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949" w:rsidRDefault="00A05949">
      <w:pPr>
        <w:spacing w:line="360" w:lineRule="exact"/>
      </w:pPr>
      <w:bookmarkStart w:id="0" w:name="_GoBack"/>
      <w:bookmarkEnd w:id="0"/>
    </w:p>
    <w:p w:rsidR="00A05949" w:rsidRDefault="00A05949">
      <w:pPr>
        <w:spacing w:after="407" w:line="1" w:lineRule="exact"/>
      </w:pPr>
    </w:p>
    <w:p w:rsidR="00A05949" w:rsidRDefault="00A05949">
      <w:pPr>
        <w:spacing w:line="1" w:lineRule="exact"/>
        <w:sectPr w:rsidR="00A05949">
          <w:headerReference w:type="default" r:id="rId7"/>
          <w:footerReference w:type="default" r:id="rId8"/>
          <w:headerReference w:type="first" r:id="rId9"/>
          <w:footerReference w:type="first" r:id="rId10"/>
          <w:pgSz w:w="11900" w:h="16840"/>
          <w:pgMar w:top="1570" w:right="923" w:bottom="1740" w:left="1272" w:header="0" w:footer="3" w:gutter="0"/>
          <w:pgNumType w:start="1"/>
          <w:cols w:space="720"/>
          <w:noEndnote/>
          <w:titlePg/>
          <w:docGrid w:linePitch="360"/>
        </w:sectPr>
      </w:pPr>
    </w:p>
    <w:p w:rsidR="00A05949" w:rsidRDefault="00E84F4A">
      <w:pPr>
        <w:pStyle w:val="Heading110"/>
        <w:keepNext/>
        <w:keepLines/>
        <w:pBdr>
          <w:bottom w:val="single" w:sz="4" w:space="0" w:color="auto"/>
        </w:pBdr>
        <w:spacing w:before="0" w:after="700"/>
      </w:pPr>
      <w:bookmarkStart w:id="1" w:name="bookmark0"/>
      <w:bookmarkStart w:id="2" w:name="_Toc176449789"/>
      <w:bookmarkStart w:id="3" w:name="_Toc176449955"/>
      <w:r>
        <w:rPr>
          <w:rStyle w:val="Heading11"/>
          <w:b/>
        </w:rPr>
        <w:t>Ministry of Commerce of the People's Republic of China</w:t>
      </w:r>
      <w:bookmarkEnd w:id="1"/>
      <w:bookmarkEnd w:id="2"/>
      <w:bookmarkEnd w:id="3"/>
    </w:p>
    <w:p w:rsidR="00A05949" w:rsidRDefault="00E84F4A">
      <w:pPr>
        <w:pStyle w:val="Bodytext40"/>
        <w:pBdr>
          <w:bottom w:val="single" w:sz="4" w:space="0" w:color="auto"/>
        </w:pBdr>
        <w:spacing w:after="700" w:line="360" w:lineRule="exact"/>
        <w:ind w:left="0"/>
        <w:rPr>
          <w:sz w:val="28"/>
        </w:rPr>
      </w:pPr>
      <w:r>
        <w:rPr>
          <w:rStyle w:val="Bodytext4"/>
          <w:b/>
          <w:sz w:val="28"/>
        </w:rPr>
        <w:t xml:space="preserve">Phenol industry of the People's Republic of China applies for final review of anti-dumping measures applicable to imports </w:t>
      </w:r>
      <w:r>
        <w:rPr>
          <w:rStyle w:val="Bodytext4"/>
          <w:b/>
          <w:sz w:val="28"/>
        </w:rPr>
        <w:t>of phenol originating in the United States, the European Union, South Korea, Japan and Thailand</w:t>
      </w:r>
    </w:p>
    <w:p w:rsidR="00A05949" w:rsidRDefault="00E84F4A">
      <w:pPr>
        <w:pStyle w:val="Heading210"/>
        <w:keepNext/>
        <w:keepLines/>
        <w:spacing w:before="0" w:after="360"/>
      </w:pPr>
      <w:bookmarkStart w:id="4" w:name="bookmark2"/>
      <w:bookmarkStart w:id="5" w:name="_Toc176449790"/>
      <w:bookmarkStart w:id="6" w:name="_Toc176449956"/>
      <w:r>
        <w:rPr>
          <w:rStyle w:val="Heading21"/>
          <w:b/>
        </w:rPr>
        <w:t>Application for final review of phenol anti-dumping measures</w:t>
      </w:r>
      <w:bookmarkEnd w:id="4"/>
      <w:bookmarkEnd w:id="5"/>
      <w:bookmarkEnd w:id="6"/>
    </w:p>
    <w:p w:rsidR="00A05949" w:rsidRDefault="00E84F4A">
      <w:pPr>
        <w:pStyle w:val="Bodytext40"/>
        <w:spacing w:after="0"/>
        <w:ind w:left="0" w:firstLine="920"/>
        <w:rPr>
          <w:sz w:val="28"/>
        </w:rPr>
      </w:pPr>
      <w:r>
        <w:rPr>
          <w:rStyle w:val="Bodytext4"/>
          <w:b/>
          <w:sz w:val="28"/>
        </w:rPr>
        <w:t>Applicants for final review:</w:t>
      </w:r>
    </w:p>
    <w:p w:rsidR="00A05949" w:rsidRDefault="00E84F4A">
      <w:pPr>
        <w:pStyle w:val="Bodytext40"/>
      </w:pPr>
      <w:r>
        <w:rPr>
          <w:rStyle w:val="Bodytext4"/>
          <w:b/>
        </w:rPr>
        <w:t>China Petrochemical Co., Ltd., Beijing Yanshan Branch of China Petroch</w:t>
      </w:r>
      <w:r>
        <w:rPr>
          <w:rStyle w:val="Bodytext4"/>
          <w:b/>
        </w:rPr>
        <w:t>emical Shanghai Takaqiao Petrochemical Co., Ltd. Shanghai Sinopec Mitsui Chemical (Yangzhou) Co., Ltd. Huizhou Zhongxin Chemical Co., Ltd., China Lanxing Harbin Petrochemical Co., Ltd. Heilongjiang Chemical Co., Heilongjiang Chemical Co., Ltd.</w:t>
      </w:r>
    </w:p>
    <w:p w:rsidR="00A05949" w:rsidRDefault="00E84F4A">
      <w:pPr>
        <w:pStyle w:val="Bodytext40"/>
        <w:spacing w:after="0"/>
        <w:ind w:left="0" w:firstLine="920"/>
        <w:rPr>
          <w:sz w:val="28"/>
        </w:rPr>
      </w:pPr>
      <w:r>
        <w:rPr>
          <w:rStyle w:val="Bodytext4"/>
          <w:b/>
          <w:sz w:val="28"/>
        </w:rPr>
        <w:t xml:space="preserve">Applicant's </w:t>
      </w:r>
      <w:r>
        <w:rPr>
          <w:rStyle w:val="Bodytext4"/>
          <w:b/>
          <w:sz w:val="28"/>
        </w:rPr>
        <w:t>Plenipotentiary Agent:</w:t>
      </w:r>
    </w:p>
    <w:p w:rsidR="00A05949" w:rsidRDefault="00E84F4A">
      <w:pPr>
        <w:pStyle w:val="Bodytext40"/>
        <w:spacing w:after="300"/>
      </w:pPr>
      <w:r>
        <w:rPr>
          <w:rStyle w:val="Bodytext4"/>
          <w:b/>
        </w:rPr>
        <w:t>Beijing Boheng Law Firm</w:t>
      </w:r>
    </w:p>
    <w:p w:rsidR="00A05949" w:rsidRDefault="00E84F4A">
      <w:pPr>
        <w:pStyle w:val="Bodytext40"/>
        <w:spacing w:after="0"/>
        <w:ind w:left="0" w:firstLine="920"/>
        <w:rPr>
          <w:sz w:val="28"/>
        </w:rPr>
      </w:pPr>
      <w:r>
        <w:rPr>
          <w:rStyle w:val="Bodytext4"/>
          <w:b/>
          <w:sz w:val="28"/>
        </w:rPr>
        <w:t>Support for Applicant Companies:</w:t>
      </w:r>
    </w:p>
    <w:p w:rsidR="00A05949" w:rsidRDefault="00E84F4A">
      <w:pPr>
        <w:pStyle w:val="Bodytext40"/>
        <w:spacing w:after="740" w:line="362" w:lineRule="exact"/>
        <w:ind w:left="1960" w:firstLine="20"/>
        <w:jc w:val="both"/>
      </w:pPr>
      <w:r>
        <w:rPr>
          <w:rStyle w:val="Bodytext4"/>
          <w:b/>
        </w:rPr>
        <w:t>Zhongsha (Tianjin) Petrochemical Co., Ltd</w:t>
      </w:r>
    </w:p>
    <w:p w:rsidR="00A05949" w:rsidRDefault="00E84F4A">
      <w:pPr>
        <w:pStyle w:val="Bodytext40"/>
        <w:spacing w:after="580" w:line="240" w:lineRule="auto"/>
        <w:ind w:left="0"/>
        <w:jc w:val="center"/>
        <w:rPr>
          <w:sz w:val="28"/>
        </w:rPr>
      </w:pPr>
      <w:r>
        <w:rPr>
          <w:rStyle w:val="Bodytext4"/>
          <w:b/>
          <w:sz w:val="28"/>
        </w:rPr>
        <w:t>19 June 2004</w:t>
      </w:r>
      <w:r>
        <w:br w:type="page"/>
      </w:r>
    </w:p>
    <w:p w:rsidR="00A05949" w:rsidRDefault="00E84F4A">
      <w:pPr>
        <w:pStyle w:val="Heading310"/>
        <w:keepNext/>
        <w:keepLines/>
        <w:spacing w:after="480"/>
        <w:rPr>
          <w:sz w:val="26"/>
        </w:rPr>
      </w:pPr>
      <w:bookmarkStart w:id="7" w:name="bookmark4"/>
      <w:bookmarkStart w:id="8" w:name="_Toc176449791"/>
      <w:bookmarkStart w:id="9" w:name="_Toc176449957"/>
      <w:r>
        <w:rPr>
          <w:rStyle w:val="Heading31"/>
          <w:b/>
          <w:sz w:val="26"/>
        </w:rPr>
        <w:lastRenderedPageBreak/>
        <w:t>Applicants for final review:</w:t>
      </w:r>
      <w:bookmarkEnd w:id="7"/>
      <w:bookmarkEnd w:id="8"/>
      <w:bookmarkEnd w:id="9"/>
    </w:p>
    <w:tbl>
      <w:tblPr>
        <w:tblOverlap w:val="never"/>
        <w:tblW w:w="0" w:type="auto"/>
        <w:jc w:val="center"/>
        <w:tblLayout w:type="fixed"/>
        <w:tblCellMar>
          <w:left w:w="10" w:type="dxa"/>
          <w:right w:w="10" w:type="dxa"/>
        </w:tblCellMar>
        <w:tblLook w:val="04A0" w:firstRow="1" w:lastRow="0" w:firstColumn="1" w:lastColumn="0" w:noHBand="0" w:noVBand="1"/>
      </w:tblPr>
      <w:tblGrid>
        <w:gridCol w:w="1094"/>
        <w:gridCol w:w="763"/>
        <w:gridCol w:w="6624"/>
      </w:tblGrid>
      <w:tr w:rsidR="00A05949">
        <w:tblPrEx>
          <w:tblCellMar>
            <w:top w:w="0" w:type="dxa"/>
            <w:bottom w:w="0" w:type="dxa"/>
          </w:tblCellMar>
        </w:tblPrEx>
        <w:trPr>
          <w:trHeight w:hRule="exact" w:val="2290"/>
          <w:jc w:val="center"/>
        </w:trPr>
        <w:tc>
          <w:tcPr>
            <w:tcW w:w="1857" w:type="dxa"/>
            <w:gridSpan w:val="2"/>
            <w:shd w:val="clear" w:color="auto" w:fill="auto"/>
          </w:tcPr>
          <w:p w:rsidR="00A05949" w:rsidRDefault="00E84F4A">
            <w:pPr>
              <w:pStyle w:val="Other10"/>
              <w:tabs>
                <w:tab w:val="left" w:pos="1253"/>
              </w:tabs>
              <w:spacing w:after="0" w:line="360" w:lineRule="exact"/>
              <w:ind w:firstLine="0"/>
              <w:jc w:val="center"/>
            </w:pPr>
            <w:r>
              <w:rPr>
                <w:rStyle w:val="Other1"/>
                <w:rFonts w:ascii="Times New Roman" w:eastAsia="Times New Roman" w:hAnsi="Times New Roman" w:cs="Times New Roman"/>
                <w:sz w:val="24"/>
              </w:rPr>
              <w:t>1</w:t>
            </w:r>
            <w:r>
              <w:rPr>
                <w:rStyle w:val="Other1"/>
              </w:rPr>
              <w:t>The Name</w:t>
            </w:r>
            <w:r>
              <w:rPr>
                <w:rStyle w:val="Other1"/>
              </w:rPr>
              <w:tab/>
              <w:t>Call it:</w:t>
            </w:r>
          </w:p>
          <w:p w:rsidR="00A05949" w:rsidRDefault="00E84F4A">
            <w:pPr>
              <w:pStyle w:val="Other10"/>
              <w:tabs>
                <w:tab w:val="left" w:pos="1284"/>
              </w:tabs>
              <w:spacing w:after="0" w:line="360" w:lineRule="exact"/>
              <w:ind w:left="420" w:firstLine="0"/>
              <w:jc w:val="both"/>
            </w:pPr>
            <w:r>
              <w:rPr>
                <w:rStyle w:val="Other1"/>
              </w:rPr>
              <w:t>The Land</w:t>
            </w:r>
            <w:r>
              <w:rPr>
                <w:rStyle w:val="Other1"/>
              </w:rPr>
              <w:tab/>
              <w:t>The site:</w:t>
            </w:r>
          </w:p>
          <w:p w:rsidR="00A05949" w:rsidRDefault="00E84F4A">
            <w:pPr>
              <w:pStyle w:val="Other10"/>
              <w:spacing w:after="0" w:line="360" w:lineRule="exact"/>
              <w:ind w:left="420" w:firstLine="0"/>
              <w:jc w:val="both"/>
            </w:pPr>
            <w:r>
              <w:rPr>
                <w:rStyle w:val="Other1"/>
              </w:rPr>
              <w:t>The postal code: The Responsible Contact person in the case: Contact the phone:</w:t>
            </w:r>
          </w:p>
        </w:tc>
        <w:tc>
          <w:tcPr>
            <w:tcW w:w="6624" w:type="dxa"/>
            <w:shd w:val="clear" w:color="auto" w:fill="auto"/>
          </w:tcPr>
          <w:p w:rsidR="00A05949" w:rsidRDefault="00E84F4A">
            <w:pPr>
              <w:pStyle w:val="Other10"/>
              <w:spacing w:after="80" w:line="240" w:lineRule="auto"/>
              <w:ind w:firstLine="240"/>
            </w:pPr>
            <w:r>
              <w:rPr>
                <w:rStyle w:val="Other1"/>
              </w:rPr>
              <w:t>Beijing Yanshan Branch of China Petrochemical Co., Ltd.</w:t>
            </w:r>
          </w:p>
          <w:p w:rsidR="00A05949" w:rsidRDefault="00E84F4A">
            <w:pPr>
              <w:pStyle w:val="Other10"/>
              <w:spacing w:after="80" w:line="240" w:lineRule="auto"/>
              <w:ind w:firstLine="240"/>
            </w:pPr>
            <w:r>
              <w:rPr>
                <w:rStyle w:val="Other1"/>
              </w:rPr>
              <w:t>Yanshan Gang Road No.</w:t>
            </w:r>
            <w:r>
              <w:rPr>
                <w:rStyle w:val="Other1"/>
                <w:rFonts w:ascii="PMingLiU" w:eastAsia="PMingLiU" w:hAnsi="PMingLiU" w:cs="PMingLiU"/>
                <w:sz w:val="24"/>
              </w:rPr>
              <w:t>1</w:t>
            </w:r>
            <w:r>
              <w:rPr>
                <w:rStyle w:val="Other1"/>
              </w:rPr>
              <w:t>Beijing</w:t>
            </w:r>
          </w:p>
          <w:p w:rsidR="00A05949" w:rsidRDefault="00E84F4A">
            <w:pPr>
              <w:pStyle w:val="Other10"/>
              <w:spacing w:after="80" w:line="240" w:lineRule="auto"/>
              <w:ind w:firstLine="240"/>
              <w:rPr>
                <w:sz w:val="24"/>
              </w:rPr>
            </w:pPr>
            <w:r>
              <w:rPr>
                <w:rStyle w:val="Other1"/>
                <w:rFonts w:ascii="PMingLiU" w:eastAsia="PMingLiU" w:hAnsi="PMingLiU" w:cs="PMingLiU"/>
                <w:color w:val="333333"/>
                <w:sz w:val="24"/>
              </w:rPr>
              <w:t>102599</w:t>
            </w:r>
          </w:p>
          <w:p w:rsidR="00A05949" w:rsidRDefault="00E84F4A">
            <w:pPr>
              <w:pStyle w:val="Other10"/>
              <w:spacing w:after="80" w:line="240" w:lineRule="auto"/>
              <w:ind w:firstLine="240"/>
            </w:pPr>
            <w:r>
              <w:rPr>
                <w:rStyle w:val="Other1"/>
              </w:rPr>
              <w:t>Lee Gang (film)</w:t>
            </w:r>
          </w:p>
          <w:p w:rsidR="00A05949" w:rsidRDefault="00E84F4A">
            <w:pPr>
              <w:pStyle w:val="Other10"/>
              <w:spacing w:after="80" w:line="240" w:lineRule="auto"/>
              <w:ind w:firstLine="240"/>
            </w:pPr>
            <w:r>
              <w:rPr>
                <w:rStyle w:val="Other1"/>
              </w:rPr>
              <w:t>To the left.</w:t>
            </w:r>
          </w:p>
          <w:p w:rsidR="00A05949" w:rsidRDefault="00E84F4A">
            <w:pPr>
              <w:pStyle w:val="Other10"/>
              <w:spacing w:after="80" w:line="240" w:lineRule="auto"/>
              <w:ind w:firstLine="240"/>
              <w:rPr>
                <w:sz w:val="24"/>
              </w:rPr>
            </w:pPr>
            <w:r>
              <w:rPr>
                <w:rStyle w:val="Other1"/>
                <w:rFonts w:ascii="PMingLiU" w:eastAsia="PMingLiU" w:hAnsi="PMingLiU" w:cs="PMingLiU"/>
                <w:sz w:val="24"/>
              </w:rPr>
              <w:t>010 - 69337900</w:t>
            </w:r>
          </w:p>
        </w:tc>
      </w:tr>
      <w:tr w:rsidR="00A05949">
        <w:tblPrEx>
          <w:tblCellMar>
            <w:top w:w="0" w:type="dxa"/>
            <w:bottom w:w="0" w:type="dxa"/>
          </w:tblCellMar>
        </w:tblPrEx>
        <w:trPr>
          <w:trHeight w:hRule="exact" w:val="2520"/>
          <w:jc w:val="center"/>
        </w:trPr>
        <w:tc>
          <w:tcPr>
            <w:tcW w:w="1857" w:type="dxa"/>
            <w:gridSpan w:val="2"/>
            <w:shd w:val="clear" w:color="auto" w:fill="auto"/>
            <w:vAlign w:val="center"/>
          </w:tcPr>
          <w:p w:rsidR="00A05949" w:rsidRDefault="00E84F4A">
            <w:pPr>
              <w:pStyle w:val="Other10"/>
              <w:tabs>
                <w:tab w:val="left" w:pos="1253"/>
              </w:tabs>
              <w:spacing w:after="0" w:line="360" w:lineRule="exact"/>
              <w:ind w:firstLine="0"/>
              <w:jc w:val="center"/>
            </w:pPr>
            <w:r>
              <w:rPr>
                <w:rStyle w:val="Other1"/>
                <w:rFonts w:ascii="Times New Roman" w:eastAsia="Times New Roman" w:hAnsi="Times New Roman" w:cs="Times New Roman"/>
                <w:sz w:val="24"/>
              </w:rPr>
              <w:t>2</w:t>
            </w:r>
            <w:r>
              <w:rPr>
                <w:rStyle w:val="Other1"/>
              </w:rPr>
              <w:t>The Name</w:t>
            </w:r>
            <w:r>
              <w:rPr>
                <w:rStyle w:val="Other1"/>
              </w:rPr>
              <w:tab/>
              <w:t>Call it:</w:t>
            </w:r>
          </w:p>
          <w:p w:rsidR="00A05949" w:rsidRDefault="00E84F4A">
            <w:pPr>
              <w:pStyle w:val="Other10"/>
              <w:tabs>
                <w:tab w:val="left" w:pos="1260"/>
              </w:tabs>
              <w:spacing w:after="0" w:line="360" w:lineRule="exact"/>
              <w:ind w:left="420" w:firstLine="0"/>
              <w:jc w:val="both"/>
            </w:pPr>
            <w:r>
              <w:rPr>
                <w:rStyle w:val="Other1"/>
              </w:rPr>
              <w:t>The Land</w:t>
            </w:r>
            <w:r>
              <w:rPr>
                <w:rStyle w:val="Other1"/>
              </w:rPr>
              <w:tab/>
              <w:t>The site:</w:t>
            </w:r>
          </w:p>
          <w:p w:rsidR="00A05949" w:rsidRDefault="00E84F4A">
            <w:pPr>
              <w:pStyle w:val="Other10"/>
              <w:spacing w:after="0" w:line="360" w:lineRule="exact"/>
              <w:ind w:left="420" w:firstLine="0"/>
              <w:jc w:val="both"/>
            </w:pPr>
            <w:r>
              <w:rPr>
                <w:rStyle w:val="Other1"/>
              </w:rPr>
              <w:t>The postal code: Legal Representatives: Contact person in the case: Contact the phone:</w:t>
            </w:r>
          </w:p>
        </w:tc>
        <w:tc>
          <w:tcPr>
            <w:tcW w:w="6624" w:type="dxa"/>
            <w:shd w:val="clear" w:color="auto" w:fill="auto"/>
            <w:vAlign w:val="center"/>
          </w:tcPr>
          <w:p w:rsidR="00A05949" w:rsidRDefault="00E84F4A">
            <w:pPr>
              <w:pStyle w:val="Other10"/>
              <w:spacing w:after="80" w:line="240" w:lineRule="auto"/>
              <w:ind w:firstLine="240"/>
            </w:pPr>
            <w:r>
              <w:rPr>
                <w:rStyle w:val="Other1"/>
              </w:rPr>
              <w:t>China Petrochemical Shanghai Takaqiao Petrochemical Co., Ltd.</w:t>
            </w:r>
          </w:p>
          <w:p w:rsidR="00A05949" w:rsidRDefault="00E84F4A">
            <w:pPr>
              <w:pStyle w:val="Other10"/>
              <w:spacing w:after="80" w:line="240" w:lineRule="auto"/>
              <w:ind w:firstLine="240"/>
            </w:pPr>
            <w:r>
              <w:rPr>
                <w:rStyle w:val="Other1"/>
              </w:rPr>
              <w:t>New Jinqiao Road</w:t>
            </w:r>
            <w:r>
              <w:rPr>
                <w:rStyle w:val="Other1"/>
                <w:rFonts w:ascii="PMingLiU" w:eastAsia="PMingLiU" w:hAnsi="PMingLiU" w:cs="PMingLiU"/>
                <w:sz w:val="24"/>
              </w:rPr>
              <w:t>27</w:t>
            </w:r>
            <w:r>
              <w:rPr>
                <w:rStyle w:val="Other1"/>
              </w:rPr>
              <w:t>, China (Shanghai) Pilot Free Trade Zone</w:t>
            </w:r>
            <w:r>
              <w:rPr>
                <w:rStyle w:val="Other1"/>
                <w:rFonts w:ascii="PMingLiU" w:eastAsia="PMingLiU" w:hAnsi="PMingLiU" w:cs="PMingLiU"/>
                <w:sz w:val="24"/>
              </w:rPr>
              <w:t>Building2nd</w:t>
            </w:r>
            <w:r>
              <w:rPr>
                <w:rStyle w:val="Other1"/>
              </w:rPr>
              <w:t>Floor</w:t>
            </w:r>
          </w:p>
          <w:p w:rsidR="00A05949" w:rsidRDefault="00E84F4A">
            <w:pPr>
              <w:pStyle w:val="Other10"/>
              <w:spacing w:after="80" w:line="240" w:lineRule="auto"/>
              <w:ind w:left="240" w:firstLine="0"/>
              <w:rPr>
                <w:sz w:val="24"/>
              </w:rPr>
            </w:pPr>
            <w:r>
              <w:rPr>
                <w:rStyle w:val="Other1"/>
                <w:rFonts w:ascii="PMingLiU" w:eastAsia="PMingLiU" w:hAnsi="PMingLiU" w:cs="PMingLiU"/>
                <w:sz w:val="24"/>
              </w:rPr>
              <w:t>200120</w:t>
            </w:r>
          </w:p>
          <w:p w:rsidR="00A05949" w:rsidRDefault="00E84F4A">
            <w:pPr>
              <w:pStyle w:val="Other10"/>
              <w:spacing w:after="80" w:line="240" w:lineRule="auto"/>
              <w:ind w:left="240" w:firstLine="0"/>
            </w:pPr>
            <w:r>
              <w:rPr>
                <w:rStyle w:val="Other1"/>
              </w:rPr>
              <w:t>King Jing Yi</w:t>
            </w:r>
          </w:p>
          <w:p w:rsidR="00A05949" w:rsidRDefault="00E84F4A">
            <w:pPr>
              <w:pStyle w:val="Other10"/>
              <w:spacing w:after="80" w:line="240" w:lineRule="auto"/>
              <w:ind w:left="240" w:firstLine="0"/>
            </w:pPr>
            <w:r>
              <w:rPr>
                <w:rStyle w:val="Other1"/>
              </w:rPr>
              <w:t>Chen Yi 's</w:t>
            </w:r>
          </w:p>
          <w:p w:rsidR="00A05949" w:rsidRDefault="00E84F4A">
            <w:pPr>
              <w:pStyle w:val="Other10"/>
              <w:spacing w:after="80" w:line="240" w:lineRule="auto"/>
              <w:ind w:left="240" w:firstLine="0"/>
              <w:rPr>
                <w:sz w:val="24"/>
              </w:rPr>
            </w:pPr>
            <w:r>
              <w:rPr>
                <w:rStyle w:val="Other1"/>
                <w:rFonts w:ascii="PMingLiU" w:eastAsia="PMingLiU" w:hAnsi="PMingLiU" w:cs="PMingLiU"/>
                <w:sz w:val="24"/>
              </w:rPr>
              <w:t>021-58711001</w:t>
            </w:r>
          </w:p>
        </w:tc>
      </w:tr>
      <w:tr w:rsidR="00A05949">
        <w:tblPrEx>
          <w:tblCellMar>
            <w:top w:w="0" w:type="dxa"/>
            <w:bottom w:w="0" w:type="dxa"/>
          </w:tblCellMar>
        </w:tblPrEx>
        <w:trPr>
          <w:trHeight w:hRule="exact" w:val="2520"/>
          <w:jc w:val="center"/>
        </w:trPr>
        <w:tc>
          <w:tcPr>
            <w:tcW w:w="1857" w:type="dxa"/>
            <w:gridSpan w:val="2"/>
            <w:shd w:val="clear" w:color="auto" w:fill="auto"/>
            <w:vAlign w:val="center"/>
          </w:tcPr>
          <w:p w:rsidR="00A05949" w:rsidRDefault="00E84F4A">
            <w:pPr>
              <w:pStyle w:val="Other10"/>
              <w:tabs>
                <w:tab w:val="left" w:pos="1253"/>
              </w:tabs>
              <w:spacing w:after="0" w:line="360" w:lineRule="exact"/>
              <w:ind w:firstLine="0"/>
              <w:jc w:val="center"/>
            </w:pPr>
            <w:r>
              <w:rPr>
                <w:rStyle w:val="Other1"/>
                <w:rFonts w:ascii="Times New Roman" w:eastAsia="Times New Roman" w:hAnsi="Times New Roman" w:cs="Times New Roman"/>
                <w:sz w:val="24"/>
              </w:rPr>
              <w:t>3</w:t>
            </w:r>
            <w:r>
              <w:rPr>
                <w:rStyle w:val="Other1"/>
              </w:rPr>
              <w:t>The Name</w:t>
            </w:r>
            <w:r>
              <w:rPr>
                <w:rStyle w:val="Other1"/>
              </w:rPr>
              <w:tab/>
              <w:t>Call it:</w:t>
            </w:r>
          </w:p>
          <w:p w:rsidR="00A05949" w:rsidRDefault="00E84F4A">
            <w:pPr>
              <w:pStyle w:val="Other10"/>
              <w:tabs>
                <w:tab w:val="left" w:pos="1265"/>
              </w:tabs>
              <w:spacing w:after="0" w:line="360" w:lineRule="exact"/>
              <w:ind w:left="420" w:firstLine="0"/>
              <w:jc w:val="both"/>
            </w:pPr>
            <w:r>
              <w:rPr>
                <w:rStyle w:val="Other1"/>
              </w:rPr>
              <w:t>The Land</w:t>
            </w:r>
            <w:r>
              <w:rPr>
                <w:rStyle w:val="Other1"/>
              </w:rPr>
              <w:tab/>
              <w:t>The site:</w:t>
            </w:r>
          </w:p>
          <w:p w:rsidR="00A05949" w:rsidRDefault="00E84F4A">
            <w:pPr>
              <w:pStyle w:val="Other10"/>
              <w:spacing w:after="0" w:line="360" w:lineRule="exact"/>
              <w:ind w:left="420" w:firstLine="0"/>
              <w:jc w:val="both"/>
            </w:pPr>
            <w:r>
              <w:rPr>
                <w:rStyle w:val="Other1"/>
              </w:rPr>
              <w:t>The postal code: Legal Representatives: Contact person in the case: Contact the phone:</w:t>
            </w:r>
          </w:p>
        </w:tc>
        <w:tc>
          <w:tcPr>
            <w:tcW w:w="6624" w:type="dxa"/>
            <w:shd w:val="clear" w:color="auto" w:fill="auto"/>
            <w:vAlign w:val="center"/>
          </w:tcPr>
          <w:p w:rsidR="00A05949" w:rsidRDefault="00E84F4A">
            <w:pPr>
              <w:pStyle w:val="Other10"/>
              <w:spacing w:after="0" w:line="360" w:lineRule="exact"/>
              <w:ind w:left="240" w:firstLine="0"/>
              <w:rPr>
                <w:sz w:val="24"/>
              </w:rPr>
            </w:pPr>
            <w:r>
              <w:rPr>
                <w:rStyle w:val="Other1"/>
              </w:rPr>
              <w:t>Shanghai Sinopec Mitsui Chemical Co., Ltd.</w:t>
            </w:r>
            <w:r>
              <w:rPr>
                <w:rStyle w:val="Other1"/>
                <w:rFonts w:ascii="PMingLiU" w:eastAsia="PMingLiU" w:hAnsi="PMingLiU" w:cs="PMingLiU"/>
                <w:sz w:val="24"/>
              </w:rPr>
              <w:t>51</w:t>
            </w:r>
            <w:r>
              <w:rPr>
                <w:rStyle w:val="Other1"/>
              </w:rPr>
              <w:t xml:space="preserve">Tianhua Road, Shanghai Chemical Industry Zone </w:t>
            </w:r>
            <w:r>
              <w:rPr>
                <w:rStyle w:val="Other1"/>
                <w:rFonts w:ascii="PMingLiU" w:eastAsia="PMingLiU" w:hAnsi="PMingLiU" w:cs="PMingLiU"/>
                <w:sz w:val="24"/>
              </w:rPr>
              <w:t>201507</w:t>
            </w:r>
          </w:p>
          <w:p w:rsidR="00A05949" w:rsidRDefault="00E84F4A">
            <w:pPr>
              <w:pStyle w:val="Other10"/>
              <w:spacing w:after="0" w:line="360" w:lineRule="exact"/>
              <w:ind w:firstLine="240"/>
            </w:pPr>
            <w:r>
              <w:rPr>
                <w:rStyle w:val="Other1"/>
              </w:rPr>
              <w:t>King Jing Yi</w:t>
            </w:r>
          </w:p>
          <w:p w:rsidR="00A05949" w:rsidRDefault="00E84F4A">
            <w:pPr>
              <w:pStyle w:val="Other10"/>
              <w:spacing w:after="0" w:line="360" w:lineRule="exact"/>
              <w:ind w:firstLine="240"/>
            </w:pPr>
            <w:r>
              <w:rPr>
                <w:rStyle w:val="Other1"/>
              </w:rPr>
              <w:t>Sun Wan Qing</w:t>
            </w:r>
          </w:p>
          <w:p w:rsidR="00A05949" w:rsidRDefault="00E84F4A">
            <w:pPr>
              <w:pStyle w:val="Other10"/>
              <w:spacing w:after="0" w:line="360" w:lineRule="exact"/>
              <w:ind w:firstLine="240"/>
              <w:rPr>
                <w:sz w:val="24"/>
              </w:rPr>
            </w:pPr>
            <w:r>
              <w:rPr>
                <w:rStyle w:val="Other1"/>
                <w:rFonts w:ascii="PMingLiU" w:eastAsia="PMingLiU" w:hAnsi="PMingLiU" w:cs="PMingLiU"/>
                <w:sz w:val="24"/>
              </w:rPr>
              <w:t>021-57033010</w:t>
            </w:r>
          </w:p>
        </w:tc>
      </w:tr>
      <w:tr w:rsidR="00A05949">
        <w:tblPrEx>
          <w:tblCellMar>
            <w:top w:w="0" w:type="dxa"/>
            <w:bottom w:w="0" w:type="dxa"/>
          </w:tblCellMar>
        </w:tblPrEx>
        <w:trPr>
          <w:trHeight w:hRule="exact" w:val="2520"/>
          <w:jc w:val="center"/>
        </w:trPr>
        <w:tc>
          <w:tcPr>
            <w:tcW w:w="1857" w:type="dxa"/>
            <w:gridSpan w:val="2"/>
            <w:shd w:val="clear" w:color="auto" w:fill="auto"/>
            <w:vAlign w:val="center"/>
          </w:tcPr>
          <w:p w:rsidR="00A05949" w:rsidRDefault="00E84F4A">
            <w:pPr>
              <w:pStyle w:val="Other10"/>
              <w:tabs>
                <w:tab w:val="left" w:pos="1253"/>
              </w:tabs>
              <w:spacing w:after="0" w:line="360" w:lineRule="exact"/>
              <w:ind w:firstLine="0"/>
              <w:jc w:val="center"/>
            </w:pPr>
            <w:r>
              <w:rPr>
                <w:rStyle w:val="Other1"/>
                <w:rFonts w:ascii="Times New Roman" w:eastAsia="Times New Roman" w:hAnsi="Times New Roman" w:cs="Times New Roman"/>
                <w:sz w:val="24"/>
              </w:rPr>
              <w:t>4</w:t>
            </w:r>
            <w:r>
              <w:rPr>
                <w:rStyle w:val="Other1"/>
              </w:rPr>
              <w:t>The Name</w:t>
            </w:r>
            <w:r>
              <w:rPr>
                <w:rStyle w:val="Other1"/>
              </w:rPr>
              <w:tab/>
              <w:t>Call it:</w:t>
            </w:r>
          </w:p>
          <w:p w:rsidR="00A05949" w:rsidRDefault="00E84F4A">
            <w:pPr>
              <w:pStyle w:val="Other10"/>
              <w:tabs>
                <w:tab w:val="left" w:pos="1260"/>
              </w:tabs>
              <w:spacing w:after="0" w:line="360" w:lineRule="exact"/>
              <w:ind w:left="420" w:firstLine="0"/>
              <w:jc w:val="both"/>
            </w:pPr>
            <w:r>
              <w:rPr>
                <w:rStyle w:val="Other1"/>
              </w:rPr>
              <w:t>The Land</w:t>
            </w:r>
            <w:r>
              <w:rPr>
                <w:rStyle w:val="Other1"/>
              </w:rPr>
              <w:tab/>
              <w:t>The site:</w:t>
            </w:r>
          </w:p>
          <w:p w:rsidR="00A05949" w:rsidRDefault="00E84F4A">
            <w:pPr>
              <w:pStyle w:val="Other10"/>
              <w:spacing w:after="0" w:line="360" w:lineRule="exact"/>
              <w:ind w:left="420" w:firstLine="0"/>
              <w:jc w:val="both"/>
            </w:pPr>
            <w:r>
              <w:rPr>
                <w:rStyle w:val="Other1"/>
              </w:rPr>
              <w:t>The postal code: Legal Representatives: Contact person in the case: Contact the phone:</w:t>
            </w:r>
          </w:p>
        </w:tc>
        <w:tc>
          <w:tcPr>
            <w:tcW w:w="6624" w:type="dxa"/>
            <w:shd w:val="clear" w:color="auto" w:fill="auto"/>
            <w:vAlign w:val="center"/>
          </w:tcPr>
          <w:p w:rsidR="00A05949" w:rsidRDefault="00E84F4A">
            <w:pPr>
              <w:pStyle w:val="Other10"/>
              <w:spacing w:after="80" w:line="240" w:lineRule="auto"/>
              <w:ind w:firstLine="240"/>
            </w:pPr>
            <w:r>
              <w:rPr>
                <w:rStyle w:val="Other1"/>
              </w:rPr>
              <w:t>Suiyou Chemical (Yangzhou) Co., Ltd.</w:t>
            </w:r>
          </w:p>
          <w:p w:rsidR="00A05949" w:rsidRDefault="00E84F4A">
            <w:pPr>
              <w:pStyle w:val="Other10"/>
              <w:spacing w:after="80" w:line="240" w:lineRule="auto"/>
              <w:ind w:firstLine="240"/>
            </w:pPr>
            <w:r>
              <w:rPr>
                <w:rStyle w:val="Other1"/>
                <w:rFonts w:ascii="PMingLiU" w:eastAsia="PMingLiU" w:hAnsi="PMingLiU" w:cs="PMingLiU"/>
                <w:sz w:val="24"/>
              </w:rPr>
              <w:t>8</w:t>
            </w:r>
            <w:r>
              <w:rPr>
                <w:rStyle w:val="Other1"/>
              </w:rPr>
              <w:t>Central Avenue, Yangzhou Chemical Industrial Park</w:t>
            </w:r>
          </w:p>
          <w:p w:rsidR="00A05949" w:rsidRDefault="00E84F4A">
            <w:pPr>
              <w:pStyle w:val="Other10"/>
              <w:spacing w:after="80" w:line="240" w:lineRule="auto"/>
              <w:ind w:firstLine="240"/>
              <w:rPr>
                <w:sz w:val="24"/>
              </w:rPr>
            </w:pPr>
            <w:r>
              <w:rPr>
                <w:rStyle w:val="Other1"/>
                <w:rFonts w:ascii="PMingLiU" w:eastAsia="PMingLiU" w:hAnsi="PMingLiU" w:cs="PMingLiU"/>
                <w:sz w:val="24"/>
              </w:rPr>
              <w:t>211900</w:t>
            </w:r>
          </w:p>
          <w:p w:rsidR="00A05949" w:rsidRDefault="00E84F4A">
            <w:pPr>
              <w:pStyle w:val="Other10"/>
              <w:spacing w:after="80" w:line="240" w:lineRule="auto"/>
              <w:ind w:firstLine="240"/>
            </w:pPr>
            <w:r>
              <w:rPr>
                <w:rStyle w:val="Other1"/>
              </w:rPr>
              <w:t>Sun Jian Soldier</w:t>
            </w:r>
          </w:p>
          <w:p w:rsidR="00A05949" w:rsidRDefault="00E84F4A">
            <w:pPr>
              <w:pStyle w:val="Other10"/>
              <w:spacing w:after="80" w:line="240" w:lineRule="auto"/>
              <w:ind w:firstLine="240"/>
            </w:pPr>
            <w:r>
              <w:rPr>
                <w:rStyle w:val="Other1"/>
              </w:rPr>
              <w:t>Li Guo-yuan</w:t>
            </w:r>
          </w:p>
          <w:p w:rsidR="00A05949" w:rsidRDefault="00E84F4A">
            <w:pPr>
              <w:pStyle w:val="Other10"/>
              <w:spacing w:after="80" w:line="240" w:lineRule="auto"/>
              <w:ind w:firstLine="240"/>
              <w:rPr>
                <w:sz w:val="24"/>
              </w:rPr>
            </w:pPr>
            <w:r>
              <w:rPr>
                <w:rStyle w:val="Other1"/>
                <w:rFonts w:ascii="PMingLiU" w:eastAsia="PMingLiU" w:hAnsi="PMingLiU" w:cs="PMingLiU"/>
                <w:sz w:val="24"/>
              </w:rPr>
              <w:t>0514-83227309</w:t>
            </w:r>
          </w:p>
        </w:tc>
      </w:tr>
      <w:tr w:rsidR="00A05949">
        <w:tblPrEx>
          <w:tblCellMar>
            <w:top w:w="0" w:type="dxa"/>
            <w:bottom w:w="0" w:type="dxa"/>
          </w:tblCellMar>
        </w:tblPrEx>
        <w:trPr>
          <w:trHeight w:hRule="exact" w:val="2520"/>
          <w:jc w:val="center"/>
        </w:trPr>
        <w:tc>
          <w:tcPr>
            <w:tcW w:w="1857" w:type="dxa"/>
            <w:gridSpan w:val="2"/>
            <w:shd w:val="clear" w:color="auto" w:fill="auto"/>
            <w:vAlign w:val="center"/>
          </w:tcPr>
          <w:p w:rsidR="00A05949" w:rsidRDefault="00E84F4A">
            <w:pPr>
              <w:pStyle w:val="Other10"/>
              <w:tabs>
                <w:tab w:val="left" w:pos="1493"/>
              </w:tabs>
              <w:spacing w:after="0" w:line="360" w:lineRule="exact"/>
              <w:ind w:firstLine="0"/>
            </w:pPr>
            <w:r>
              <w:rPr>
                <w:rStyle w:val="Other1"/>
                <w:rFonts w:ascii="Times New Roman" w:eastAsia="Times New Roman" w:hAnsi="Times New Roman" w:cs="Times New Roman"/>
                <w:sz w:val="24"/>
              </w:rPr>
              <w:t>5</w:t>
            </w:r>
            <w:r>
              <w:rPr>
                <w:rStyle w:val="Other1"/>
              </w:rPr>
              <w:t>The Name</w:t>
            </w:r>
            <w:r>
              <w:rPr>
                <w:rStyle w:val="Other1"/>
              </w:rPr>
              <w:tab/>
              <w:t>Call it:</w:t>
            </w:r>
          </w:p>
          <w:p w:rsidR="00A05949" w:rsidRDefault="00E84F4A">
            <w:pPr>
              <w:pStyle w:val="Other10"/>
              <w:tabs>
                <w:tab w:val="left" w:pos="1375"/>
              </w:tabs>
              <w:spacing w:after="0" w:line="360" w:lineRule="exact"/>
              <w:ind w:left="420" w:firstLine="0"/>
              <w:jc w:val="both"/>
            </w:pPr>
            <w:r>
              <w:rPr>
                <w:rStyle w:val="Other1"/>
              </w:rPr>
              <w:t>The Land</w:t>
            </w:r>
            <w:r>
              <w:rPr>
                <w:rStyle w:val="Other1"/>
              </w:rPr>
              <w:tab/>
              <w:t>The site:</w:t>
            </w:r>
          </w:p>
          <w:p w:rsidR="00A05949" w:rsidRDefault="00E84F4A">
            <w:pPr>
              <w:pStyle w:val="Other10"/>
              <w:spacing w:after="0" w:line="360" w:lineRule="exact"/>
              <w:ind w:left="420" w:firstLine="0"/>
              <w:jc w:val="both"/>
            </w:pPr>
            <w:r>
              <w:rPr>
                <w:rStyle w:val="Other1"/>
              </w:rPr>
              <w:t>The postal code: Legal Representatives: Contact person in the case:</w:t>
            </w:r>
          </w:p>
          <w:p w:rsidR="00A05949" w:rsidRDefault="00E84F4A">
            <w:pPr>
              <w:pStyle w:val="Other10"/>
              <w:spacing w:after="0" w:line="360" w:lineRule="exact"/>
              <w:ind w:left="420" w:firstLine="0"/>
              <w:jc w:val="both"/>
            </w:pPr>
            <w:r>
              <w:rPr>
                <w:rStyle w:val="Other1"/>
              </w:rPr>
              <w:t>Contact the phone:</w:t>
            </w:r>
          </w:p>
        </w:tc>
        <w:tc>
          <w:tcPr>
            <w:tcW w:w="6624" w:type="dxa"/>
            <w:shd w:val="clear" w:color="auto" w:fill="auto"/>
            <w:vAlign w:val="center"/>
          </w:tcPr>
          <w:p w:rsidR="00A05949" w:rsidRDefault="00E84F4A">
            <w:pPr>
              <w:pStyle w:val="Other10"/>
              <w:spacing w:after="80" w:line="240" w:lineRule="auto"/>
              <w:ind w:firstLine="240"/>
            </w:pPr>
            <w:r>
              <w:rPr>
                <w:rStyle w:val="Other1"/>
              </w:rPr>
              <w:t>Huizhou Zhongxin Chemical Co., Ltd.</w:t>
            </w:r>
          </w:p>
          <w:p w:rsidR="00A05949" w:rsidRDefault="00E84F4A">
            <w:pPr>
              <w:pStyle w:val="Other10"/>
              <w:spacing w:after="80" w:line="240" w:lineRule="auto"/>
              <w:ind w:firstLine="240"/>
            </w:pPr>
            <w:r>
              <w:rPr>
                <w:rStyle w:val="Other1"/>
              </w:rPr>
              <w:t>Binhai 11st</w:t>
            </w:r>
            <w:r>
              <w:rPr>
                <w:rStyle w:val="Other1"/>
                <w:rFonts w:ascii="PMingLiU" w:eastAsia="PMingLiU" w:hAnsi="PMingLiU" w:cs="PMingLiU"/>
                <w:sz w:val="24"/>
              </w:rPr>
              <w:t>Road6</w:t>
            </w:r>
            <w:r>
              <w:rPr>
                <w:rStyle w:val="Other1"/>
              </w:rPr>
              <w:t>in Huizhou Daya Bay Petrochemical Industrial Zone, Guangdong Province</w:t>
            </w:r>
          </w:p>
          <w:p w:rsidR="00A05949" w:rsidRPr="00E84F4A" w:rsidRDefault="00E84F4A">
            <w:pPr>
              <w:pStyle w:val="Other10"/>
              <w:spacing w:after="80" w:line="240" w:lineRule="auto"/>
              <w:ind w:firstLine="240"/>
              <w:rPr>
                <w:sz w:val="24"/>
                <w:lang w:val="de-DE"/>
              </w:rPr>
            </w:pPr>
            <w:r w:rsidRPr="00E84F4A">
              <w:rPr>
                <w:rStyle w:val="Other1"/>
                <w:rFonts w:ascii="PMingLiU" w:eastAsia="PMingLiU" w:hAnsi="PMingLiU" w:cs="PMingLiU"/>
                <w:sz w:val="24"/>
                <w:lang w:val="de-DE"/>
              </w:rPr>
              <w:t>516082</w:t>
            </w:r>
          </w:p>
          <w:p w:rsidR="00A05949" w:rsidRPr="00E84F4A" w:rsidRDefault="00E84F4A">
            <w:pPr>
              <w:pStyle w:val="Other10"/>
              <w:spacing w:after="80" w:line="240" w:lineRule="auto"/>
              <w:ind w:firstLine="240"/>
              <w:rPr>
                <w:lang w:val="de-DE"/>
              </w:rPr>
            </w:pPr>
            <w:r w:rsidRPr="00E84F4A">
              <w:rPr>
                <w:rStyle w:val="Other1"/>
                <w:lang w:val="de-DE"/>
              </w:rPr>
              <w:t>Guo Shunde, Jr.</w:t>
            </w:r>
          </w:p>
          <w:p w:rsidR="00A05949" w:rsidRPr="00E84F4A" w:rsidRDefault="00E84F4A">
            <w:pPr>
              <w:pStyle w:val="Other10"/>
              <w:spacing w:after="80" w:line="240" w:lineRule="auto"/>
              <w:ind w:firstLine="240"/>
              <w:rPr>
                <w:lang w:val="de-DE"/>
              </w:rPr>
            </w:pPr>
            <w:r w:rsidRPr="00E84F4A">
              <w:rPr>
                <w:rStyle w:val="Other1"/>
                <w:lang w:val="de-DE"/>
              </w:rPr>
              <w:t>Huang Lin Jie</w:t>
            </w:r>
          </w:p>
          <w:p w:rsidR="00A05949" w:rsidRDefault="00E84F4A">
            <w:pPr>
              <w:pStyle w:val="Other10"/>
              <w:spacing w:after="80" w:line="240" w:lineRule="auto"/>
              <w:ind w:firstLine="240"/>
              <w:rPr>
                <w:sz w:val="24"/>
              </w:rPr>
            </w:pPr>
            <w:r>
              <w:rPr>
                <w:rStyle w:val="Other1"/>
                <w:rFonts w:ascii="PMingLiU" w:eastAsia="PMingLiU" w:hAnsi="PMingLiU" w:cs="PMingLiU"/>
                <w:sz w:val="24"/>
              </w:rPr>
              <w:t>0752-3096935</w:t>
            </w:r>
          </w:p>
        </w:tc>
      </w:tr>
      <w:tr w:rsidR="00A05949">
        <w:tblPrEx>
          <w:tblCellMar>
            <w:top w:w="0" w:type="dxa"/>
            <w:bottom w:w="0" w:type="dxa"/>
          </w:tblCellMar>
        </w:tblPrEx>
        <w:trPr>
          <w:trHeight w:hRule="exact" w:val="869"/>
          <w:jc w:val="center"/>
        </w:trPr>
        <w:tc>
          <w:tcPr>
            <w:tcW w:w="1094" w:type="dxa"/>
            <w:shd w:val="clear" w:color="auto" w:fill="auto"/>
            <w:vAlign w:val="bottom"/>
          </w:tcPr>
          <w:p w:rsidR="00A05949" w:rsidRDefault="00E84F4A">
            <w:pPr>
              <w:pStyle w:val="Other10"/>
              <w:spacing w:after="0" w:line="365" w:lineRule="exact"/>
              <w:ind w:firstLine="0"/>
              <w:jc w:val="center"/>
            </w:pPr>
            <w:r>
              <w:rPr>
                <w:rStyle w:val="Other1"/>
                <w:rFonts w:ascii="Times New Roman" w:eastAsia="Times New Roman" w:hAnsi="Times New Roman" w:cs="Times New Roman"/>
                <w:sz w:val="24"/>
              </w:rPr>
              <w:lastRenderedPageBreak/>
              <w:t>6</w:t>
            </w:r>
            <w:r>
              <w:rPr>
                <w:rStyle w:val="Other1"/>
              </w:rPr>
              <w:t>- Names</w:t>
            </w:r>
          </w:p>
        </w:tc>
        <w:tc>
          <w:tcPr>
            <w:tcW w:w="763" w:type="dxa"/>
            <w:shd w:val="clear" w:color="auto" w:fill="auto"/>
            <w:vAlign w:val="bottom"/>
          </w:tcPr>
          <w:p w:rsidR="00A05949" w:rsidRDefault="00E84F4A">
            <w:pPr>
              <w:pStyle w:val="Other10"/>
              <w:spacing w:after="0" w:line="360" w:lineRule="exact"/>
              <w:ind w:firstLine="0"/>
              <w:jc w:val="right"/>
            </w:pPr>
            <w:r>
              <w:rPr>
                <w:rStyle w:val="Other1"/>
              </w:rPr>
              <w:t>Call it: The site:</w:t>
            </w:r>
          </w:p>
        </w:tc>
        <w:tc>
          <w:tcPr>
            <w:tcW w:w="6624" w:type="dxa"/>
            <w:shd w:val="clear" w:color="auto" w:fill="auto"/>
            <w:vAlign w:val="bottom"/>
          </w:tcPr>
          <w:p w:rsidR="00A05949" w:rsidRDefault="00E84F4A">
            <w:pPr>
              <w:pStyle w:val="Other10"/>
              <w:spacing w:after="80" w:line="240" w:lineRule="auto"/>
              <w:ind w:firstLine="140"/>
            </w:pPr>
            <w:r>
              <w:rPr>
                <w:rStyle w:val="Other1"/>
              </w:rPr>
              <w:t>Lihuayev Chemical Co., Ltd.</w:t>
            </w:r>
          </w:p>
          <w:p w:rsidR="00A05949" w:rsidRDefault="00E84F4A">
            <w:pPr>
              <w:pStyle w:val="Other10"/>
              <w:spacing w:after="0" w:line="240" w:lineRule="auto"/>
              <w:ind w:firstLine="0"/>
            </w:pPr>
            <w:r>
              <w:rPr>
                <w:rStyle w:val="Other1"/>
                <w:rFonts w:ascii="PMingLiU" w:eastAsia="PMingLiU" w:hAnsi="PMingLiU" w:cs="PMingLiU"/>
                <w:sz w:val="24"/>
              </w:rPr>
              <w:t>208</w:t>
            </w:r>
            <w:r>
              <w:rPr>
                <w:rStyle w:val="Other1"/>
              </w:rPr>
              <w:t>Lijin Road, Lijin County, Shandong Province</w:t>
            </w:r>
          </w:p>
        </w:tc>
      </w:tr>
    </w:tbl>
    <w:p w:rsidR="00A05949" w:rsidRDefault="00E84F4A">
      <w:pPr>
        <w:pStyle w:val="Bodytext10"/>
        <w:spacing w:after="80" w:line="240" w:lineRule="auto"/>
        <w:ind w:left="1280" w:firstLine="0"/>
        <w:rPr>
          <w:sz w:val="24"/>
        </w:rPr>
      </w:pPr>
      <w:r>
        <w:rPr>
          <w:rStyle w:val="Bodytext1"/>
        </w:rPr>
        <w:t xml:space="preserve">The postal code: </w:t>
      </w:r>
      <w:r>
        <w:rPr>
          <w:rStyle w:val="Bodytext1"/>
          <w:rFonts w:ascii="PMingLiU" w:eastAsia="PMingLiU" w:hAnsi="PMingLiU" w:cs="PMingLiU"/>
          <w:sz w:val="24"/>
        </w:rPr>
        <w:t>257400</w:t>
      </w:r>
    </w:p>
    <w:p w:rsidR="00A05949" w:rsidRDefault="00E84F4A">
      <w:pPr>
        <w:pStyle w:val="Bodytext10"/>
        <w:spacing w:after="80" w:line="240" w:lineRule="auto"/>
        <w:ind w:left="1280" w:firstLine="0"/>
      </w:pPr>
      <w:r>
        <w:rPr>
          <w:rStyle w:val="Bodytext1"/>
        </w:rPr>
        <w:t>Legal Representatives: Wei Yu Dong</w:t>
      </w:r>
    </w:p>
    <w:p w:rsidR="00A05949" w:rsidRDefault="00E84F4A">
      <w:pPr>
        <w:pStyle w:val="Bodytext10"/>
        <w:spacing w:after="80" w:line="240" w:lineRule="auto"/>
        <w:ind w:left="1280" w:firstLine="0"/>
      </w:pPr>
      <w:r>
        <w:rPr>
          <w:rStyle w:val="Bodytext1"/>
        </w:rPr>
        <w:t>Contact person in the case: Official Quarter (film)</w:t>
      </w:r>
    </w:p>
    <w:p w:rsidR="00A05949" w:rsidRDefault="00E84F4A">
      <w:pPr>
        <w:pStyle w:val="Bodytext20"/>
        <w:spacing w:after="440" w:line="240" w:lineRule="auto"/>
      </w:pPr>
      <w:r>
        <w:rPr>
          <w:rStyle w:val="Bodytext2"/>
          <w:rFonts w:ascii="MingLiU" w:eastAsia="MingLiU" w:hAnsi="MingLiU" w:cs="MingLiU"/>
          <w:sz w:val="22"/>
        </w:rPr>
        <w:t xml:space="preserve">Contact the phone: </w:t>
      </w:r>
      <w:r>
        <w:rPr>
          <w:rStyle w:val="Bodytext2"/>
        </w:rPr>
        <w:t>0546-5888187</w:t>
      </w:r>
    </w:p>
    <w:p w:rsidR="00A05949" w:rsidRDefault="00E84F4A">
      <w:pPr>
        <w:pStyle w:val="Bodytext10"/>
        <w:tabs>
          <w:tab w:val="left" w:pos="2905"/>
        </w:tabs>
        <w:spacing w:after="80" w:line="240" w:lineRule="auto"/>
        <w:ind w:firstLine="860"/>
      </w:pPr>
      <w:r>
        <w:rPr>
          <w:rStyle w:val="Bodytext1"/>
          <w:rFonts w:ascii="Times New Roman" w:eastAsia="Times New Roman" w:hAnsi="Times New Roman" w:cs="Times New Roman"/>
          <w:sz w:val="24"/>
        </w:rPr>
        <w:t>7</w:t>
      </w:r>
      <w:r>
        <w:rPr>
          <w:rStyle w:val="Bodytext1"/>
        </w:rPr>
        <w:t>, the name:</w:t>
      </w:r>
      <w:r>
        <w:rPr>
          <w:rStyle w:val="Bodytext1"/>
        </w:rPr>
        <w:tab/>
        <w:t>China Bluestar Harbin Petrochemical Co., Ltd.</w:t>
      </w:r>
    </w:p>
    <w:p w:rsidR="00A05949" w:rsidRDefault="00E84F4A">
      <w:pPr>
        <w:pStyle w:val="Bodytext10"/>
        <w:tabs>
          <w:tab w:val="left" w:pos="2913"/>
        </w:tabs>
        <w:spacing w:after="80" w:line="240" w:lineRule="auto"/>
        <w:ind w:left="1280" w:firstLine="0"/>
      </w:pPr>
      <w:r>
        <w:rPr>
          <w:rStyle w:val="Bodytext1"/>
        </w:rPr>
        <w:t>The Site:</w:t>
      </w:r>
      <w:r>
        <w:rPr>
          <w:rStyle w:val="Bodytext1"/>
        </w:rPr>
        <w:tab/>
      </w:r>
      <w:r>
        <w:rPr>
          <w:rStyle w:val="Bodytext1"/>
          <w:rFonts w:ascii="PMingLiU" w:eastAsia="PMingLiU" w:hAnsi="PMingLiU" w:cs="PMingLiU"/>
          <w:sz w:val="24"/>
        </w:rPr>
        <w:t>21</w:t>
      </w:r>
      <w:r>
        <w:rPr>
          <w:rStyle w:val="Bodytext1"/>
        </w:rPr>
        <w:t>high-tech industrial development zones in Harbin</w:t>
      </w:r>
    </w:p>
    <w:p w:rsidR="00A05949" w:rsidRDefault="00E84F4A">
      <w:pPr>
        <w:pStyle w:val="Bodytext10"/>
        <w:tabs>
          <w:tab w:val="left" w:pos="2913"/>
        </w:tabs>
        <w:spacing w:after="80" w:line="240" w:lineRule="auto"/>
        <w:ind w:left="1280" w:firstLine="0"/>
        <w:rPr>
          <w:sz w:val="24"/>
        </w:rPr>
      </w:pPr>
      <w:r>
        <w:rPr>
          <w:rStyle w:val="Bodytext1"/>
        </w:rPr>
        <w:t>The postal code:</w:t>
      </w:r>
      <w:r>
        <w:rPr>
          <w:rStyle w:val="Bodytext1"/>
        </w:rPr>
        <w:tab/>
      </w:r>
      <w:r>
        <w:rPr>
          <w:rStyle w:val="Bodytext1"/>
          <w:rFonts w:ascii="PMingLiU" w:eastAsia="PMingLiU" w:hAnsi="PMingLiU" w:cs="PMingLiU"/>
          <w:sz w:val="24"/>
        </w:rPr>
        <w:t>150000</w:t>
      </w:r>
    </w:p>
    <w:p w:rsidR="00A05949" w:rsidRDefault="00E84F4A">
      <w:pPr>
        <w:pStyle w:val="Bodytext10"/>
        <w:tabs>
          <w:tab w:val="left" w:pos="2913"/>
        </w:tabs>
        <w:spacing w:after="80" w:line="240" w:lineRule="auto"/>
        <w:ind w:left="1280" w:firstLine="0"/>
      </w:pPr>
      <w:r>
        <w:rPr>
          <w:rStyle w:val="Bodytext1"/>
        </w:rPr>
        <w:t>Legal Representatives:</w:t>
      </w:r>
      <w:r>
        <w:rPr>
          <w:rStyle w:val="Bodytext1"/>
        </w:rPr>
        <w:tab/>
        <w:t>Yang Lin (film)</w:t>
      </w:r>
    </w:p>
    <w:p w:rsidR="00A05949" w:rsidRDefault="00E84F4A">
      <w:pPr>
        <w:pStyle w:val="Bodytext10"/>
        <w:tabs>
          <w:tab w:val="left" w:pos="2913"/>
        </w:tabs>
        <w:spacing w:after="80" w:line="240" w:lineRule="auto"/>
        <w:ind w:left="1280" w:firstLine="0"/>
      </w:pPr>
      <w:r>
        <w:rPr>
          <w:rStyle w:val="Bodytext1"/>
        </w:rPr>
        <w:t>Contact person in the case:</w:t>
      </w:r>
      <w:r>
        <w:rPr>
          <w:rStyle w:val="Bodytext1"/>
        </w:rPr>
        <w:tab/>
        <w:t>Cao Ming Ming</w:t>
      </w:r>
    </w:p>
    <w:p w:rsidR="00A05949" w:rsidRDefault="00E84F4A">
      <w:pPr>
        <w:pStyle w:val="Bodytext20"/>
        <w:tabs>
          <w:tab w:val="left" w:pos="2913"/>
        </w:tabs>
        <w:spacing w:after="440" w:line="240" w:lineRule="auto"/>
      </w:pPr>
      <w:r>
        <w:rPr>
          <w:rStyle w:val="Bodytext2"/>
          <w:rFonts w:ascii="MingLiU" w:eastAsia="MingLiU" w:hAnsi="MingLiU" w:cs="MingLiU"/>
          <w:sz w:val="22"/>
        </w:rPr>
        <w:t>Contact the phone:</w:t>
      </w:r>
      <w:r>
        <w:rPr>
          <w:rStyle w:val="Bodytext2"/>
          <w:rFonts w:ascii="MingLiU" w:eastAsia="MingLiU" w:hAnsi="MingLiU" w:cs="MingLiU"/>
          <w:sz w:val="22"/>
        </w:rPr>
        <w:tab/>
      </w:r>
      <w:r>
        <w:rPr>
          <w:rStyle w:val="Bodytext2"/>
        </w:rPr>
        <w:t>0451-82460347</w:t>
      </w:r>
    </w:p>
    <w:p w:rsidR="00A05949" w:rsidRDefault="00E84F4A">
      <w:pPr>
        <w:pStyle w:val="Bodytext10"/>
        <w:spacing w:after="80" w:line="240" w:lineRule="auto"/>
        <w:ind w:firstLine="860"/>
      </w:pPr>
      <w:r>
        <w:rPr>
          <w:rStyle w:val="Bodytext1"/>
          <w:rFonts w:ascii="Times New Roman" w:eastAsia="Times New Roman" w:hAnsi="Times New Roman" w:cs="Times New Roman"/>
          <w:sz w:val="24"/>
        </w:rPr>
        <w:t>8</w:t>
      </w:r>
      <w:r>
        <w:rPr>
          <w:rStyle w:val="Bodytext1"/>
        </w:rPr>
        <w:t>The name is: Longjiang Chemical Co., Heilongjiang Province</w:t>
      </w:r>
    </w:p>
    <w:p w:rsidR="00A05949" w:rsidRDefault="00E84F4A">
      <w:pPr>
        <w:pStyle w:val="Bodytext10"/>
        <w:spacing w:after="80" w:line="240" w:lineRule="auto"/>
        <w:ind w:left="1280" w:firstLine="0"/>
      </w:pPr>
      <w:r>
        <w:rPr>
          <w:rStyle w:val="Bodytext1"/>
        </w:rPr>
        <w:t>The Site: Daqing High-tech District Service Outsourcing Park</w:t>
      </w:r>
      <w:r>
        <w:rPr>
          <w:rStyle w:val="Bodytext1"/>
          <w:rFonts w:ascii="PMingLiU" w:eastAsia="PMingLiU" w:hAnsi="PMingLiU" w:cs="PMingLiU"/>
          <w:sz w:val="24"/>
        </w:rPr>
        <w:t>A-6</w:t>
      </w:r>
      <w:r>
        <w:rPr>
          <w:rStyle w:val="Bodytext1"/>
        </w:rPr>
        <w:t>, Heilongjiang Province</w:t>
      </w:r>
    </w:p>
    <w:p w:rsidR="00A05949" w:rsidRDefault="00E84F4A">
      <w:pPr>
        <w:pStyle w:val="Bodytext10"/>
        <w:spacing w:after="80" w:line="240" w:lineRule="auto"/>
        <w:ind w:left="1280" w:firstLine="0"/>
        <w:rPr>
          <w:sz w:val="24"/>
        </w:rPr>
      </w:pPr>
      <w:r>
        <w:rPr>
          <w:rStyle w:val="Bodytext1"/>
        </w:rPr>
        <w:t xml:space="preserve">The postal code: </w:t>
      </w:r>
      <w:r>
        <w:rPr>
          <w:rStyle w:val="Bodytext1"/>
          <w:rFonts w:ascii="PMingLiU" w:eastAsia="PMingLiU" w:hAnsi="PMingLiU" w:cs="PMingLiU"/>
          <w:sz w:val="24"/>
        </w:rPr>
        <w:t>163514</w:t>
      </w:r>
    </w:p>
    <w:p w:rsidR="00A05949" w:rsidRDefault="00E84F4A">
      <w:pPr>
        <w:pStyle w:val="Bodytext10"/>
        <w:spacing w:after="80" w:line="240" w:lineRule="auto"/>
        <w:ind w:left="1280" w:firstLine="0"/>
      </w:pPr>
      <w:r>
        <w:rPr>
          <w:rStyle w:val="Bodytext1"/>
        </w:rPr>
        <w:t>Legal Representatives: Liu Lei Wei</w:t>
      </w:r>
    </w:p>
    <w:p w:rsidR="00A05949" w:rsidRDefault="00E84F4A">
      <w:pPr>
        <w:pStyle w:val="Bodytext10"/>
        <w:spacing w:after="80" w:line="240" w:lineRule="auto"/>
        <w:ind w:left="1280" w:firstLine="0"/>
      </w:pPr>
      <w:r>
        <w:rPr>
          <w:rStyle w:val="Bodytext1"/>
        </w:rPr>
        <w:t>Contact person in the case: Jiang Bo (film)</w:t>
      </w:r>
    </w:p>
    <w:p w:rsidR="00A05949" w:rsidRDefault="00E84F4A">
      <w:pPr>
        <w:pStyle w:val="Bodytext20"/>
        <w:spacing w:after="440" w:line="240" w:lineRule="auto"/>
      </w:pPr>
      <w:r>
        <w:rPr>
          <w:rStyle w:val="Bodytext2"/>
          <w:rFonts w:ascii="MingLiU" w:eastAsia="MingLiU" w:hAnsi="MingLiU" w:cs="MingLiU"/>
          <w:sz w:val="22"/>
        </w:rPr>
        <w:t xml:space="preserve">Contact the phone: </w:t>
      </w:r>
      <w:r>
        <w:rPr>
          <w:rStyle w:val="Bodytext2"/>
        </w:rPr>
        <w:t>0459-6719028</w:t>
      </w:r>
    </w:p>
    <w:p w:rsidR="00A05949" w:rsidRDefault="00E84F4A">
      <w:pPr>
        <w:pStyle w:val="Bodytext10"/>
        <w:spacing w:after="80" w:line="240" w:lineRule="auto"/>
        <w:ind w:firstLine="860"/>
      </w:pPr>
      <w:r>
        <w:rPr>
          <w:rStyle w:val="Bodytext1"/>
          <w:rFonts w:ascii="Times New Roman" w:eastAsia="Times New Roman" w:hAnsi="Times New Roman" w:cs="Times New Roman"/>
          <w:sz w:val="24"/>
        </w:rPr>
        <w:t>9</w:t>
      </w:r>
      <w:r>
        <w:rPr>
          <w:rStyle w:val="Bodytext1"/>
        </w:rPr>
        <w:t>The name is: Shenghong Refining (Lianyunang) Co., Ltd.</w:t>
      </w:r>
    </w:p>
    <w:p w:rsidR="00A05949" w:rsidRDefault="00E84F4A">
      <w:pPr>
        <w:pStyle w:val="Bodytext10"/>
        <w:spacing w:after="80" w:line="240" w:lineRule="auto"/>
        <w:ind w:left="1280" w:firstLine="0"/>
      </w:pPr>
      <w:r>
        <w:rPr>
          <w:rStyle w:val="Bodytext1"/>
        </w:rPr>
        <w:t>The Site: Lianyungang, Xu Weixin District</w:t>
      </w:r>
      <w:r>
        <w:rPr>
          <w:rStyle w:val="Bodytext1"/>
        </w:rPr>
        <w:t xml:space="preserve"> Petrochemical Road</w:t>
      </w:r>
      <w:r>
        <w:rPr>
          <w:rStyle w:val="Bodytext1"/>
          <w:rFonts w:ascii="PMingLiU" w:eastAsia="PMingLiU" w:hAnsi="PMingLiU" w:cs="PMingLiU"/>
          <w:sz w:val="24"/>
        </w:rPr>
        <w:t>59</w:t>
      </w:r>
    </w:p>
    <w:p w:rsidR="00A05949" w:rsidRDefault="00E84F4A">
      <w:pPr>
        <w:pStyle w:val="Bodytext10"/>
        <w:spacing w:after="80" w:line="240" w:lineRule="auto"/>
        <w:ind w:left="1280" w:firstLine="0"/>
        <w:rPr>
          <w:sz w:val="24"/>
        </w:rPr>
      </w:pPr>
      <w:r>
        <w:rPr>
          <w:rStyle w:val="Bodytext1"/>
        </w:rPr>
        <w:t xml:space="preserve">The postal code: </w:t>
      </w:r>
      <w:r>
        <w:rPr>
          <w:rStyle w:val="Bodytext1"/>
          <w:rFonts w:ascii="PMingLiU" w:eastAsia="PMingLiU" w:hAnsi="PMingLiU" w:cs="PMingLiU"/>
          <w:sz w:val="24"/>
        </w:rPr>
        <w:t>222000</w:t>
      </w:r>
    </w:p>
    <w:p w:rsidR="00A05949" w:rsidRDefault="00E84F4A">
      <w:pPr>
        <w:pStyle w:val="Bodytext10"/>
        <w:spacing w:after="80" w:line="240" w:lineRule="auto"/>
        <w:ind w:left="1280" w:firstLine="0"/>
      </w:pPr>
      <w:r>
        <w:rPr>
          <w:rStyle w:val="Bodytext1"/>
        </w:rPr>
        <w:t>Legal Representatives: The White Horse</w:t>
      </w:r>
    </w:p>
    <w:p w:rsidR="00A05949" w:rsidRDefault="00E84F4A">
      <w:pPr>
        <w:pStyle w:val="Bodytext10"/>
        <w:spacing w:after="80" w:line="240" w:lineRule="auto"/>
        <w:ind w:left="1280" w:firstLine="0"/>
      </w:pPr>
      <w:r>
        <w:rPr>
          <w:rStyle w:val="Bodytext1"/>
        </w:rPr>
        <w:t>Contact person in the case: Choi Maung (film)</w:t>
      </w:r>
    </w:p>
    <w:p w:rsidR="00A05949" w:rsidRDefault="00E84F4A">
      <w:pPr>
        <w:pStyle w:val="Bodytext20"/>
        <w:spacing w:after="300" w:line="240" w:lineRule="auto"/>
      </w:pPr>
      <w:r>
        <w:rPr>
          <w:rStyle w:val="Bodytext2"/>
          <w:rFonts w:ascii="MingLiU" w:eastAsia="MingLiU" w:hAnsi="MingLiU" w:cs="MingLiU"/>
          <w:sz w:val="22"/>
        </w:rPr>
        <w:t xml:space="preserve">Contact the phone: </w:t>
      </w:r>
      <w:r>
        <w:rPr>
          <w:rStyle w:val="Bodytext2"/>
        </w:rPr>
        <w:t>0518-81393821</w:t>
      </w:r>
    </w:p>
    <w:p w:rsidR="00A05949" w:rsidRDefault="00E84F4A">
      <w:pPr>
        <w:pStyle w:val="Heading310"/>
        <w:keepNext/>
        <w:keepLines/>
        <w:spacing w:after="560"/>
        <w:rPr>
          <w:sz w:val="26"/>
        </w:rPr>
      </w:pPr>
      <w:bookmarkStart w:id="10" w:name="bookmark6"/>
      <w:bookmarkStart w:id="11" w:name="_Toc176449792"/>
      <w:bookmarkStart w:id="12" w:name="_Toc176449958"/>
      <w:r>
        <w:rPr>
          <w:rStyle w:val="Heading31"/>
          <w:b/>
          <w:sz w:val="26"/>
        </w:rPr>
        <w:lastRenderedPageBreak/>
        <w:t>Applicant's Plenipotentiary Agent:</w:t>
      </w:r>
      <w:bookmarkEnd w:id="10"/>
      <w:bookmarkEnd w:id="11"/>
      <w:bookmarkEnd w:id="12"/>
    </w:p>
    <w:p w:rsidR="00A05949" w:rsidRDefault="00E84F4A">
      <w:pPr>
        <w:pStyle w:val="Bodytext10"/>
        <w:tabs>
          <w:tab w:val="left" w:pos="1922"/>
        </w:tabs>
        <w:spacing w:after="120" w:line="240" w:lineRule="auto"/>
        <w:ind w:left="1280" w:firstLine="0"/>
      </w:pPr>
      <w:r>
        <w:rPr>
          <w:rStyle w:val="Bodytext1"/>
        </w:rPr>
        <w:t>Name of the</w:t>
      </w:r>
      <w:r>
        <w:rPr>
          <w:rStyle w:val="Bodytext1"/>
        </w:rPr>
        <w:tab/>
        <w:t>Call it: Beijing Boheng Law Firm</w:t>
      </w:r>
    </w:p>
    <w:p w:rsidR="00A05949" w:rsidRDefault="00E84F4A">
      <w:pPr>
        <w:pStyle w:val="Bodytext10"/>
        <w:tabs>
          <w:tab w:val="left" w:pos="1922"/>
        </w:tabs>
        <w:spacing w:after="120" w:line="240" w:lineRule="auto"/>
        <w:ind w:left="1280" w:firstLine="0"/>
      </w:pPr>
      <w:r>
        <w:rPr>
          <w:rStyle w:val="Bodytext1"/>
        </w:rPr>
        <w:t>The Land</w:t>
      </w:r>
      <w:r>
        <w:rPr>
          <w:rStyle w:val="Bodytext1"/>
        </w:rPr>
        <w:tab/>
        <w:t>The</w:t>
      </w:r>
      <w:r>
        <w:rPr>
          <w:rStyle w:val="Bodytext1"/>
        </w:rPr>
        <w:t xml:space="preserve"> site: </w:t>
      </w:r>
      <w:r>
        <w:rPr>
          <w:rStyle w:val="Bodytext1"/>
          <w:rFonts w:ascii="PMingLiU" w:eastAsia="PMingLiU" w:hAnsi="PMingLiU" w:cs="PMingLiU"/>
          <w:sz w:val="24"/>
        </w:rPr>
        <w:t>23</w:t>
      </w:r>
      <w:r>
        <w:rPr>
          <w:rStyle w:val="Bodytext1"/>
        </w:rPr>
        <w:t>Huang Temple Street, West Side District, Beijing City,</w:t>
      </w:r>
      <w:r>
        <w:rPr>
          <w:rStyle w:val="Bodytext1"/>
          <w:rFonts w:ascii="PMingLiU" w:eastAsia="PMingLiU" w:hAnsi="PMingLiU" w:cs="PMingLiU"/>
          <w:sz w:val="24"/>
        </w:rPr>
        <w:t>1205, North Guang</w:t>
      </w:r>
      <w:r>
        <w:rPr>
          <w:rStyle w:val="Bodytext1"/>
        </w:rPr>
        <w:t>Building</w:t>
      </w:r>
    </w:p>
    <w:p w:rsidR="00A05949" w:rsidRDefault="00E84F4A">
      <w:pPr>
        <w:pStyle w:val="Bodytext20"/>
        <w:spacing w:after="120" w:line="240" w:lineRule="auto"/>
      </w:pPr>
      <w:r>
        <w:rPr>
          <w:rStyle w:val="Bodytext2"/>
        </w:rPr>
        <w:t>The</w:t>
      </w:r>
      <w:r>
        <w:rPr>
          <w:rStyle w:val="Bodytext2"/>
          <w:rFonts w:ascii="MingLiU" w:eastAsia="MingLiU" w:hAnsi="MingLiU" w:cs="MingLiU"/>
          <w:sz w:val="22"/>
        </w:rPr>
        <w:t xml:space="preserve">postal code: </w:t>
      </w:r>
      <w:r>
        <w:rPr>
          <w:rStyle w:val="Bodytext2"/>
        </w:rPr>
        <w:t>100120</w:t>
      </w:r>
    </w:p>
    <w:p w:rsidR="00A05949" w:rsidRDefault="00E84F4A">
      <w:pPr>
        <w:pStyle w:val="Bodytext10"/>
        <w:spacing w:after="120" w:line="240" w:lineRule="auto"/>
        <w:ind w:left="1280" w:firstLine="0"/>
      </w:pPr>
      <w:r>
        <w:rPr>
          <w:rStyle w:val="Bodytext1"/>
        </w:rPr>
        <w:t>Represented by counsel: Guo Dongping, Luxiong</w:t>
      </w:r>
    </w:p>
    <w:p w:rsidR="00A05949" w:rsidRDefault="00E84F4A">
      <w:pPr>
        <w:pStyle w:val="Bodytext20"/>
        <w:spacing w:after="120" w:line="240" w:lineRule="auto"/>
      </w:pPr>
      <w:r>
        <w:rPr>
          <w:rStyle w:val="Bodytext2"/>
          <w:rFonts w:ascii="MingLiU" w:eastAsia="MingLiU" w:hAnsi="MingLiU" w:cs="MingLiU"/>
          <w:sz w:val="22"/>
        </w:rPr>
        <w:t xml:space="preserve">Contact the phone: </w:t>
      </w:r>
      <w:r>
        <w:rPr>
          <w:rStyle w:val="Bodytext2"/>
        </w:rPr>
        <w:t>010-82230591/92/93/94</w:t>
      </w:r>
    </w:p>
    <w:p w:rsidR="00A05949" w:rsidRDefault="00E84F4A">
      <w:pPr>
        <w:pStyle w:val="Bodytext20"/>
        <w:tabs>
          <w:tab w:val="left" w:pos="1922"/>
        </w:tabs>
        <w:spacing w:after="80" w:line="240" w:lineRule="auto"/>
      </w:pPr>
      <w:r>
        <w:rPr>
          <w:rStyle w:val="Bodytext2"/>
          <w:rFonts w:ascii="MingLiU" w:eastAsia="MingLiU" w:hAnsi="MingLiU" w:cs="MingLiU"/>
          <w:sz w:val="22"/>
        </w:rPr>
        <w:t>It's a telegraph.</w:t>
      </w:r>
      <w:r>
        <w:rPr>
          <w:rStyle w:val="Bodytext2"/>
          <w:rFonts w:ascii="MingLiU" w:eastAsia="MingLiU" w:hAnsi="MingLiU" w:cs="MingLiU"/>
          <w:sz w:val="22"/>
        </w:rPr>
        <w:tab/>
        <w:t xml:space="preserve">That's true: </w:t>
      </w:r>
      <w:r>
        <w:rPr>
          <w:rStyle w:val="Bodytext2"/>
        </w:rPr>
        <w:t>010 - 82230598</w:t>
      </w:r>
    </w:p>
    <w:p w:rsidR="00A05949" w:rsidRDefault="00E84F4A">
      <w:pPr>
        <w:pStyle w:val="Bodytext20"/>
        <w:spacing w:after="80" w:line="240" w:lineRule="auto"/>
      </w:pPr>
      <w:r>
        <w:t>The</w:t>
      </w:r>
      <w:r>
        <w:rPr>
          <w:rStyle w:val="Bodytext2"/>
          <w:rFonts w:ascii="MingLiU" w:eastAsia="MingLiU" w:hAnsi="MingLiU" w:cs="MingLiU"/>
          <w:sz w:val="22"/>
        </w:rPr>
        <w:t>e-mail: Please contact us at</w:t>
      </w:r>
      <w:hyperlink r:id="rId11" w:history="1">
        <w:r>
          <w:rPr>
            <w:rStyle w:val="Bodytext2"/>
          </w:rPr>
          <w:t>gdp@bohenglaw.com</w:t>
        </w:r>
      </w:hyperlink>
    </w:p>
    <w:p w:rsidR="00A05949" w:rsidRDefault="00E84F4A">
      <w:pPr>
        <w:pStyle w:val="Bodytext20"/>
        <w:tabs>
          <w:tab w:val="left" w:pos="1922"/>
        </w:tabs>
        <w:spacing w:after="440" w:line="240" w:lineRule="auto"/>
      </w:pPr>
      <w:r>
        <w:t>The</w:t>
      </w:r>
      <w:r>
        <w:rPr>
          <w:rStyle w:val="Bodytext2"/>
          <w:rFonts w:ascii="MingLiU" w:eastAsia="MingLiU" w:hAnsi="MingLiU" w:cs="MingLiU"/>
          <w:sz w:val="22"/>
        </w:rPr>
        <w:t>Network</w:t>
      </w:r>
      <w:r>
        <w:rPr>
          <w:rStyle w:val="Bodytext2"/>
          <w:rFonts w:ascii="MingLiU" w:eastAsia="MingLiU" w:hAnsi="MingLiU" w:cs="MingLiU"/>
          <w:sz w:val="22"/>
        </w:rPr>
        <w:tab/>
        <w:t>The site: Please contact us at</w:t>
      </w:r>
      <w:hyperlink r:id="rId12" w:history="1">
        <w:r>
          <w:rPr>
            <w:rStyle w:val="Bodytext2"/>
          </w:rPr>
          <w:t>www.bohenglaw.com</w:t>
        </w:r>
      </w:hyperlink>
    </w:p>
    <w:p w:rsidR="00A05949" w:rsidRDefault="00E84F4A">
      <w:pPr>
        <w:pStyle w:val="Heading310"/>
        <w:keepNext/>
        <w:keepLines/>
        <w:spacing w:after="80"/>
        <w:rPr>
          <w:sz w:val="26"/>
        </w:rPr>
      </w:pPr>
      <w:bookmarkStart w:id="13" w:name="bookmark8"/>
      <w:bookmarkStart w:id="14" w:name="_Toc176449793"/>
      <w:bookmarkStart w:id="15" w:name="_Toc176449959"/>
      <w:r>
        <w:rPr>
          <w:rStyle w:val="Heading31"/>
          <w:b/>
          <w:sz w:val="26"/>
        </w:rPr>
        <w:t>End-of-term review to support the applicant enterprise:</w:t>
      </w:r>
      <w:bookmarkEnd w:id="13"/>
      <w:bookmarkEnd w:id="14"/>
      <w:bookmarkEnd w:id="15"/>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032"/>
        <w:gridCol w:w="845"/>
        <w:gridCol w:w="6485"/>
      </w:tblGrid>
      <w:tr w:rsidR="00A05949">
        <w:tblPrEx>
          <w:tblCellMar>
            <w:top w:w="0" w:type="dxa"/>
            <w:bottom w:w="0" w:type="dxa"/>
          </w:tblCellMar>
        </w:tblPrEx>
        <w:trPr>
          <w:trHeight w:hRule="exact" w:val="317"/>
          <w:jc w:val="center"/>
        </w:trPr>
        <w:tc>
          <w:tcPr>
            <w:tcW w:w="1032" w:type="dxa"/>
            <w:shd w:val="clear" w:color="auto" w:fill="auto"/>
          </w:tcPr>
          <w:p w:rsidR="00A05949" w:rsidRDefault="00E84F4A">
            <w:pPr>
              <w:pStyle w:val="Other10"/>
              <w:spacing w:after="0" w:line="240" w:lineRule="auto"/>
              <w:ind w:firstLine="0"/>
            </w:pPr>
            <w:r>
              <w:rPr>
                <w:rStyle w:val="Other1"/>
                <w:rFonts w:ascii="Times New Roman" w:eastAsia="Times New Roman" w:hAnsi="Times New Roman" w:cs="Times New Roman"/>
                <w:sz w:val="24"/>
              </w:rPr>
              <w:lastRenderedPageBreak/>
              <w:t>1</w:t>
            </w:r>
            <w:r>
              <w:rPr>
                <w:rStyle w:val="Other1"/>
              </w:rPr>
              <w:t>The Name</w:t>
            </w:r>
          </w:p>
        </w:tc>
        <w:tc>
          <w:tcPr>
            <w:tcW w:w="845" w:type="dxa"/>
            <w:shd w:val="clear" w:color="auto" w:fill="auto"/>
          </w:tcPr>
          <w:p w:rsidR="00A05949" w:rsidRDefault="00E84F4A">
            <w:pPr>
              <w:pStyle w:val="Other10"/>
              <w:spacing w:after="0" w:line="240" w:lineRule="auto"/>
              <w:ind w:firstLine="360"/>
              <w:jc w:val="both"/>
            </w:pPr>
            <w:r>
              <w:rPr>
                <w:rStyle w:val="Other1"/>
              </w:rPr>
              <w:t>Call it:</w:t>
            </w:r>
          </w:p>
        </w:tc>
        <w:tc>
          <w:tcPr>
            <w:tcW w:w="6485" w:type="dxa"/>
            <w:shd w:val="clear" w:color="auto" w:fill="auto"/>
          </w:tcPr>
          <w:p w:rsidR="00A05949" w:rsidRDefault="00E84F4A">
            <w:pPr>
              <w:pStyle w:val="Other10"/>
              <w:spacing w:after="0" w:line="240" w:lineRule="auto"/>
              <w:ind w:firstLine="220"/>
            </w:pPr>
            <w:r>
              <w:rPr>
                <w:rStyle w:val="Other1"/>
              </w:rPr>
              <w:t>Zhongsha (Tianjin) Petrochemical Co., Ltd.</w:t>
            </w:r>
          </w:p>
        </w:tc>
      </w:tr>
      <w:tr w:rsidR="00A05949">
        <w:tblPrEx>
          <w:tblCellMar>
            <w:top w:w="0" w:type="dxa"/>
            <w:bottom w:w="0" w:type="dxa"/>
          </w:tblCellMar>
        </w:tblPrEx>
        <w:trPr>
          <w:trHeight w:hRule="exact" w:val="365"/>
          <w:jc w:val="center"/>
        </w:trPr>
        <w:tc>
          <w:tcPr>
            <w:tcW w:w="1032" w:type="dxa"/>
            <w:shd w:val="clear" w:color="auto" w:fill="auto"/>
          </w:tcPr>
          <w:p w:rsidR="00A05949" w:rsidRDefault="00E84F4A">
            <w:pPr>
              <w:pStyle w:val="Other10"/>
              <w:spacing w:after="0" w:line="240" w:lineRule="auto"/>
              <w:ind w:firstLine="420"/>
            </w:pPr>
            <w:r>
              <w:rPr>
                <w:rStyle w:val="Other1"/>
              </w:rPr>
              <w:t>The Land</w:t>
            </w:r>
          </w:p>
        </w:tc>
        <w:tc>
          <w:tcPr>
            <w:tcW w:w="845" w:type="dxa"/>
            <w:shd w:val="clear" w:color="auto" w:fill="auto"/>
          </w:tcPr>
          <w:p w:rsidR="00A05949" w:rsidRDefault="00E84F4A">
            <w:pPr>
              <w:pStyle w:val="Other10"/>
              <w:spacing w:after="0" w:line="240" w:lineRule="auto"/>
              <w:ind w:firstLine="360"/>
              <w:jc w:val="both"/>
            </w:pPr>
            <w:r>
              <w:rPr>
                <w:rStyle w:val="Other1"/>
              </w:rPr>
              <w:t>The site:</w:t>
            </w:r>
          </w:p>
        </w:tc>
        <w:tc>
          <w:tcPr>
            <w:tcW w:w="6485" w:type="dxa"/>
            <w:shd w:val="clear" w:color="auto" w:fill="auto"/>
          </w:tcPr>
          <w:p w:rsidR="00A05949" w:rsidRDefault="00E84F4A">
            <w:pPr>
              <w:pStyle w:val="Other10"/>
              <w:spacing w:after="0" w:line="240" w:lineRule="auto"/>
              <w:ind w:firstLine="220"/>
            </w:pPr>
            <w:r>
              <w:rPr>
                <w:rStyle w:val="Other1"/>
              </w:rPr>
              <w:t>North of Red Flag Road in Nanport Industrial Zone, Tianjin Economic and Technological Development Zone</w:t>
            </w:r>
          </w:p>
        </w:tc>
      </w:tr>
      <w:tr w:rsidR="00A05949">
        <w:tblPrEx>
          <w:tblCellMar>
            <w:top w:w="0" w:type="dxa"/>
            <w:bottom w:w="0" w:type="dxa"/>
          </w:tblCellMar>
        </w:tblPrEx>
        <w:trPr>
          <w:trHeight w:hRule="exact" w:val="355"/>
          <w:jc w:val="center"/>
        </w:trPr>
        <w:tc>
          <w:tcPr>
            <w:tcW w:w="1032" w:type="dxa"/>
            <w:shd w:val="clear" w:color="auto" w:fill="auto"/>
          </w:tcPr>
          <w:p w:rsidR="00A05949" w:rsidRDefault="00E84F4A">
            <w:pPr>
              <w:pStyle w:val="Other10"/>
              <w:spacing w:after="0" w:line="240" w:lineRule="auto"/>
              <w:ind w:firstLine="420"/>
            </w:pPr>
            <w:r>
              <w:rPr>
                <w:rStyle w:val="Other1"/>
              </w:rPr>
              <w:t>The Postal Service</w:t>
            </w:r>
          </w:p>
        </w:tc>
        <w:tc>
          <w:tcPr>
            <w:tcW w:w="845" w:type="dxa"/>
            <w:shd w:val="clear" w:color="auto" w:fill="auto"/>
          </w:tcPr>
          <w:p w:rsidR="00A05949" w:rsidRDefault="00E84F4A">
            <w:pPr>
              <w:pStyle w:val="Other10"/>
              <w:spacing w:after="0" w:line="240" w:lineRule="auto"/>
              <w:ind w:firstLine="0"/>
              <w:jc w:val="both"/>
            </w:pPr>
            <w:r>
              <w:rPr>
                <w:rStyle w:val="Other1"/>
              </w:rPr>
              <w:t>The code:</w:t>
            </w:r>
          </w:p>
        </w:tc>
        <w:tc>
          <w:tcPr>
            <w:tcW w:w="6485" w:type="dxa"/>
            <w:shd w:val="clear" w:color="auto" w:fill="auto"/>
          </w:tcPr>
          <w:p w:rsidR="00A05949" w:rsidRDefault="00E84F4A">
            <w:pPr>
              <w:pStyle w:val="Other10"/>
              <w:spacing w:after="0" w:line="240" w:lineRule="auto"/>
              <w:ind w:firstLine="220"/>
              <w:rPr>
                <w:sz w:val="24"/>
              </w:rPr>
            </w:pPr>
            <w:r>
              <w:rPr>
                <w:rStyle w:val="Other1"/>
                <w:rFonts w:ascii="PMingLiU" w:eastAsia="PMingLiU" w:hAnsi="PMingLiU" w:cs="PMingLiU"/>
                <w:sz w:val="24"/>
              </w:rPr>
              <w:t>300280</w:t>
            </w:r>
          </w:p>
        </w:tc>
      </w:tr>
      <w:tr w:rsidR="00A05949">
        <w:tblPrEx>
          <w:tblCellMar>
            <w:top w:w="0" w:type="dxa"/>
            <w:bottom w:w="0" w:type="dxa"/>
          </w:tblCellMar>
        </w:tblPrEx>
        <w:trPr>
          <w:trHeight w:hRule="exact" w:val="360"/>
          <w:jc w:val="center"/>
        </w:trPr>
        <w:tc>
          <w:tcPr>
            <w:tcW w:w="1877" w:type="dxa"/>
            <w:gridSpan w:val="2"/>
            <w:shd w:val="clear" w:color="auto" w:fill="auto"/>
            <w:vAlign w:val="bottom"/>
          </w:tcPr>
          <w:p w:rsidR="00A05949" w:rsidRDefault="00E84F4A">
            <w:pPr>
              <w:pStyle w:val="Other10"/>
              <w:spacing w:after="0" w:line="240" w:lineRule="auto"/>
              <w:ind w:firstLine="420"/>
            </w:pPr>
            <w:r>
              <w:rPr>
                <w:rStyle w:val="Other1"/>
              </w:rPr>
              <w:t>Legal Representatives:</w:t>
            </w:r>
          </w:p>
        </w:tc>
        <w:tc>
          <w:tcPr>
            <w:tcW w:w="6485" w:type="dxa"/>
            <w:shd w:val="clear" w:color="auto" w:fill="auto"/>
            <w:vAlign w:val="bottom"/>
          </w:tcPr>
          <w:p w:rsidR="00A05949" w:rsidRDefault="00E84F4A">
            <w:pPr>
              <w:pStyle w:val="Other10"/>
              <w:spacing w:after="0" w:line="240" w:lineRule="auto"/>
              <w:ind w:firstLine="220"/>
            </w:pPr>
            <w:r>
              <w:rPr>
                <w:rStyle w:val="Other1"/>
                <w:rFonts w:ascii="PMingLiU" w:eastAsia="PMingLiU" w:hAnsi="PMingLiU" w:cs="PMingLiU"/>
                <w:sz w:val="24"/>
              </w:rPr>
              <w:t>Sami,</w:t>
            </w:r>
            <w:r>
              <w:rPr>
                <w:rStyle w:val="Other1"/>
              </w:rPr>
              <w:t>Alosami by Sami Alosemi</w:t>
            </w:r>
          </w:p>
        </w:tc>
      </w:tr>
      <w:tr w:rsidR="00A05949">
        <w:tblPrEx>
          <w:tblCellMar>
            <w:top w:w="0" w:type="dxa"/>
            <w:bottom w:w="0" w:type="dxa"/>
          </w:tblCellMar>
        </w:tblPrEx>
        <w:trPr>
          <w:trHeight w:hRule="exact" w:val="370"/>
          <w:jc w:val="center"/>
        </w:trPr>
        <w:tc>
          <w:tcPr>
            <w:tcW w:w="1877" w:type="dxa"/>
            <w:gridSpan w:val="2"/>
            <w:shd w:val="clear" w:color="auto" w:fill="auto"/>
          </w:tcPr>
          <w:p w:rsidR="00A05949" w:rsidRDefault="00E84F4A">
            <w:pPr>
              <w:pStyle w:val="Other10"/>
              <w:spacing w:after="0" w:line="240" w:lineRule="auto"/>
              <w:ind w:firstLine="420"/>
            </w:pPr>
            <w:r>
              <w:rPr>
                <w:rStyle w:val="Other1"/>
              </w:rPr>
              <w:t>Contact person in the case:</w:t>
            </w:r>
          </w:p>
        </w:tc>
        <w:tc>
          <w:tcPr>
            <w:tcW w:w="6485" w:type="dxa"/>
            <w:shd w:val="clear" w:color="auto" w:fill="auto"/>
          </w:tcPr>
          <w:p w:rsidR="00A05949" w:rsidRDefault="00E84F4A">
            <w:pPr>
              <w:pStyle w:val="Other10"/>
              <w:spacing w:after="0" w:line="240" w:lineRule="auto"/>
              <w:ind w:firstLine="220"/>
            </w:pPr>
            <w:r>
              <w:rPr>
                <w:rStyle w:val="Other1"/>
              </w:rPr>
              <w:t>Yuan Yi</w:t>
            </w:r>
          </w:p>
        </w:tc>
      </w:tr>
      <w:tr w:rsidR="00A05949">
        <w:tblPrEx>
          <w:tblCellMar>
            <w:top w:w="0" w:type="dxa"/>
            <w:bottom w:w="0" w:type="dxa"/>
          </w:tblCellMar>
        </w:tblPrEx>
        <w:trPr>
          <w:trHeight w:hRule="exact" w:val="523"/>
          <w:jc w:val="center"/>
        </w:trPr>
        <w:tc>
          <w:tcPr>
            <w:tcW w:w="1032" w:type="dxa"/>
            <w:shd w:val="clear" w:color="auto" w:fill="auto"/>
          </w:tcPr>
          <w:p w:rsidR="00A05949" w:rsidRDefault="00E84F4A">
            <w:pPr>
              <w:pStyle w:val="Other10"/>
              <w:spacing w:after="0" w:line="240" w:lineRule="auto"/>
              <w:ind w:firstLine="420"/>
            </w:pPr>
            <w:r>
              <w:rPr>
                <w:rStyle w:val="Other1"/>
              </w:rPr>
              <w:t>The Contact</w:t>
            </w:r>
          </w:p>
        </w:tc>
        <w:tc>
          <w:tcPr>
            <w:tcW w:w="845" w:type="dxa"/>
            <w:shd w:val="clear" w:color="auto" w:fill="auto"/>
          </w:tcPr>
          <w:p w:rsidR="00A05949" w:rsidRDefault="00E84F4A">
            <w:pPr>
              <w:pStyle w:val="Other10"/>
              <w:spacing w:after="0" w:line="240" w:lineRule="auto"/>
              <w:ind w:firstLine="0"/>
              <w:jc w:val="both"/>
            </w:pPr>
            <w:r>
              <w:rPr>
                <w:rStyle w:val="Other1"/>
              </w:rPr>
              <w:t>The phone:</w:t>
            </w:r>
          </w:p>
        </w:tc>
        <w:tc>
          <w:tcPr>
            <w:tcW w:w="6485" w:type="dxa"/>
            <w:shd w:val="clear" w:color="auto" w:fill="auto"/>
          </w:tcPr>
          <w:p w:rsidR="00A05949" w:rsidRDefault="00E84F4A">
            <w:pPr>
              <w:pStyle w:val="Other10"/>
              <w:spacing w:after="0" w:line="240" w:lineRule="auto"/>
              <w:ind w:firstLine="220"/>
              <w:rPr>
                <w:sz w:val="24"/>
              </w:rPr>
            </w:pPr>
            <w:r>
              <w:rPr>
                <w:rStyle w:val="Other1"/>
                <w:rFonts w:ascii="PMingLiU" w:eastAsia="PMingLiU" w:hAnsi="PMingLiU" w:cs="PMingLiU"/>
                <w:sz w:val="24"/>
              </w:rPr>
              <w:t>022-63809141</w:t>
            </w:r>
          </w:p>
        </w:tc>
      </w:tr>
      <w:tr w:rsidR="00A05949">
        <w:tblPrEx>
          <w:tblCellMar>
            <w:top w:w="0" w:type="dxa"/>
            <w:bottom w:w="0" w:type="dxa"/>
          </w:tblCellMar>
        </w:tblPrEx>
        <w:trPr>
          <w:trHeight w:hRule="exact" w:val="547"/>
          <w:jc w:val="center"/>
        </w:trPr>
        <w:tc>
          <w:tcPr>
            <w:tcW w:w="1032" w:type="dxa"/>
            <w:shd w:val="clear" w:color="auto" w:fill="auto"/>
            <w:vAlign w:val="bottom"/>
          </w:tcPr>
          <w:p w:rsidR="00A05949" w:rsidRDefault="00E84F4A">
            <w:pPr>
              <w:pStyle w:val="Other10"/>
              <w:spacing w:after="0" w:line="240" w:lineRule="auto"/>
              <w:ind w:firstLine="0"/>
            </w:pPr>
            <w:r>
              <w:rPr>
                <w:rStyle w:val="Other1"/>
                <w:rFonts w:ascii="Times New Roman" w:eastAsia="Times New Roman" w:hAnsi="Times New Roman" w:cs="Times New Roman"/>
                <w:sz w:val="24"/>
              </w:rPr>
              <w:t>2</w:t>
            </w:r>
            <w:r>
              <w:rPr>
                <w:rStyle w:val="Other1"/>
              </w:rPr>
              <w:t>The Name</w:t>
            </w:r>
          </w:p>
        </w:tc>
        <w:tc>
          <w:tcPr>
            <w:tcW w:w="845" w:type="dxa"/>
            <w:shd w:val="clear" w:color="auto" w:fill="auto"/>
            <w:vAlign w:val="bottom"/>
          </w:tcPr>
          <w:p w:rsidR="00A05949" w:rsidRDefault="00E84F4A">
            <w:pPr>
              <w:pStyle w:val="Other10"/>
              <w:spacing w:after="0" w:line="240" w:lineRule="auto"/>
              <w:ind w:firstLine="360"/>
              <w:jc w:val="both"/>
            </w:pPr>
            <w:r>
              <w:rPr>
                <w:rStyle w:val="Other1"/>
              </w:rPr>
              <w:t>Call it:</w:t>
            </w:r>
          </w:p>
        </w:tc>
        <w:tc>
          <w:tcPr>
            <w:tcW w:w="6485" w:type="dxa"/>
            <w:shd w:val="clear" w:color="auto" w:fill="auto"/>
            <w:vAlign w:val="bottom"/>
          </w:tcPr>
          <w:p w:rsidR="00A05949" w:rsidRDefault="00E84F4A">
            <w:pPr>
              <w:pStyle w:val="Other10"/>
              <w:spacing w:after="0" w:line="240" w:lineRule="auto"/>
              <w:ind w:firstLine="220"/>
            </w:pPr>
            <w:r>
              <w:rPr>
                <w:rStyle w:val="Other1"/>
              </w:rPr>
              <w:t>Taihua Industrial (Ningbo) Co., Ltd.</w:t>
            </w:r>
          </w:p>
        </w:tc>
      </w:tr>
      <w:tr w:rsidR="00A05949">
        <w:tblPrEx>
          <w:tblCellMar>
            <w:top w:w="0" w:type="dxa"/>
            <w:bottom w:w="0" w:type="dxa"/>
          </w:tblCellMar>
        </w:tblPrEx>
        <w:trPr>
          <w:trHeight w:hRule="exact" w:val="365"/>
          <w:jc w:val="center"/>
        </w:trPr>
        <w:tc>
          <w:tcPr>
            <w:tcW w:w="1032" w:type="dxa"/>
            <w:shd w:val="clear" w:color="auto" w:fill="auto"/>
          </w:tcPr>
          <w:p w:rsidR="00A05949" w:rsidRDefault="00E84F4A">
            <w:pPr>
              <w:pStyle w:val="Other10"/>
              <w:spacing w:after="0" w:line="240" w:lineRule="auto"/>
              <w:ind w:firstLine="420"/>
            </w:pPr>
            <w:r>
              <w:rPr>
                <w:rStyle w:val="Other1"/>
              </w:rPr>
              <w:t>The Land</w:t>
            </w:r>
          </w:p>
        </w:tc>
        <w:tc>
          <w:tcPr>
            <w:tcW w:w="845" w:type="dxa"/>
            <w:shd w:val="clear" w:color="auto" w:fill="auto"/>
          </w:tcPr>
          <w:p w:rsidR="00A05949" w:rsidRDefault="00E84F4A">
            <w:pPr>
              <w:pStyle w:val="Other10"/>
              <w:spacing w:after="0" w:line="240" w:lineRule="auto"/>
              <w:ind w:firstLine="360"/>
              <w:jc w:val="both"/>
            </w:pPr>
            <w:r>
              <w:rPr>
                <w:rStyle w:val="Other1"/>
              </w:rPr>
              <w:t>The site:</w:t>
            </w:r>
          </w:p>
        </w:tc>
        <w:tc>
          <w:tcPr>
            <w:tcW w:w="6485" w:type="dxa"/>
            <w:shd w:val="clear" w:color="auto" w:fill="auto"/>
          </w:tcPr>
          <w:p w:rsidR="00A05949" w:rsidRDefault="00E84F4A">
            <w:pPr>
              <w:pStyle w:val="Other10"/>
              <w:spacing w:after="0" w:line="240" w:lineRule="auto"/>
              <w:ind w:firstLine="220"/>
            </w:pPr>
            <w:r>
              <w:rPr>
                <w:rStyle w:val="Other1"/>
              </w:rPr>
              <w:t>Petrochemical Zone of Ningbo Economic and Technological Development Zone (Xiapu)</w:t>
            </w:r>
          </w:p>
        </w:tc>
      </w:tr>
      <w:tr w:rsidR="00A05949">
        <w:tblPrEx>
          <w:tblCellMar>
            <w:top w:w="0" w:type="dxa"/>
            <w:bottom w:w="0" w:type="dxa"/>
          </w:tblCellMar>
        </w:tblPrEx>
        <w:trPr>
          <w:trHeight w:hRule="exact" w:val="350"/>
          <w:jc w:val="center"/>
        </w:trPr>
        <w:tc>
          <w:tcPr>
            <w:tcW w:w="1032" w:type="dxa"/>
            <w:shd w:val="clear" w:color="auto" w:fill="auto"/>
            <w:vAlign w:val="bottom"/>
          </w:tcPr>
          <w:p w:rsidR="00A05949" w:rsidRDefault="00E84F4A">
            <w:pPr>
              <w:pStyle w:val="Other10"/>
              <w:spacing w:after="0" w:line="240" w:lineRule="auto"/>
              <w:ind w:firstLine="420"/>
            </w:pPr>
            <w:r>
              <w:rPr>
                <w:rStyle w:val="Other1"/>
              </w:rPr>
              <w:t>The Postal Service</w:t>
            </w:r>
          </w:p>
        </w:tc>
        <w:tc>
          <w:tcPr>
            <w:tcW w:w="845" w:type="dxa"/>
            <w:shd w:val="clear" w:color="auto" w:fill="auto"/>
            <w:vAlign w:val="bottom"/>
          </w:tcPr>
          <w:p w:rsidR="00A05949" w:rsidRDefault="00E84F4A">
            <w:pPr>
              <w:pStyle w:val="Other10"/>
              <w:spacing w:after="0" w:line="240" w:lineRule="auto"/>
              <w:ind w:firstLine="0"/>
              <w:jc w:val="both"/>
            </w:pPr>
            <w:r>
              <w:rPr>
                <w:rStyle w:val="Other1"/>
              </w:rPr>
              <w:t>The code:</w:t>
            </w:r>
          </w:p>
        </w:tc>
        <w:tc>
          <w:tcPr>
            <w:tcW w:w="6485" w:type="dxa"/>
            <w:shd w:val="clear" w:color="auto" w:fill="auto"/>
            <w:vAlign w:val="bottom"/>
          </w:tcPr>
          <w:p w:rsidR="00A05949" w:rsidRDefault="00E84F4A">
            <w:pPr>
              <w:pStyle w:val="Other10"/>
              <w:spacing w:after="0" w:line="240" w:lineRule="auto"/>
              <w:ind w:firstLine="220"/>
              <w:rPr>
                <w:sz w:val="24"/>
              </w:rPr>
            </w:pPr>
            <w:r>
              <w:rPr>
                <w:rStyle w:val="Other1"/>
                <w:rFonts w:ascii="PMingLiU" w:eastAsia="PMingLiU" w:hAnsi="PMingLiU" w:cs="PMingLiU"/>
                <w:sz w:val="24"/>
              </w:rPr>
              <w:t>315204</w:t>
            </w:r>
          </w:p>
        </w:tc>
      </w:tr>
      <w:tr w:rsidR="00A05949">
        <w:tblPrEx>
          <w:tblCellMar>
            <w:top w:w="0" w:type="dxa"/>
            <w:bottom w:w="0" w:type="dxa"/>
          </w:tblCellMar>
        </w:tblPrEx>
        <w:trPr>
          <w:trHeight w:hRule="exact" w:val="365"/>
          <w:jc w:val="center"/>
        </w:trPr>
        <w:tc>
          <w:tcPr>
            <w:tcW w:w="1877" w:type="dxa"/>
            <w:gridSpan w:val="2"/>
            <w:shd w:val="clear" w:color="auto" w:fill="auto"/>
            <w:vAlign w:val="bottom"/>
          </w:tcPr>
          <w:p w:rsidR="00A05949" w:rsidRDefault="00E84F4A">
            <w:pPr>
              <w:pStyle w:val="Other10"/>
              <w:spacing w:after="0" w:line="240" w:lineRule="auto"/>
              <w:ind w:firstLine="420"/>
            </w:pPr>
            <w:r>
              <w:rPr>
                <w:rStyle w:val="Other1"/>
              </w:rPr>
              <w:t>Legal Representatives:</w:t>
            </w:r>
          </w:p>
        </w:tc>
        <w:tc>
          <w:tcPr>
            <w:tcW w:w="6485" w:type="dxa"/>
            <w:shd w:val="clear" w:color="auto" w:fill="auto"/>
            <w:vAlign w:val="bottom"/>
          </w:tcPr>
          <w:p w:rsidR="00A05949" w:rsidRDefault="00E84F4A">
            <w:pPr>
              <w:pStyle w:val="Other10"/>
              <w:spacing w:after="0" w:line="240" w:lineRule="auto"/>
              <w:ind w:firstLine="220"/>
            </w:pPr>
            <w:r>
              <w:rPr>
                <w:rStyle w:val="Other1"/>
              </w:rPr>
              <w:t>Hong Fuyuan</w:t>
            </w:r>
          </w:p>
        </w:tc>
      </w:tr>
      <w:tr w:rsidR="00A05949">
        <w:tblPrEx>
          <w:tblCellMar>
            <w:top w:w="0" w:type="dxa"/>
            <w:bottom w:w="0" w:type="dxa"/>
          </w:tblCellMar>
        </w:tblPrEx>
        <w:trPr>
          <w:trHeight w:hRule="exact" w:val="370"/>
          <w:jc w:val="center"/>
        </w:trPr>
        <w:tc>
          <w:tcPr>
            <w:tcW w:w="1877" w:type="dxa"/>
            <w:gridSpan w:val="2"/>
            <w:shd w:val="clear" w:color="auto" w:fill="auto"/>
          </w:tcPr>
          <w:p w:rsidR="00A05949" w:rsidRDefault="00E84F4A">
            <w:pPr>
              <w:pStyle w:val="Other10"/>
              <w:spacing w:after="0" w:line="240" w:lineRule="auto"/>
              <w:ind w:firstLine="420"/>
            </w:pPr>
            <w:r>
              <w:rPr>
                <w:rStyle w:val="Other1"/>
              </w:rPr>
              <w:t>Contact person in the case:</w:t>
            </w:r>
          </w:p>
        </w:tc>
        <w:tc>
          <w:tcPr>
            <w:tcW w:w="6485" w:type="dxa"/>
            <w:shd w:val="clear" w:color="auto" w:fill="auto"/>
          </w:tcPr>
          <w:p w:rsidR="00A05949" w:rsidRDefault="00E84F4A">
            <w:pPr>
              <w:pStyle w:val="Other10"/>
              <w:spacing w:after="0" w:line="240" w:lineRule="auto"/>
              <w:ind w:firstLine="220"/>
            </w:pPr>
            <w:r>
              <w:rPr>
                <w:rStyle w:val="Other1"/>
              </w:rPr>
              <w:t>Feng Qian Won</w:t>
            </w:r>
          </w:p>
        </w:tc>
      </w:tr>
      <w:tr w:rsidR="00A05949">
        <w:tblPrEx>
          <w:tblCellMar>
            <w:top w:w="0" w:type="dxa"/>
            <w:bottom w:w="0" w:type="dxa"/>
          </w:tblCellMar>
        </w:tblPrEx>
        <w:trPr>
          <w:trHeight w:hRule="exact" w:val="523"/>
          <w:jc w:val="center"/>
        </w:trPr>
        <w:tc>
          <w:tcPr>
            <w:tcW w:w="1032" w:type="dxa"/>
            <w:shd w:val="clear" w:color="auto" w:fill="auto"/>
          </w:tcPr>
          <w:p w:rsidR="00A05949" w:rsidRDefault="00E84F4A">
            <w:pPr>
              <w:pStyle w:val="Other10"/>
              <w:spacing w:after="0" w:line="240" w:lineRule="auto"/>
              <w:ind w:firstLine="420"/>
            </w:pPr>
            <w:r>
              <w:rPr>
                <w:rStyle w:val="Other1"/>
              </w:rPr>
              <w:t>The Contact</w:t>
            </w:r>
          </w:p>
        </w:tc>
        <w:tc>
          <w:tcPr>
            <w:tcW w:w="845" w:type="dxa"/>
            <w:shd w:val="clear" w:color="auto" w:fill="auto"/>
          </w:tcPr>
          <w:p w:rsidR="00A05949" w:rsidRDefault="00E84F4A">
            <w:pPr>
              <w:pStyle w:val="Other10"/>
              <w:spacing w:after="0" w:line="240" w:lineRule="auto"/>
              <w:ind w:firstLine="0"/>
              <w:jc w:val="both"/>
            </w:pPr>
            <w:r>
              <w:rPr>
                <w:rStyle w:val="Other1"/>
              </w:rPr>
              <w:t>The phone:</w:t>
            </w:r>
          </w:p>
        </w:tc>
        <w:tc>
          <w:tcPr>
            <w:tcW w:w="6485" w:type="dxa"/>
            <w:shd w:val="clear" w:color="auto" w:fill="auto"/>
          </w:tcPr>
          <w:p w:rsidR="00A05949" w:rsidRDefault="00E84F4A">
            <w:pPr>
              <w:pStyle w:val="Other10"/>
              <w:spacing w:after="0" w:line="240" w:lineRule="auto"/>
              <w:ind w:firstLine="220"/>
              <w:rPr>
                <w:sz w:val="24"/>
              </w:rPr>
            </w:pPr>
            <w:r>
              <w:rPr>
                <w:rStyle w:val="Other1"/>
                <w:rFonts w:ascii="PMingLiU" w:eastAsia="PMingLiU" w:hAnsi="PMingLiU" w:cs="PMingLiU"/>
                <w:sz w:val="24"/>
              </w:rPr>
              <w:t>0574-86028930</w:t>
            </w:r>
          </w:p>
        </w:tc>
      </w:tr>
      <w:tr w:rsidR="00A05949">
        <w:tblPrEx>
          <w:tblCellMar>
            <w:top w:w="0" w:type="dxa"/>
            <w:bottom w:w="0" w:type="dxa"/>
          </w:tblCellMar>
        </w:tblPrEx>
        <w:trPr>
          <w:trHeight w:hRule="exact" w:val="547"/>
          <w:jc w:val="center"/>
        </w:trPr>
        <w:tc>
          <w:tcPr>
            <w:tcW w:w="1032" w:type="dxa"/>
            <w:shd w:val="clear" w:color="auto" w:fill="auto"/>
            <w:vAlign w:val="bottom"/>
          </w:tcPr>
          <w:p w:rsidR="00A05949" w:rsidRDefault="00E84F4A">
            <w:pPr>
              <w:pStyle w:val="Other10"/>
              <w:spacing w:after="0" w:line="240" w:lineRule="auto"/>
              <w:ind w:firstLine="0"/>
            </w:pPr>
            <w:r>
              <w:rPr>
                <w:rStyle w:val="Other1"/>
                <w:rFonts w:ascii="Times New Roman" w:eastAsia="Times New Roman" w:hAnsi="Times New Roman" w:cs="Times New Roman"/>
                <w:sz w:val="24"/>
              </w:rPr>
              <w:t>3</w:t>
            </w:r>
            <w:r>
              <w:rPr>
                <w:rStyle w:val="Other1"/>
              </w:rPr>
              <w:t>The Name</w:t>
            </w:r>
          </w:p>
        </w:tc>
        <w:tc>
          <w:tcPr>
            <w:tcW w:w="845" w:type="dxa"/>
            <w:shd w:val="clear" w:color="auto" w:fill="auto"/>
            <w:vAlign w:val="bottom"/>
          </w:tcPr>
          <w:p w:rsidR="00A05949" w:rsidRDefault="00E84F4A">
            <w:pPr>
              <w:pStyle w:val="Other10"/>
              <w:spacing w:after="0" w:line="240" w:lineRule="auto"/>
              <w:ind w:firstLine="360"/>
              <w:jc w:val="both"/>
            </w:pPr>
            <w:r>
              <w:rPr>
                <w:rStyle w:val="Other1"/>
              </w:rPr>
              <w:t>Call it:</w:t>
            </w:r>
          </w:p>
        </w:tc>
        <w:tc>
          <w:tcPr>
            <w:tcW w:w="6485" w:type="dxa"/>
            <w:shd w:val="clear" w:color="auto" w:fill="auto"/>
            <w:vAlign w:val="bottom"/>
          </w:tcPr>
          <w:p w:rsidR="00A05949" w:rsidRDefault="00E84F4A">
            <w:pPr>
              <w:pStyle w:val="Other10"/>
              <w:spacing w:after="0" w:line="240" w:lineRule="auto"/>
              <w:ind w:firstLine="220"/>
            </w:pPr>
            <w:r>
              <w:rPr>
                <w:rStyle w:val="Other1"/>
              </w:rPr>
              <w:t>Zhejiang Petrochemical Co., Ltd.</w:t>
            </w:r>
          </w:p>
        </w:tc>
      </w:tr>
      <w:tr w:rsidR="00A05949">
        <w:tblPrEx>
          <w:tblCellMar>
            <w:top w:w="0" w:type="dxa"/>
            <w:bottom w:w="0" w:type="dxa"/>
          </w:tblCellMar>
        </w:tblPrEx>
        <w:trPr>
          <w:trHeight w:hRule="exact" w:val="365"/>
          <w:jc w:val="center"/>
        </w:trPr>
        <w:tc>
          <w:tcPr>
            <w:tcW w:w="1032" w:type="dxa"/>
            <w:shd w:val="clear" w:color="auto" w:fill="auto"/>
          </w:tcPr>
          <w:p w:rsidR="00A05949" w:rsidRDefault="00E84F4A">
            <w:pPr>
              <w:pStyle w:val="Other10"/>
              <w:spacing w:after="0" w:line="240" w:lineRule="auto"/>
              <w:ind w:firstLine="420"/>
            </w:pPr>
            <w:r>
              <w:rPr>
                <w:rStyle w:val="Other1"/>
              </w:rPr>
              <w:t>The Land</w:t>
            </w:r>
          </w:p>
        </w:tc>
        <w:tc>
          <w:tcPr>
            <w:tcW w:w="845" w:type="dxa"/>
            <w:shd w:val="clear" w:color="auto" w:fill="auto"/>
          </w:tcPr>
          <w:p w:rsidR="00A05949" w:rsidRDefault="00E84F4A">
            <w:pPr>
              <w:pStyle w:val="Other10"/>
              <w:spacing w:after="0" w:line="240" w:lineRule="auto"/>
              <w:ind w:firstLine="360"/>
              <w:jc w:val="both"/>
            </w:pPr>
            <w:r>
              <w:rPr>
                <w:rStyle w:val="Other1"/>
              </w:rPr>
              <w:t>The site:</w:t>
            </w:r>
          </w:p>
        </w:tc>
        <w:tc>
          <w:tcPr>
            <w:tcW w:w="6485" w:type="dxa"/>
            <w:shd w:val="clear" w:color="auto" w:fill="auto"/>
          </w:tcPr>
          <w:p w:rsidR="00A05949" w:rsidRDefault="00E84F4A">
            <w:pPr>
              <w:pStyle w:val="Other10"/>
              <w:spacing w:after="0" w:line="240" w:lineRule="auto"/>
              <w:ind w:firstLine="220"/>
            </w:pPr>
            <w:r>
              <w:rPr>
                <w:rStyle w:val="Other1"/>
                <w:rFonts w:ascii="PMingLiU" w:eastAsia="PMingLiU" w:hAnsi="PMingLiU" w:cs="PMingLiU"/>
                <w:sz w:val="24"/>
              </w:rPr>
              <w:t>555</w:t>
            </w:r>
            <w:r>
              <w:rPr>
                <w:rStyle w:val="Other1"/>
              </w:rPr>
              <w:t>Aungshan Road, Zhoushan City Dinghai District, Zhejiang Province</w:t>
            </w:r>
          </w:p>
        </w:tc>
      </w:tr>
      <w:tr w:rsidR="00A05949">
        <w:tblPrEx>
          <w:tblCellMar>
            <w:top w:w="0" w:type="dxa"/>
            <w:bottom w:w="0" w:type="dxa"/>
          </w:tblCellMar>
        </w:tblPrEx>
        <w:trPr>
          <w:trHeight w:hRule="exact" w:val="350"/>
          <w:jc w:val="center"/>
        </w:trPr>
        <w:tc>
          <w:tcPr>
            <w:tcW w:w="1032" w:type="dxa"/>
            <w:shd w:val="clear" w:color="auto" w:fill="auto"/>
            <w:vAlign w:val="bottom"/>
          </w:tcPr>
          <w:p w:rsidR="00A05949" w:rsidRDefault="00E84F4A">
            <w:pPr>
              <w:pStyle w:val="Other10"/>
              <w:spacing w:after="0" w:line="240" w:lineRule="auto"/>
              <w:ind w:firstLine="420"/>
            </w:pPr>
            <w:r>
              <w:rPr>
                <w:rStyle w:val="Other1"/>
              </w:rPr>
              <w:t>The Postal Service</w:t>
            </w:r>
          </w:p>
        </w:tc>
        <w:tc>
          <w:tcPr>
            <w:tcW w:w="845" w:type="dxa"/>
            <w:shd w:val="clear" w:color="auto" w:fill="auto"/>
            <w:vAlign w:val="bottom"/>
          </w:tcPr>
          <w:p w:rsidR="00A05949" w:rsidRDefault="00E84F4A">
            <w:pPr>
              <w:pStyle w:val="Other10"/>
              <w:spacing w:after="0" w:line="240" w:lineRule="auto"/>
              <w:ind w:firstLine="0"/>
              <w:jc w:val="both"/>
            </w:pPr>
            <w:r>
              <w:rPr>
                <w:rStyle w:val="Other1"/>
              </w:rPr>
              <w:t>The code:</w:t>
            </w:r>
          </w:p>
        </w:tc>
        <w:tc>
          <w:tcPr>
            <w:tcW w:w="6485" w:type="dxa"/>
            <w:shd w:val="clear" w:color="auto" w:fill="auto"/>
            <w:vAlign w:val="bottom"/>
          </w:tcPr>
          <w:p w:rsidR="00A05949" w:rsidRDefault="00E84F4A">
            <w:pPr>
              <w:pStyle w:val="Other10"/>
              <w:spacing w:after="0" w:line="240" w:lineRule="auto"/>
              <w:ind w:firstLine="220"/>
              <w:rPr>
                <w:sz w:val="24"/>
              </w:rPr>
            </w:pPr>
            <w:r>
              <w:rPr>
                <w:rStyle w:val="Other1"/>
                <w:rFonts w:ascii="PMingLiU" w:eastAsia="PMingLiU" w:hAnsi="PMingLiU" w:cs="PMingLiU"/>
                <w:sz w:val="24"/>
              </w:rPr>
              <w:t>316000</w:t>
            </w:r>
          </w:p>
        </w:tc>
      </w:tr>
      <w:tr w:rsidR="00A05949">
        <w:tblPrEx>
          <w:tblCellMar>
            <w:top w:w="0" w:type="dxa"/>
            <w:bottom w:w="0" w:type="dxa"/>
          </w:tblCellMar>
        </w:tblPrEx>
        <w:trPr>
          <w:trHeight w:hRule="exact" w:val="365"/>
          <w:jc w:val="center"/>
        </w:trPr>
        <w:tc>
          <w:tcPr>
            <w:tcW w:w="1877" w:type="dxa"/>
            <w:gridSpan w:val="2"/>
            <w:shd w:val="clear" w:color="auto" w:fill="auto"/>
            <w:vAlign w:val="bottom"/>
          </w:tcPr>
          <w:p w:rsidR="00A05949" w:rsidRDefault="00E84F4A">
            <w:pPr>
              <w:pStyle w:val="Other10"/>
              <w:spacing w:after="0" w:line="240" w:lineRule="auto"/>
              <w:ind w:firstLine="420"/>
            </w:pPr>
            <w:r>
              <w:rPr>
                <w:rStyle w:val="Other1"/>
              </w:rPr>
              <w:t>Legal Representatives:</w:t>
            </w:r>
          </w:p>
        </w:tc>
        <w:tc>
          <w:tcPr>
            <w:tcW w:w="6485" w:type="dxa"/>
            <w:shd w:val="clear" w:color="auto" w:fill="auto"/>
            <w:vAlign w:val="bottom"/>
          </w:tcPr>
          <w:p w:rsidR="00A05949" w:rsidRDefault="00E84F4A">
            <w:pPr>
              <w:pStyle w:val="Other10"/>
              <w:spacing w:after="0" w:line="240" w:lineRule="auto"/>
              <w:ind w:firstLine="220"/>
            </w:pPr>
            <w:r>
              <w:rPr>
                <w:rStyle w:val="Other1"/>
              </w:rPr>
              <w:t>Lee Hye-won</w:t>
            </w:r>
          </w:p>
        </w:tc>
      </w:tr>
      <w:tr w:rsidR="00A05949">
        <w:tblPrEx>
          <w:tblCellMar>
            <w:top w:w="0" w:type="dxa"/>
            <w:bottom w:w="0" w:type="dxa"/>
          </w:tblCellMar>
        </w:tblPrEx>
        <w:trPr>
          <w:trHeight w:hRule="exact" w:val="370"/>
          <w:jc w:val="center"/>
        </w:trPr>
        <w:tc>
          <w:tcPr>
            <w:tcW w:w="1877" w:type="dxa"/>
            <w:gridSpan w:val="2"/>
            <w:shd w:val="clear" w:color="auto" w:fill="auto"/>
          </w:tcPr>
          <w:p w:rsidR="00A05949" w:rsidRDefault="00E84F4A">
            <w:pPr>
              <w:pStyle w:val="Other10"/>
              <w:spacing w:after="0" w:line="240" w:lineRule="auto"/>
              <w:ind w:firstLine="420"/>
            </w:pPr>
            <w:r>
              <w:rPr>
                <w:rStyle w:val="Other1"/>
              </w:rPr>
              <w:t>Contact person in the case:</w:t>
            </w:r>
          </w:p>
        </w:tc>
        <w:tc>
          <w:tcPr>
            <w:tcW w:w="6485" w:type="dxa"/>
            <w:shd w:val="clear" w:color="auto" w:fill="auto"/>
          </w:tcPr>
          <w:p w:rsidR="00A05949" w:rsidRDefault="00E84F4A">
            <w:pPr>
              <w:pStyle w:val="Other10"/>
              <w:spacing w:after="0" w:line="240" w:lineRule="auto"/>
              <w:ind w:firstLine="220"/>
            </w:pPr>
            <w:r>
              <w:rPr>
                <w:rStyle w:val="Other1"/>
              </w:rPr>
              <w:t>Feng Gui Li (film)</w:t>
            </w:r>
          </w:p>
        </w:tc>
      </w:tr>
      <w:tr w:rsidR="00A05949">
        <w:tblPrEx>
          <w:tblCellMar>
            <w:top w:w="0" w:type="dxa"/>
            <w:bottom w:w="0" w:type="dxa"/>
          </w:tblCellMar>
        </w:tblPrEx>
        <w:trPr>
          <w:trHeight w:hRule="exact" w:val="307"/>
          <w:jc w:val="center"/>
        </w:trPr>
        <w:tc>
          <w:tcPr>
            <w:tcW w:w="1032" w:type="dxa"/>
            <w:shd w:val="clear" w:color="auto" w:fill="auto"/>
            <w:vAlign w:val="bottom"/>
          </w:tcPr>
          <w:p w:rsidR="00A05949" w:rsidRDefault="00E84F4A">
            <w:pPr>
              <w:pStyle w:val="Other10"/>
              <w:spacing w:after="0" w:line="240" w:lineRule="auto"/>
              <w:ind w:firstLine="420"/>
            </w:pPr>
            <w:r>
              <w:rPr>
                <w:rStyle w:val="Other1"/>
              </w:rPr>
              <w:t>The Contact</w:t>
            </w:r>
          </w:p>
        </w:tc>
        <w:tc>
          <w:tcPr>
            <w:tcW w:w="845" w:type="dxa"/>
            <w:shd w:val="clear" w:color="auto" w:fill="auto"/>
            <w:vAlign w:val="bottom"/>
          </w:tcPr>
          <w:p w:rsidR="00A05949" w:rsidRDefault="00E84F4A">
            <w:pPr>
              <w:pStyle w:val="Other10"/>
              <w:spacing w:after="0" w:line="240" w:lineRule="auto"/>
              <w:ind w:firstLine="0"/>
              <w:jc w:val="both"/>
            </w:pPr>
            <w:r>
              <w:rPr>
                <w:rStyle w:val="Other1"/>
              </w:rPr>
              <w:t>The phone:</w:t>
            </w:r>
          </w:p>
        </w:tc>
        <w:tc>
          <w:tcPr>
            <w:tcW w:w="6485" w:type="dxa"/>
            <w:shd w:val="clear" w:color="auto" w:fill="auto"/>
            <w:vAlign w:val="bottom"/>
          </w:tcPr>
          <w:p w:rsidR="00A05949" w:rsidRDefault="00E84F4A">
            <w:pPr>
              <w:pStyle w:val="Other10"/>
              <w:spacing w:after="0" w:line="240" w:lineRule="auto"/>
              <w:ind w:firstLine="220"/>
              <w:rPr>
                <w:sz w:val="24"/>
              </w:rPr>
            </w:pPr>
            <w:r>
              <w:rPr>
                <w:rStyle w:val="Other1"/>
                <w:rFonts w:ascii="PMingLiU" w:eastAsia="PMingLiU" w:hAnsi="PMingLiU" w:cs="PMingLiU"/>
                <w:sz w:val="24"/>
              </w:rPr>
              <w:t>0580-8263983</w:t>
            </w:r>
          </w:p>
        </w:tc>
      </w:tr>
    </w:tbl>
    <w:p w:rsidR="00A05949" w:rsidRDefault="00A05949">
      <w:pPr>
        <w:sectPr w:rsidR="00A05949">
          <w:type w:val="continuous"/>
          <w:pgSz w:w="11900" w:h="16840"/>
          <w:pgMar w:top="1292" w:right="925" w:bottom="1518" w:left="1274" w:header="0" w:footer="3" w:gutter="0"/>
          <w:cols w:space="720"/>
          <w:noEndnote/>
          <w:docGrid w:linePitch="360"/>
        </w:sectPr>
      </w:pPr>
    </w:p>
    <w:p w:rsidR="00A05949" w:rsidRDefault="00E84F4A">
      <w:pPr>
        <w:pStyle w:val="Bodytext10"/>
        <w:spacing w:after="360" w:line="387" w:lineRule="exact"/>
        <w:ind w:firstLine="520"/>
        <w:jc w:val="both"/>
      </w:pPr>
      <w:r>
        <w:rPr>
          <w:rStyle w:val="Bodytext1"/>
        </w:rPr>
        <w:lastRenderedPageBreak/>
        <w:t>As the sole agent of the applicant who applied for the final review investigation of anti-dumping measures applicable to imports of phenol originating in the United States, the European Union, Korea, Japan and Thailand, we have fully reviewed the applicati</w:t>
      </w:r>
      <w:r>
        <w:rPr>
          <w:rStyle w:val="Bodytext1"/>
        </w:rPr>
        <w:t xml:space="preserve">on for the final review investigation of this anti-dumping measure and its annexes, and signed the application for the final review investigation of this anti-dumping measure on behalf of the applicant.Based on the information and information we currently </w:t>
      </w:r>
      <w:r>
        <w:rPr>
          <w:rStyle w:val="Bodytext1"/>
        </w:rPr>
        <w:t>have at our disposal, we confirm that the contents of the application for the final review of this anti-dumping measure and the accompanying evidence are true and complete.</w:t>
      </w:r>
    </w:p>
    <w:p w:rsidR="00A05949" w:rsidRDefault="00E84F4A">
      <w:pPr>
        <w:pStyle w:val="Bodytext10"/>
        <w:spacing w:after="0" w:line="396" w:lineRule="exact"/>
        <w:ind w:firstLine="440"/>
        <w:jc w:val="both"/>
      </w:pPr>
      <w:r>
        <w:rPr>
          <w:rStyle w:val="Bodytext1"/>
        </w:rPr>
        <w:t>In accordance with the relevant provisions of the Anti-Dumping Regulations of the P</w:t>
      </w:r>
      <w:r>
        <w:rPr>
          <w:rStyle w:val="Bodytext1"/>
        </w:rPr>
        <w:t>eople's Republic of China, this application for final review of anti-dumping measures is hereby officially filed.</w:t>
      </w:r>
    </w:p>
    <w:p w:rsidR="00A05949" w:rsidRDefault="00E84F4A">
      <w:pPr>
        <w:spacing w:line="1" w:lineRule="exact"/>
        <w:sectPr w:rsidR="00A05949">
          <w:headerReference w:type="default" r:id="rId13"/>
          <w:footerReference w:type="default" r:id="rId14"/>
          <w:pgSz w:w="11900" w:h="16840"/>
          <w:pgMar w:top="3056" w:right="1152" w:bottom="4503" w:left="1432" w:header="0" w:footer="3" w:gutter="0"/>
          <w:cols w:space="720"/>
          <w:noEndnote/>
          <w:docGrid w:linePitch="360"/>
        </w:sectPr>
      </w:pPr>
      <w:r>
        <w:rPr>
          <w:noProof/>
          <w:lang w:val="en-GB"/>
        </w:rPr>
        <w:lastRenderedPageBreak/>
        <mc:AlternateContent>
          <mc:Choice Requires="wps">
            <w:drawing>
              <wp:anchor distT="478790" distB="2725420" distL="0" distR="0" simplePos="0" relativeHeight="125829378" behindDoc="0" locked="0" layoutInCell="1" allowOverlap="1">
                <wp:simplePos x="0" y="0"/>
                <wp:positionH relativeFrom="page">
                  <wp:posOffset>1210945</wp:posOffset>
                </wp:positionH>
                <wp:positionV relativeFrom="paragraph">
                  <wp:posOffset>478790</wp:posOffset>
                </wp:positionV>
                <wp:extent cx="2354580" cy="191770"/>
                <wp:effectExtent l="0" t="0" r="0" b="0"/>
                <wp:wrapTopAndBottom/>
                <wp:docPr id="13" name="The Shape 13"/>
                <wp:cNvGraphicFramePr/>
                <a:graphic xmlns:a="http://schemas.openxmlformats.org/drawingml/2006/main">
                  <a:graphicData uri="http://schemas.microsoft.com/office/word/2010/wordprocessingShape">
                    <wps:wsp>
                      <wps:cNvSpPr txBox="1"/>
                      <wps:spPr>
                        <a:xfrm>
                          <a:off x="0" y="0"/>
                          <a:ext cx="2354580" cy="191770"/>
                        </a:xfrm>
                        <a:prstGeom prst="rect">
                          <a:avLst/>
                        </a:prstGeom>
                        <a:noFill/>
                      </wps:spPr>
                      <wps:txbx>
                        <w:txbxContent>
                          <w:p w:rsidR="00A05949" w:rsidRDefault="00E84F4A">
                            <w:pPr>
                              <w:pStyle w:val="Bodytext10"/>
                              <w:spacing w:after="0" w:line="240" w:lineRule="auto"/>
                              <w:ind w:firstLine="0"/>
                            </w:pPr>
                            <w:r>
                              <w:rPr>
                                <w:rStyle w:val="Bodytext1"/>
                              </w:rPr>
                              <w:t>Applicant's Plenipotentiary Agent:Category: Lawyers of Beijing Boheng</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The Shape 13" o:spid="_x0000_s1026" type="#_x0000_t202" style="position:absolute;margin-left:95.35pt;margin-top:37.7pt;width:185.4pt;height:15.1pt;z-index:125829378;visibility:visible;mso-wrap-style:none;mso-wrap-distance-left:0;mso-wrap-distance-top:37.7pt;mso-wrap-distance-right:0;mso-wrap-distance-bottom:214.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" filled="f" stroked="f">
                <v:textbox inset="0,0,0,0">
                  <w:txbxContent>
                    <w:p w:rsidR="00A05949" w:rsidRDefault="00E84F4A">
                      <w:pPr>
                        <w:pStyle w:val="Bodytext10"/>
                        <w:spacing w:after="0" w:line="240" w:lineRule="auto"/>
                        <w:ind w:firstLine="0"/>
                      </w:pPr>
                      <w:r>
                        <w:rPr>
                          <w:rStyle w:val="Bodytext1"/>
                        </w:rPr>
                        <w:t>Applicant's Plenipotentiary Agent:Category: Lawyers of Beijing Boheng</w:t>
                      </w:r>
                    </w:p>
                  </w:txbxContent>
                </v:textbox>
                <w10:wrap type="topAndBottom" anchorx="page"/>
              </v:shape>
            </w:pict>
          </mc:Fallback>
        </mc:AlternateContent>
      </w:r>
      <w:r>
        <w:rPr>
          <w:noProof/>
          <w:lang w:val="en-GB"/>
        </w:rPr>
        <mc:AlternateContent>
          <mc:Choice Requires="wps">
            <w:drawing>
              <wp:anchor distT="1215390" distB="1993265" distL="0" distR="0" simplePos="0" relativeHeight="125829380" behindDoc="0" locked="0" layoutInCell="1" allowOverlap="1">
                <wp:simplePos x="0" y="0"/>
                <wp:positionH relativeFrom="page">
                  <wp:posOffset>1202055</wp:posOffset>
                </wp:positionH>
                <wp:positionV relativeFrom="paragraph">
                  <wp:posOffset>1215390</wp:posOffset>
                </wp:positionV>
                <wp:extent cx="937260" cy="187325"/>
                <wp:effectExtent l="0" t="0" r="0" b="0"/>
                <wp:wrapTopAndBottom/>
                <wp:docPr id="15" name="The Shape 15"/>
                <wp:cNvGraphicFramePr/>
                <a:graphic xmlns:a="http://schemas.openxmlformats.org/drawingml/2006/main">
                  <a:graphicData uri="http://schemas.microsoft.com/office/word/2010/wordprocessingShape">
                    <wps:wsp>
                      <wps:cNvSpPr txBox="1"/>
                      <wps:spPr>
                        <a:xfrm>
                          <a:off x="0" y="0"/>
                          <a:ext cx="937260" cy="187325"/>
                        </a:xfrm>
                        <a:prstGeom prst="rect">
                          <a:avLst/>
                        </a:prstGeom>
                        <a:noFill/>
                      </wps:spPr>
                      <wps:txbx>
                        <w:txbxContent>
                          <w:p w:rsidR="00A05949" w:rsidRDefault="00E84F4A">
                            <w:pPr>
                              <w:pStyle w:val="Bodytext10"/>
                              <w:spacing w:after="0" w:line="240" w:lineRule="auto"/>
                              <w:ind w:firstLine="0"/>
                            </w:pPr>
                            <w:r>
                              <w:rPr>
                                <w:rStyle w:val="Bodytext1"/>
                              </w:rPr>
                              <w:t>Registered Lawyers in China:</w:t>
                            </w:r>
                          </w:p>
                        </w:txbxContent>
                      </wps:txbx>
                      <wps:bodyPr wrap="none" lIns="0" tIns="0" rIns="0" bIns="0"/>
                    </wps:wsp>
                  </a:graphicData>
                </a:graphic>
              </wp:anchor>
            </w:drawing>
          </mc:Choice>
          <mc:Fallback>
            <w:pict>
              <v:shape id="The Shape 15" o:spid="_x0000_s1027" type="#_x0000_t202" style="position:absolute;margin-left:94.65pt;margin-top:95.7pt;width:73.8pt;height:14.75pt;z-index:125829380;visibility:visible;mso-wrap-style:none;mso-wrap-distance-left:0;mso-wrap-distance-top:95.7pt;mso-wrap-distance-right:0;mso-wrap-distance-bottom:156.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" filled="f" stroked="f">
                <v:textbox inset="0,0,0,0">
                  <w:txbxContent>
                    <w:p w:rsidR="00A05949" w:rsidRDefault="00E84F4A">
                      <w:pPr>
                        <w:pStyle w:val="Bodytext10"/>
                        <w:spacing w:after="0" w:line="240" w:lineRule="auto"/>
                        <w:ind w:firstLine="0"/>
                      </w:pPr>
                      <w:r>
                        <w:rPr>
                          <w:rStyle w:val="Bodytext1"/>
                        </w:rPr>
                        <w:t>Registered Lawyers in China:</w:t>
                      </w:r>
                    </w:p>
                  </w:txbxContent>
                </v:textbox>
                <w10:wrap type="topAndBottom" anchorx="page"/>
              </v:shape>
            </w:pict>
          </mc:Fallback>
        </mc:AlternateContent>
      </w:r>
      <w:r>
        <w:rPr>
          <w:noProof/>
          <w:lang w:val="en-GB"/>
        </w:rPr>
        <w:drawing>
          <wp:anchor distT="12700" distB="1810385" distL="0" distR="0" simplePos="0" relativeHeight="125829382" behindDoc="0" locked="0" layoutInCell="1" allowOverlap="1">
            <wp:simplePos x="0" y="0"/>
            <wp:positionH relativeFrom="page">
              <wp:posOffset>3538220</wp:posOffset>
            </wp:positionH>
            <wp:positionV relativeFrom="paragraph">
              <wp:posOffset>12700</wp:posOffset>
            </wp:positionV>
            <wp:extent cx="1657985" cy="1572895"/>
            <wp:effectExtent l="0" t="0" r="0" b="0"/>
            <wp:wrapTopAndBottom/>
            <wp:docPr id="17" name="The 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5"/>
                    <a:stretch/>
                  </pic:blipFill>
                  <pic:spPr>
                    <a:xfrm>
                      <a:off x="0" y="0"/>
                      <a:ext cx="1657985" cy="1572895"/>
                    </a:xfrm>
                    <a:prstGeom prst="rect">
                      <a:avLst/>
                    </a:prstGeom>
                  </pic:spPr>
                </pic:pic>
              </a:graphicData>
            </a:graphic>
          </wp:anchor>
        </w:drawing>
      </w:r>
      <w:r>
        <w:rPr>
          <w:noProof/>
          <w:lang w:val="en-GB"/>
        </w:rPr>
        <mc:AlternateContent>
          <mc:Choice Requires="wps">
            <w:drawing>
              <wp:anchor distT="1951355" distB="1252855" distL="0" distR="0" simplePos="0" relativeHeight="125829383" behindDoc="0" locked="0" layoutInCell="1" allowOverlap="1">
                <wp:simplePos x="0" y="0"/>
                <wp:positionH relativeFrom="page">
                  <wp:posOffset>1485265</wp:posOffset>
                </wp:positionH>
                <wp:positionV relativeFrom="paragraph">
                  <wp:posOffset>1951355</wp:posOffset>
                </wp:positionV>
                <wp:extent cx="827405" cy="191770"/>
                <wp:effectExtent l="0" t="0" r="0" b="0"/>
                <wp:wrapTopAndBottom/>
                <wp:docPr id="19" name="The Shape 19"/>
                <wp:cNvGraphicFramePr/>
                <a:graphic xmlns:a="http://schemas.openxmlformats.org/drawingml/2006/main">
                  <a:graphicData uri="http://schemas.microsoft.com/office/word/2010/wordprocessingShape">
                    <wps:wsp>
                      <wps:cNvSpPr txBox="1"/>
                      <wps:spPr>
                        <a:xfrm>
                          <a:off x="0" y="0"/>
                          <a:ext cx="827405" cy="191770"/>
                        </a:xfrm>
                        <a:prstGeom prst="rect">
                          <a:avLst/>
                        </a:prstGeom>
                        <a:noFill/>
                      </wps:spPr>
                      <wps:txbx>
                        <w:txbxContent>
                          <w:p w:rsidR="00A05949" w:rsidRDefault="00E84F4A">
                            <w:pPr>
                              <w:pStyle w:val="Bodytext10"/>
                              <w:spacing w:after="0" w:line="240" w:lineRule="auto"/>
                              <w:ind w:firstLine="0"/>
                            </w:pPr>
                            <w:r>
                              <w:rPr>
                                <w:rStyle w:val="Bodytext1"/>
                              </w:rPr>
                              <w:t>Mr. Guo Dong Ping</w:t>
                            </w:r>
                          </w:p>
                        </w:txbxContent>
                      </wps:txbx>
                      <wps:bodyPr wrap="none" lIns="0" tIns="0" rIns="0" bIns="0"/>
                    </wps:wsp>
                  </a:graphicData>
                </a:graphic>
              </wp:anchor>
            </w:drawing>
          </mc:Choice>
          <mc:Fallback>
            <w:pict>
              <v:shape id="The Shape 19" o:spid="_x0000_s1028" type="#_x0000_t202" style="position:absolute;margin-left:116.95pt;margin-top:153.65pt;width:65.15pt;height:15.1pt;z-index:125829383;visibility:visible;mso-wrap-style:none;mso-wrap-distance-left:0;mso-wrap-distance-top:153.65pt;mso-wrap-distance-right:0;mso-wrap-distance-bottom:98.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" filled="f" stroked="f">
                <v:textbox inset="0,0,0,0">
                  <w:txbxContent>
                    <w:p w:rsidR="00A05949" w:rsidRDefault="00E84F4A">
                      <w:pPr>
                        <w:pStyle w:val="Bodytext10"/>
                        <w:spacing w:after="0" w:line="240" w:lineRule="auto"/>
                        <w:ind w:firstLine="0"/>
                      </w:pPr>
                      <w:r>
                        <w:rPr>
                          <w:rStyle w:val="Bodytext1"/>
                        </w:rPr>
                        <w:t>Mr. Guo Dong Ping</w:t>
                      </w:r>
                    </w:p>
                  </w:txbxContent>
                </v:textbox>
                <w10:wrap type="topAndBottom" anchorx="page"/>
              </v:shape>
            </w:pict>
          </mc:Fallback>
        </mc:AlternateContent>
      </w:r>
      <w:r>
        <w:rPr>
          <w:noProof/>
          <w:lang w:val="en-GB"/>
        </w:rPr>
        <mc:AlternateContent>
          <mc:Choice Requires="wps">
            <w:drawing>
              <wp:anchor distT="1932940" distB="1266190" distL="0" distR="0" simplePos="0" relativeHeight="125829385" behindDoc="0" locked="0" layoutInCell="1" allowOverlap="1">
                <wp:simplePos x="0" y="0"/>
                <wp:positionH relativeFrom="page">
                  <wp:posOffset>2505075</wp:posOffset>
                </wp:positionH>
                <wp:positionV relativeFrom="paragraph">
                  <wp:posOffset>1932940</wp:posOffset>
                </wp:positionV>
                <wp:extent cx="2290445" cy="196850"/>
                <wp:effectExtent l="0" t="0" r="0" b="0"/>
                <wp:wrapTopAndBottom/>
                <wp:docPr id="21" name="The Shape 21"/>
                <wp:cNvGraphicFramePr/>
                <a:graphic xmlns:a="http://schemas.openxmlformats.org/drawingml/2006/main">
                  <a:graphicData uri="http://schemas.microsoft.com/office/word/2010/wordprocessingShape">
                    <wps:wsp>
                      <wps:cNvSpPr txBox="1"/>
                      <wps:spPr>
                        <a:xfrm>
                          <a:off x="0" y="0"/>
                          <a:ext cx="2290445" cy="196850"/>
                        </a:xfrm>
                        <a:prstGeom prst="rect">
                          <a:avLst/>
                        </a:prstGeom>
                        <a:noFill/>
                      </wps:spPr>
                      <wps:txbx>
                        <w:txbxContent>
                          <w:p w:rsidR="00A05949" w:rsidRDefault="00E84F4A">
                            <w:pPr>
                              <w:pStyle w:val="Bodytext20"/>
                              <w:spacing w:after="0" w:line="240" w:lineRule="auto"/>
                              <w:ind w:left="0"/>
                            </w:pPr>
                            <w:r>
                              <w:rPr>
                                <w:rStyle w:val="Bodytext2"/>
                                <w:rFonts w:ascii="MingLiU" w:eastAsia="MingLiU" w:hAnsi="MingLiU" w:cs="MingLiU"/>
                                <w:sz w:val="22"/>
                              </w:rPr>
                              <w:t>The Lawyer's Certificate of Practice:</w:t>
                            </w:r>
                            <w:r>
                              <w:rPr>
                                <w:rStyle w:val="Bodytext2"/>
                              </w:rPr>
                              <w:t>11101200310402136</w:t>
                            </w:r>
                          </w:p>
                        </w:txbxContent>
                      </wps:txbx>
                      <wps:bodyPr wrap="none" lIns="0" tIns="0" rIns="0" bIns="0"/>
                    </wps:wsp>
                  </a:graphicData>
                </a:graphic>
              </wp:anchor>
            </w:drawing>
          </mc:Choice>
          <mc:Fallback>
            <w:pict>
              <v:shape id="The Shape 21" o:spid="_x0000_s1029" type="#_x0000_t202" style="position:absolute;margin-left:197.25pt;margin-top:152.2pt;width:180.35pt;height:15.5pt;z-index:125829385;visibility:visible;mso-wrap-style:none;mso-wrap-distance-left:0;mso-wrap-distance-top:152.2pt;mso-wrap-distance-right:0;mso-wrap-distance-bottom:99.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" filled="f" stroked="f">
                <v:textbox inset="0,0,0,0">
                  <w:txbxContent>
                    <w:p w:rsidR="00A05949" w:rsidRDefault="00E84F4A">
                      <w:pPr>
                        <w:pStyle w:val="Bodytext20"/>
                        <w:spacing w:after="0" w:line="240" w:lineRule="auto"/>
                        <w:ind w:left="0"/>
                      </w:pPr>
                      <w:r>
                        <w:rPr>
                          <w:rStyle w:val="Bodytext2"/>
                          <w:rFonts w:ascii="MingLiU" w:eastAsia="MingLiU" w:hAnsi="MingLiU" w:cs="MingLiU"/>
                          <w:sz w:val="22"/>
                        </w:rPr>
                        <w:t>The Lawyer's Certificate of Practice:</w:t>
                      </w:r>
                      <w:r>
                        <w:rPr>
                          <w:rStyle w:val="Bodytext2"/>
                        </w:rPr>
                        <w:t>11101200310402136</w:t>
                      </w:r>
                    </w:p>
                  </w:txbxContent>
                </v:textbox>
                <w10:wrap type="topAndBottom" anchorx="page"/>
              </v:shape>
            </w:pict>
          </mc:Fallback>
        </mc:AlternateContent>
      </w:r>
      <w:r>
        <w:rPr>
          <w:noProof/>
          <w:lang w:val="en-GB"/>
        </w:rPr>
        <mc:AlternateContent>
          <mc:Choice Requires="wps">
            <w:drawing>
              <wp:anchor distT="2687320" distB="521335" distL="0" distR="0" simplePos="0" relativeHeight="125829387" behindDoc="0" locked="0" layoutInCell="1" allowOverlap="1">
                <wp:simplePos x="0" y="0"/>
                <wp:positionH relativeFrom="page">
                  <wp:posOffset>1480820</wp:posOffset>
                </wp:positionH>
                <wp:positionV relativeFrom="paragraph">
                  <wp:posOffset>2687320</wp:posOffset>
                </wp:positionV>
                <wp:extent cx="827405" cy="187325"/>
                <wp:effectExtent l="0" t="0" r="0" b="0"/>
                <wp:wrapTopAndBottom/>
                <wp:docPr id="23" name="The Shape 23"/>
                <wp:cNvGraphicFramePr/>
                <a:graphic xmlns:a="http://schemas.openxmlformats.org/drawingml/2006/main">
                  <a:graphicData uri="http://schemas.microsoft.com/office/word/2010/wordprocessingShape">
                    <wps:wsp>
                      <wps:cNvSpPr txBox="1"/>
                      <wps:spPr>
                        <a:xfrm>
                          <a:off x="0" y="0"/>
                          <a:ext cx="827405" cy="187325"/>
                        </a:xfrm>
                        <a:prstGeom prst="rect">
                          <a:avLst/>
                        </a:prstGeom>
                        <a:noFill/>
                      </wps:spPr>
                      <wps:txbx>
                        <w:txbxContent>
                          <w:p w:rsidR="00A05949" w:rsidRDefault="00E84F4A">
                            <w:pPr>
                              <w:pStyle w:val="Bodytext10"/>
                              <w:spacing w:after="0" w:line="240" w:lineRule="auto"/>
                              <w:ind w:firstLine="0"/>
                              <w:jc w:val="both"/>
                            </w:pPr>
                            <w:r>
                              <w:rPr>
                                <w:rStyle w:val="Bodytext1"/>
                              </w:rPr>
                              <w:t>Mr. Lanxiong's lawyer.</w:t>
                            </w:r>
                          </w:p>
                        </w:txbxContent>
                      </wps:txbx>
                      <wps:bodyPr wrap="none" lIns="0" tIns="0" rIns="0" bIns="0"/>
                    </wps:wsp>
                  </a:graphicData>
                </a:graphic>
              </wp:anchor>
            </w:drawing>
          </mc:Choice>
          <mc:Fallback>
            <w:pict>
              <v:shape id="The Shape 23" o:spid="_x0000_s1030" type="#_x0000_t202" style="position:absolute;margin-left:116.6pt;margin-top:211.6pt;width:65.15pt;height:14.75pt;z-index:125829387;visibility:visible;mso-wrap-style:none;mso-wrap-distance-left:0;mso-wrap-distance-top:211.6pt;mso-wrap-distance-right:0;mso-wrap-distance-bottom:41.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" filled="f" stroked="f">
                <v:textbox inset="0,0,0,0">
                  <w:txbxContent>
                    <w:p w:rsidR="00A05949" w:rsidRDefault="00E84F4A">
                      <w:pPr>
                        <w:pStyle w:val="Bodytext10"/>
                        <w:spacing w:after="0" w:line="240" w:lineRule="auto"/>
                        <w:ind w:firstLine="0"/>
                        <w:jc w:val="both"/>
                      </w:pPr>
                      <w:r>
                        <w:rPr>
                          <w:rStyle w:val="Bodytext1"/>
                        </w:rPr>
                        <w:t>Mr. Lanxiong's lawyer.</w:t>
                      </w:r>
                    </w:p>
                  </w:txbxContent>
                </v:textbox>
                <w10:wrap type="topAndBottom" anchorx="page"/>
              </v:shape>
            </w:pict>
          </mc:Fallback>
        </mc:AlternateContent>
      </w:r>
      <w:r>
        <w:rPr>
          <w:noProof/>
          <w:lang w:val="en-GB"/>
        </w:rPr>
        <mc:AlternateContent>
          <mc:Choice Requires="wps">
            <w:drawing>
              <wp:anchor distT="2668905" distB="530225" distL="0" distR="0" simplePos="0" relativeHeight="125829389" behindDoc="0" locked="0" layoutInCell="1" allowOverlap="1">
                <wp:simplePos x="0" y="0"/>
                <wp:positionH relativeFrom="page">
                  <wp:posOffset>2500630</wp:posOffset>
                </wp:positionH>
                <wp:positionV relativeFrom="paragraph">
                  <wp:posOffset>2668905</wp:posOffset>
                </wp:positionV>
                <wp:extent cx="2290445" cy="196850"/>
                <wp:effectExtent l="0" t="0" r="0" b="0"/>
                <wp:wrapTopAndBottom/>
                <wp:docPr id="25" name="The Shape 25"/>
                <wp:cNvGraphicFramePr/>
                <a:graphic xmlns:a="http://schemas.openxmlformats.org/drawingml/2006/main">
                  <a:graphicData uri="http://schemas.microsoft.com/office/word/2010/wordprocessingShape">
                    <wps:wsp>
                      <wps:cNvSpPr txBox="1"/>
                      <wps:spPr>
                        <a:xfrm>
                          <a:off x="0" y="0"/>
                          <a:ext cx="2290445" cy="196850"/>
                        </a:xfrm>
                        <a:prstGeom prst="rect">
                          <a:avLst/>
                        </a:prstGeom>
                        <a:noFill/>
                      </wps:spPr>
                      <wps:txbx>
                        <w:txbxContent>
                          <w:p w:rsidR="00A05949" w:rsidRDefault="00E84F4A">
                            <w:pPr>
                              <w:pStyle w:val="Bodytext20"/>
                              <w:spacing w:after="0" w:line="240" w:lineRule="auto"/>
                              <w:ind w:left="0"/>
                            </w:pPr>
                            <w:r>
                              <w:rPr>
                                <w:rStyle w:val="Bodytext2"/>
                                <w:rFonts w:ascii="MingLiU" w:eastAsia="MingLiU" w:hAnsi="MingLiU" w:cs="MingLiU"/>
                                <w:sz w:val="22"/>
                              </w:rPr>
                              <w:t>The Lawyer's Certificate of Practice:</w:t>
                            </w:r>
                            <w:r>
                              <w:rPr>
                                <w:rStyle w:val="Bodytext2"/>
                              </w:rPr>
                              <w:t>11101200310817778</w:t>
                            </w:r>
                          </w:p>
                        </w:txbxContent>
                      </wps:txbx>
                      <wps:bodyPr wrap="none" lIns="0" tIns="0" rIns="0" bIns="0"/>
                    </wps:wsp>
                  </a:graphicData>
                </a:graphic>
              </wp:anchor>
            </w:drawing>
          </mc:Choice>
          <mc:Fallback>
            <w:pict>
              <v:shape id="The Shape 25" o:spid="_x0000_s1031" type="#_x0000_t202" style="position:absolute;margin-left:196.9pt;margin-top:210.15pt;width:180.35pt;height:15.5pt;z-index:125829389;visibility:visible;mso-wrap-style:none;mso-wrap-distance-left:0;mso-wrap-distance-top:210.15pt;mso-wrap-distance-right:0;mso-wrap-distance-bottom:41.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" filled="f" stroked="f">
                <v:textbox inset="0,0,0,0">
                  <w:txbxContent>
                    <w:p w:rsidR="00A05949" w:rsidRDefault="00E84F4A">
                      <w:pPr>
                        <w:pStyle w:val="Bodytext20"/>
                        <w:spacing w:after="0" w:line="240" w:lineRule="auto"/>
                        <w:ind w:left="0"/>
                      </w:pPr>
                      <w:r>
                        <w:rPr>
                          <w:rStyle w:val="Bodytext2"/>
                          <w:rFonts w:ascii="MingLiU" w:eastAsia="MingLiU" w:hAnsi="MingLiU" w:cs="MingLiU"/>
                          <w:sz w:val="22"/>
                        </w:rPr>
                        <w:t>The Lawyer's Certificate of Practice:</w:t>
                      </w:r>
                      <w:r>
                        <w:rPr>
                          <w:rStyle w:val="Bodytext2"/>
                        </w:rPr>
                        <w:t>11101200310817778</w:t>
                      </w:r>
                    </w:p>
                  </w:txbxContent>
                </v:textbox>
                <w10:wrap type="topAndBottom" anchorx="page"/>
              </v:shape>
            </w:pict>
          </mc:Fallback>
        </mc:AlternateContent>
      </w:r>
      <w:r>
        <w:rPr>
          <w:noProof/>
          <w:lang w:val="en-GB"/>
        </w:rPr>
        <w:drawing>
          <wp:anchor distT="1741170" distB="0" distL="0" distR="0" simplePos="0" relativeHeight="125829391" behindDoc="0" locked="0" layoutInCell="1" allowOverlap="1">
            <wp:simplePos x="0" y="0"/>
            <wp:positionH relativeFrom="page">
              <wp:posOffset>5431155</wp:posOffset>
            </wp:positionH>
            <wp:positionV relativeFrom="paragraph">
              <wp:posOffset>1741170</wp:posOffset>
            </wp:positionV>
            <wp:extent cx="1103630" cy="1657985"/>
            <wp:effectExtent l="0" t="0" r="0" b="0"/>
            <wp:wrapTopAndBottom/>
            <wp:docPr id="27" name="The 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6"/>
                    <a:stretch/>
                  </pic:blipFill>
                  <pic:spPr>
                    <a:xfrm>
                      <a:off x="0" y="0"/>
                      <a:ext cx="1103630" cy="1657985"/>
                    </a:xfrm>
                    <a:prstGeom prst="rect">
                      <a:avLst/>
                    </a:prstGeom>
                  </pic:spPr>
                </pic:pic>
              </a:graphicData>
            </a:graphic>
          </wp:anchor>
        </w:drawing>
      </w:r>
    </w:p>
    <w:p w:rsidR="00A05949" w:rsidRDefault="00A05949">
      <w:pPr>
        <w:spacing w:before="2" w:after="2" w:line="240" w:lineRule="exact"/>
        <w:rPr>
          <w:sz w:val="19"/>
        </w:rPr>
      </w:pPr>
    </w:p>
    <w:p w:rsidR="00A05949" w:rsidRDefault="00A05949">
      <w:pPr>
        <w:spacing w:line="1" w:lineRule="exact"/>
        <w:sectPr w:rsidR="00A05949">
          <w:type w:val="continuous"/>
          <w:pgSz w:w="11900" w:h="16840"/>
          <w:pgMar w:top="3056" w:right="0" w:bottom="3056" w:left="0" w:header="0" w:footer="3" w:gutter="0"/>
          <w:cols w:space="720"/>
          <w:noEndnote/>
          <w:docGrid w:linePitch="360"/>
        </w:sectPr>
      </w:pPr>
    </w:p>
    <w:p w:rsidR="00A05949" w:rsidRDefault="00E84F4A">
      <w:pPr>
        <w:pStyle w:val="Bodytext10"/>
        <w:spacing w:after="0" w:line="240" w:lineRule="auto"/>
        <w:ind w:left="3000" w:firstLine="0"/>
        <w:sectPr w:rsidR="00A05949">
          <w:type w:val="continuous"/>
          <w:pgSz w:w="11900" w:h="16840"/>
          <w:pgMar w:top="3056" w:right="749" w:bottom="3056" w:left="1281" w:header="0" w:footer="3" w:gutter="0"/>
          <w:cols w:space="720"/>
          <w:noEndnote/>
          <w:docGrid w:linePitch="360"/>
        </w:sectPr>
      </w:pPr>
      <w:r>
        <w:rPr>
          <w:rStyle w:val="Bodytext1"/>
        </w:rPr>
        <w:t>2</w:t>
      </w:r>
      <w:r>
        <w:rPr>
          <w:rStyle w:val="Bodytext1"/>
          <w:rFonts w:ascii="PMingLiU" w:eastAsia="PMingLiU" w:hAnsi="PMingLiU" w:cs="PMingLiU"/>
          <w:sz w:val="24"/>
        </w:rPr>
        <w:t>O</w:t>
      </w:r>
      <w:r>
        <w:rPr>
          <w:rStyle w:val="Bodytext1"/>
        </w:rPr>
        <w:t>June 19, 244</w:t>
      </w:r>
    </w:p>
    <w:p w:rsidR="00A05949" w:rsidRDefault="00E84F4A">
      <w:pPr>
        <w:pStyle w:val="Heading110"/>
        <w:keepNext/>
        <w:keepLines/>
        <w:spacing w:before="380" w:after="200"/>
      </w:pPr>
      <w:bookmarkStart w:id="16" w:name="bookmark10"/>
      <w:bookmarkStart w:id="17" w:name="_Toc176449794"/>
      <w:bookmarkStart w:id="18" w:name="_Toc176449960"/>
      <w:r>
        <w:rPr>
          <w:rStyle w:val="Heading11"/>
          <w:rFonts w:ascii="SimSun" w:eastAsia="SimSun" w:hAnsi="SimSun" w:cs="SimSun"/>
          <w:b/>
        </w:rPr>
        <w:lastRenderedPageBreak/>
        <w:t>The Catalogue</w:t>
      </w:r>
      <w:bookmarkEnd w:id="16"/>
      <w:bookmarkEnd w:id="17"/>
      <w:bookmarkEnd w:id="18"/>
    </w:p>
    <w:p w:rsidR="00E84F4A" w:rsidRDefault="00E84F4A">
      <w:pPr>
        <w:pStyle w:val="TOC1"/>
        <w:tabs>
          <w:tab w:val="right" w:leader="dot" w:pos="9859"/>
        </w:tabs>
        <w:rPr>
          <w:noProof/>
        </w:rPr>
      </w:pPr>
      <w:r>
        <w:fldChar w:fldCharType="begin"/>
      </w:r>
      <w:r>
        <w:instrText xml:space="preserve"> TOC \o "1-5" \h \z </w:instrText>
      </w:r>
      <w:r>
        <w:fldChar w:fldCharType="separate"/>
      </w:r>
      <w:hyperlink w:anchor="_Toc176449789" w:history="1">
        <w:r w:rsidRPr="007615E2">
          <w:rPr>
            <w:rStyle w:val="Hyperlink"/>
            <w:rFonts w:eastAsia="MingLiU"/>
            <w:noProof/>
          </w:rPr>
          <w:t>Ministry of Commerce of the People's Republic of China</w:t>
        </w:r>
        <w:r>
          <w:rPr>
            <w:noProof/>
            <w:webHidden/>
          </w:rPr>
          <w:tab/>
        </w:r>
        <w:r>
          <w:rPr>
            <w:noProof/>
            <w:webHidden/>
          </w:rPr>
          <w:fldChar w:fldCharType="begin"/>
        </w:r>
        <w:r>
          <w:rPr>
            <w:noProof/>
            <w:webHidden/>
          </w:rPr>
          <w:instrText xml:space="preserve"> PAGEREF _Toc176449789 \h </w:instrText>
        </w:r>
        <w:r>
          <w:rPr>
            <w:noProof/>
            <w:webHidden/>
          </w:rPr>
        </w:r>
        <w:r>
          <w:rPr>
            <w:noProof/>
            <w:webHidden/>
          </w:rPr>
          <w:fldChar w:fldCharType="separate"/>
        </w:r>
        <w:r>
          <w:rPr>
            <w:noProof/>
            <w:webHidden/>
          </w:rPr>
          <w:t>1</w:t>
        </w:r>
        <w:r>
          <w:rPr>
            <w:noProof/>
            <w:webHidden/>
          </w:rPr>
          <w:fldChar w:fldCharType="end"/>
        </w:r>
      </w:hyperlink>
    </w:p>
    <w:p w:rsidR="00E84F4A" w:rsidRDefault="00E84F4A">
      <w:pPr>
        <w:pStyle w:val="TOC2"/>
        <w:tabs>
          <w:tab w:val="right" w:leader="dot" w:pos="9859"/>
        </w:tabs>
        <w:rPr>
          <w:noProof/>
        </w:rPr>
      </w:pPr>
      <w:hyperlink w:anchor="_Toc176449790" w:history="1">
        <w:r w:rsidRPr="007615E2">
          <w:rPr>
            <w:rStyle w:val="Hyperlink"/>
            <w:rFonts w:eastAsia="MingLiU"/>
            <w:noProof/>
          </w:rPr>
          <w:t>Application for final review of phenol anti-dumping measures</w:t>
        </w:r>
        <w:r>
          <w:rPr>
            <w:noProof/>
            <w:webHidden/>
          </w:rPr>
          <w:tab/>
        </w:r>
        <w:r>
          <w:rPr>
            <w:noProof/>
            <w:webHidden/>
          </w:rPr>
          <w:fldChar w:fldCharType="begin"/>
        </w:r>
        <w:r>
          <w:rPr>
            <w:noProof/>
            <w:webHidden/>
          </w:rPr>
          <w:instrText xml:space="preserve"> PAGEREF _Toc176449790 \h </w:instrText>
        </w:r>
        <w:r>
          <w:rPr>
            <w:noProof/>
            <w:webHidden/>
          </w:rPr>
        </w:r>
        <w:r>
          <w:rPr>
            <w:noProof/>
            <w:webHidden/>
          </w:rPr>
          <w:fldChar w:fldCharType="separate"/>
        </w:r>
        <w:r>
          <w:rPr>
            <w:noProof/>
            <w:webHidden/>
          </w:rPr>
          <w:t>1</w:t>
        </w:r>
        <w:r>
          <w:rPr>
            <w:noProof/>
            <w:webHidden/>
          </w:rPr>
          <w:fldChar w:fldCharType="end"/>
        </w:r>
      </w:hyperlink>
    </w:p>
    <w:p w:rsidR="00E84F4A" w:rsidRDefault="00E84F4A">
      <w:pPr>
        <w:pStyle w:val="TOC3"/>
        <w:tabs>
          <w:tab w:val="right" w:leader="dot" w:pos="9859"/>
        </w:tabs>
        <w:rPr>
          <w:noProof/>
        </w:rPr>
      </w:pPr>
      <w:hyperlink w:anchor="_Toc176449791" w:history="1">
        <w:r w:rsidRPr="007615E2">
          <w:rPr>
            <w:rStyle w:val="Hyperlink"/>
            <w:rFonts w:eastAsia="MingLiU"/>
            <w:noProof/>
          </w:rPr>
          <w:t>Applicants for final review:</w:t>
        </w:r>
        <w:r>
          <w:rPr>
            <w:noProof/>
            <w:webHidden/>
          </w:rPr>
          <w:tab/>
        </w:r>
        <w:r>
          <w:rPr>
            <w:noProof/>
            <w:webHidden/>
          </w:rPr>
          <w:fldChar w:fldCharType="begin"/>
        </w:r>
        <w:r>
          <w:rPr>
            <w:noProof/>
            <w:webHidden/>
          </w:rPr>
          <w:instrText xml:space="preserve"> PAGEREF _Toc176449791 \h </w:instrText>
        </w:r>
        <w:r>
          <w:rPr>
            <w:noProof/>
            <w:webHidden/>
          </w:rPr>
        </w:r>
        <w:r>
          <w:rPr>
            <w:noProof/>
            <w:webHidden/>
          </w:rPr>
          <w:fldChar w:fldCharType="separate"/>
        </w:r>
        <w:r>
          <w:rPr>
            <w:noProof/>
            <w:webHidden/>
          </w:rPr>
          <w:t>2</w:t>
        </w:r>
        <w:r>
          <w:rPr>
            <w:noProof/>
            <w:webHidden/>
          </w:rPr>
          <w:fldChar w:fldCharType="end"/>
        </w:r>
      </w:hyperlink>
    </w:p>
    <w:p w:rsidR="00E84F4A" w:rsidRDefault="00E84F4A">
      <w:pPr>
        <w:pStyle w:val="TOC3"/>
        <w:tabs>
          <w:tab w:val="right" w:leader="dot" w:pos="9859"/>
        </w:tabs>
        <w:rPr>
          <w:noProof/>
        </w:rPr>
      </w:pPr>
      <w:hyperlink w:anchor="_Toc176449792" w:history="1">
        <w:r w:rsidRPr="007615E2">
          <w:rPr>
            <w:rStyle w:val="Hyperlink"/>
            <w:rFonts w:eastAsia="MingLiU"/>
            <w:noProof/>
          </w:rPr>
          <w:t>Applicant's Plenipotentiary Agent:</w:t>
        </w:r>
        <w:r>
          <w:rPr>
            <w:noProof/>
            <w:webHidden/>
          </w:rPr>
          <w:tab/>
        </w:r>
        <w:r>
          <w:rPr>
            <w:noProof/>
            <w:webHidden/>
          </w:rPr>
          <w:fldChar w:fldCharType="begin"/>
        </w:r>
        <w:r>
          <w:rPr>
            <w:noProof/>
            <w:webHidden/>
          </w:rPr>
          <w:instrText xml:space="preserve"> PAGEREF _Toc176449792 \h </w:instrText>
        </w:r>
        <w:r>
          <w:rPr>
            <w:noProof/>
            <w:webHidden/>
          </w:rPr>
        </w:r>
        <w:r>
          <w:rPr>
            <w:noProof/>
            <w:webHidden/>
          </w:rPr>
          <w:fldChar w:fldCharType="separate"/>
        </w:r>
        <w:r>
          <w:rPr>
            <w:noProof/>
            <w:webHidden/>
          </w:rPr>
          <w:t>4</w:t>
        </w:r>
        <w:r>
          <w:rPr>
            <w:noProof/>
            <w:webHidden/>
          </w:rPr>
          <w:fldChar w:fldCharType="end"/>
        </w:r>
      </w:hyperlink>
    </w:p>
    <w:p w:rsidR="00E84F4A" w:rsidRDefault="00E84F4A">
      <w:pPr>
        <w:pStyle w:val="TOC3"/>
        <w:tabs>
          <w:tab w:val="right" w:leader="dot" w:pos="9859"/>
        </w:tabs>
        <w:rPr>
          <w:noProof/>
        </w:rPr>
      </w:pPr>
      <w:hyperlink w:anchor="_Toc176449793" w:history="1">
        <w:r w:rsidRPr="007615E2">
          <w:rPr>
            <w:rStyle w:val="Hyperlink"/>
            <w:rFonts w:eastAsia="MingLiU"/>
            <w:noProof/>
          </w:rPr>
          <w:t>End-of-term review to support the applicant enterprise:</w:t>
        </w:r>
        <w:r>
          <w:rPr>
            <w:noProof/>
            <w:webHidden/>
          </w:rPr>
          <w:tab/>
        </w:r>
        <w:r>
          <w:rPr>
            <w:noProof/>
            <w:webHidden/>
          </w:rPr>
          <w:fldChar w:fldCharType="begin"/>
        </w:r>
        <w:r>
          <w:rPr>
            <w:noProof/>
            <w:webHidden/>
          </w:rPr>
          <w:instrText xml:space="preserve"> PAGEREF _Toc176449793 \h </w:instrText>
        </w:r>
        <w:r>
          <w:rPr>
            <w:noProof/>
            <w:webHidden/>
          </w:rPr>
        </w:r>
        <w:r>
          <w:rPr>
            <w:noProof/>
            <w:webHidden/>
          </w:rPr>
          <w:fldChar w:fldCharType="separate"/>
        </w:r>
        <w:r>
          <w:rPr>
            <w:noProof/>
            <w:webHidden/>
          </w:rPr>
          <w:t>4</w:t>
        </w:r>
        <w:r>
          <w:rPr>
            <w:noProof/>
            <w:webHidden/>
          </w:rPr>
          <w:fldChar w:fldCharType="end"/>
        </w:r>
      </w:hyperlink>
    </w:p>
    <w:p w:rsidR="00E84F4A" w:rsidRDefault="00E84F4A">
      <w:pPr>
        <w:pStyle w:val="TOC1"/>
        <w:tabs>
          <w:tab w:val="right" w:leader="dot" w:pos="9859"/>
        </w:tabs>
        <w:rPr>
          <w:noProof/>
        </w:rPr>
      </w:pPr>
      <w:hyperlink w:anchor="_Toc176449794" w:history="1">
        <w:r w:rsidRPr="007615E2">
          <w:rPr>
            <w:rStyle w:val="Hyperlink"/>
            <w:rFonts w:ascii="SimSun" w:eastAsia="SimSun" w:hAnsi="SimSun" w:cs="SimSun"/>
            <w:noProof/>
          </w:rPr>
          <w:t>The Catalogue</w:t>
        </w:r>
        <w:r>
          <w:rPr>
            <w:noProof/>
            <w:webHidden/>
          </w:rPr>
          <w:tab/>
        </w:r>
        <w:r>
          <w:rPr>
            <w:noProof/>
            <w:webHidden/>
          </w:rPr>
          <w:fldChar w:fldCharType="begin"/>
        </w:r>
        <w:r>
          <w:rPr>
            <w:noProof/>
            <w:webHidden/>
          </w:rPr>
          <w:instrText xml:space="preserve"> PAGEREF _Toc176449794 \h </w:instrText>
        </w:r>
        <w:r>
          <w:rPr>
            <w:noProof/>
            <w:webHidden/>
          </w:rPr>
        </w:r>
        <w:r>
          <w:rPr>
            <w:noProof/>
            <w:webHidden/>
          </w:rPr>
          <w:fldChar w:fldCharType="separate"/>
        </w:r>
        <w:r>
          <w:rPr>
            <w:noProof/>
            <w:webHidden/>
          </w:rPr>
          <w:t>8</w:t>
        </w:r>
        <w:r>
          <w:rPr>
            <w:noProof/>
            <w:webHidden/>
          </w:rPr>
          <w:fldChar w:fldCharType="end"/>
        </w:r>
      </w:hyperlink>
    </w:p>
    <w:p w:rsidR="00E84F4A" w:rsidRDefault="00E84F4A">
      <w:pPr>
        <w:pStyle w:val="TOC4"/>
        <w:tabs>
          <w:tab w:val="right" w:leader="dot" w:pos="9859"/>
        </w:tabs>
        <w:rPr>
          <w:noProof/>
        </w:rPr>
      </w:pPr>
      <w:hyperlink w:anchor="_Toc176449795" w:history="1">
        <w:r w:rsidRPr="007615E2">
          <w:rPr>
            <w:rStyle w:val="Hyperlink"/>
            <w:rFonts w:eastAsia="MingLiU"/>
            <w:noProof/>
          </w:rPr>
          <w:t>I. Basic situation of the original case</w:t>
        </w:r>
        <w:r>
          <w:rPr>
            <w:noProof/>
            <w:webHidden/>
          </w:rPr>
          <w:tab/>
        </w:r>
        <w:r>
          <w:rPr>
            <w:noProof/>
            <w:webHidden/>
          </w:rPr>
          <w:fldChar w:fldCharType="begin"/>
        </w:r>
        <w:r>
          <w:rPr>
            <w:noProof/>
            <w:webHidden/>
          </w:rPr>
          <w:instrText xml:space="preserve"> PAGEREF _Toc176449795 \h </w:instrText>
        </w:r>
        <w:r>
          <w:rPr>
            <w:noProof/>
            <w:webHidden/>
          </w:rPr>
        </w:r>
        <w:r>
          <w:rPr>
            <w:noProof/>
            <w:webHidden/>
          </w:rPr>
          <w:fldChar w:fldCharType="separate"/>
        </w:r>
        <w:r>
          <w:rPr>
            <w:noProof/>
            <w:webHidden/>
          </w:rPr>
          <w:t>15</w:t>
        </w:r>
        <w:r>
          <w:rPr>
            <w:noProof/>
            <w:webHidden/>
          </w:rPr>
          <w:fldChar w:fldCharType="end"/>
        </w:r>
      </w:hyperlink>
    </w:p>
    <w:p w:rsidR="00E84F4A" w:rsidRDefault="00E84F4A">
      <w:pPr>
        <w:pStyle w:val="TOC4"/>
        <w:tabs>
          <w:tab w:val="right" w:leader="dot" w:pos="9859"/>
        </w:tabs>
        <w:rPr>
          <w:noProof/>
        </w:rPr>
      </w:pPr>
      <w:hyperlink w:anchor="_Toc176449796" w:history="1">
        <w:r w:rsidRPr="007615E2">
          <w:rPr>
            <w:rStyle w:val="Hyperlink"/>
            <w:rFonts w:eastAsia="MingLiU"/>
            <w:noProof/>
          </w:rPr>
          <w:t>II. Renamed review</w:t>
        </w:r>
        <w:r>
          <w:rPr>
            <w:noProof/>
            <w:webHidden/>
          </w:rPr>
          <w:tab/>
        </w:r>
        <w:r>
          <w:rPr>
            <w:noProof/>
            <w:webHidden/>
          </w:rPr>
          <w:fldChar w:fldCharType="begin"/>
        </w:r>
        <w:r>
          <w:rPr>
            <w:noProof/>
            <w:webHidden/>
          </w:rPr>
          <w:instrText xml:space="preserve"> PAGEREF _Toc176449796 \h </w:instrText>
        </w:r>
        <w:r>
          <w:rPr>
            <w:noProof/>
            <w:webHidden/>
          </w:rPr>
        </w:r>
        <w:r>
          <w:rPr>
            <w:noProof/>
            <w:webHidden/>
          </w:rPr>
          <w:fldChar w:fldCharType="separate"/>
        </w:r>
        <w:r>
          <w:rPr>
            <w:noProof/>
            <w:webHidden/>
          </w:rPr>
          <w:t>16</w:t>
        </w:r>
        <w:r>
          <w:rPr>
            <w:noProof/>
            <w:webHidden/>
          </w:rPr>
          <w:fldChar w:fldCharType="end"/>
        </w:r>
      </w:hyperlink>
    </w:p>
    <w:p w:rsidR="00E84F4A" w:rsidRDefault="00E84F4A">
      <w:pPr>
        <w:pStyle w:val="TOC4"/>
        <w:tabs>
          <w:tab w:val="right" w:leader="dot" w:pos="9859"/>
        </w:tabs>
        <w:rPr>
          <w:noProof/>
        </w:rPr>
      </w:pPr>
      <w:hyperlink w:anchor="_Toc176449797" w:history="1">
        <w:r w:rsidRPr="007615E2">
          <w:rPr>
            <w:rStyle w:val="Hyperlink"/>
            <w:rFonts w:eastAsia="MingLiU"/>
            <w:noProof/>
          </w:rPr>
          <w:t>Product scope and anti-dumping duty rates applicable to anti-dumping measures</w:t>
        </w:r>
        <w:r>
          <w:rPr>
            <w:noProof/>
            <w:webHidden/>
          </w:rPr>
          <w:tab/>
        </w:r>
        <w:r>
          <w:rPr>
            <w:noProof/>
            <w:webHidden/>
          </w:rPr>
          <w:fldChar w:fldCharType="begin"/>
        </w:r>
        <w:r>
          <w:rPr>
            <w:noProof/>
            <w:webHidden/>
          </w:rPr>
          <w:instrText xml:space="preserve"> PAGEREF _Toc176449797 \h </w:instrText>
        </w:r>
        <w:r>
          <w:rPr>
            <w:noProof/>
            <w:webHidden/>
          </w:rPr>
        </w:r>
        <w:r>
          <w:rPr>
            <w:noProof/>
            <w:webHidden/>
          </w:rPr>
          <w:fldChar w:fldCharType="separate"/>
        </w:r>
        <w:r>
          <w:rPr>
            <w:noProof/>
            <w:webHidden/>
          </w:rPr>
          <w:t>17</w:t>
        </w:r>
        <w:r>
          <w:rPr>
            <w:noProof/>
            <w:webHidden/>
          </w:rPr>
          <w:fldChar w:fldCharType="end"/>
        </w:r>
      </w:hyperlink>
    </w:p>
    <w:p w:rsidR="00E84F4A" w:rsidRDefault="00E84F4A">
      <w:pPr>
        <w:pStyle w:val="TOC4"/>
        <w:tabs>
          <w:tab w:val="right" w:leader="dot" w:pos="9859"/>
        </w:tabs>
        <w:rPr>
          <w:noProof/>
        </w:rPr>
      </w:pPr>
      <w:hyperlink w:anchor="_Toc176449798" w:history="1">
        <w:r w:rsidRPr="007615E2">
          <w:rPr>
            <w:rStyle w:val="Hyperlink"/>
            <w:noProof/>
          </w:rPr>
          <w:t>1</w:t>
        </w:r>
        <w:r w:rsidRPr="007615E2">
          <w:rPr>
            <w:rStyle w:val="Hyperlink"/>
            <w:rFonts w:eastAsia="MingLiU"/>
            <w:noProof/>
          </w:rPr>
          <w:t>) Scope of products</w:t>
        </w:r>
        <w:r>
          <w:rPr>
            <w:noProof/>
            <w:webHidden/>
          </w:rPr>
          <w:tab/>
        </w:r>
        <w:r>
          <w:rPr>
            <w:noProof/>
            <w:webHidden/>
          </w:rPr>
          <w:fldChar w:fldCharType="begin"/>
        </w:r>
        <w:r>
          <w:rPr>
            <w:noProof/>
            <w:webHidden/>
          </w:rPr>
          <w:instrText xml:space="preserve"> PAGEREF _Toc176449798 \h </w:instrText>
        </w:r>
        <w:r>
          <w:rPr>
            <w:noProof/>
            <w:webHidden/>
          </w:rPr>
        </w:r>
        <w:r>
          <w:rPr>
            <w:noProof/>
            <w:webHidden/>
          </w:rPr>
          <w:fldChar w:fldCharType="separate"/>
        </w:r>
        <w:r>
          <w:rPr>
            <w:noProof/>
            <w:webHidden/>
          </w:rPr>
          <w:t>17</w:t>
        </w:r>
        <w:r>
          <w:rPr>
            <w:noProof/>
            <w:webHidden/>
          </w:rPr>
          <w:fldChar w:fldCharType="end"/>
        </w:r>
      </w:hyperlink>
    </w:p>
    <w:p w:rsidR="00E84F4A" w:rsidRDefault="00E84F4A">
      <w:pPr>
        <w:pStyle w:val="TOC4"/>
        <w:tabs>
          <w:tab w:val="right" w:leader="dot" w:pos="9859"/>
        </w:tabs>
        <w:rPr>
          <w:noProof/>
        </w:rPr>
      </w:pPr>
      <w:hyperlink w:anchor="_Toc176449799" w:history="1">
        <w:r w:rsidRPr="007615E2">
          <w:rPr>
            <w:rStyle w:val="Hyperlink"/>
            <w:rFonts w:eastAsia="MingLiU"/>
            <w:noProof/>
          </w:rPr>
          <w:t>Announcement of expiration of anti-dumping measures</w:t>
        </w:r>
        <w:r>
          <w:rPr>
            <w:noProof/>
            <w:webHidden/>
          </w:rPr>
          <w:tab/>
        </w:r>
        <w:r>
          <w:rPr>
            <w:noProof/>
            <w:webHidden/>
          </w:rPr>
          <w:fldChar w:fldCharType="begin"/>
        </w:r>
        <w:r>
          <w:rPr>
            <w:noProof/>
            <w:webHidden/>
          </w:rPr>
          <w:instrText xml:space="preserve"> PAGEREF _Toc176449799 \h </w:instrText>
        </w:r>
        <w:r>
          <w:rPr>
            <w:noProof/>
            <w:webHidden/>
          </w:rPr>
        </w:r>
        <w:r>
          <w:rPr>
            <w:noProof/>
            <w:webHidden/>
          </w:rPr>
          <w:fldChar w:fldCharType="separate"/>
        </w:r>
        <w:r>
          <w:rPr>
            <w:noProof/>
            <w:webHidden/>
          </w:rPr>
          <w:t>19</w:t>
        </w:r>
        <w:r>
          <w:rPr>
            <w:noProof/>
            <w:webHidden/>
          </w:rPr>
          <w:fldChar w:fldCharType="end"/>
        </w:r>
      </w:hyperlink>
    </w:p>
    <w:p w:rsidR="00E84F4A" w:rsidRDefault="00E84F4A">
      <w:pPr>
        <w:pStyle w:val="TOC4"/>
        <w:tabs>
          <w:tab w:val="right" w:leader="dot" w:pos="9859"/>
        </w:tabs>
        <w:rPr>
          <w:noProof/>
        </w:rPr>
      </w:pPr>
      <w:hyperlink w:anchor="_Toc176449800" w:history="1">
        <w:r w:rsidRPr="007615E2">
          <w:rPr>
            <w:rStyle w:val="Hyperlink"/>
            <w:rFonts w:eastAsia="MingLiU"/>
            <w:noProof/>
          </w:rPr>
          <w:t>V. Note on the British Question</w:t>
        </w:r>
        <w:r>
          <w:rPr>
            <w:noProof/>
            <w:webHidden/>
          </w:rPr>
          <w:tab/>
        </w:r>
        <w:r>
          <w:rPr>
            <w:noProof/>
            <w:webHidden/>
          </w:rPr>
          <w:fldChar w:fldCharType="begin"/>
        </w:r>
        <w:r>
          <w:rPr>
            <w:noProof/>
            <w:webHidden/>
          </w:rPr>
          <w:instrText xml:space="preserve"> PAGEREF _Toc176449800 \h </w:instrText>
        </w:r>
        <w:r>
          <w:rPr>
            <w:noProof/>
            <w:webHidden/>
          </w:rPr>
        </w:r>
        <w:r>
          <w:rPr>
            <w:noProof/>
            <w:webHidden/>
          </w:rPr>
          <w:fldChar w:fldCharType="separate"/>
        </w:r>
        <w:r>
          <w:rPr>
            <w:noProof/>
            <w:webHidden/>
          </w:rPr>
          <w:t>20</w:t>
        </w:r>
        <w:r>
          <w:rPr>
            <w:noProof/>
            <w:webHidden/>
          </w:rPr>
          <w:fldChar w:fldCharType="end"/>
        </w:r>
      </w:hyperlink>
    </w:p>
    <w:p w:rsidR="00E84F4A" w:rsidRDefault="00E84F4A">
      <w:pPr>
        <w:pStyle w:val="TOC4"/>
        <w:tabs>
          <w:tab w:val="right" w:leader="dot" w:pos="9859"/>
        </w:tabs>
        <w:rPr>
          <w:noProof/>
        </w:rPr>
      </w:pPr>
      <w:hyperlink w:anchor="_Toc176449801" w:history="1">
        <w:r w:rsidRPr="007615E2">
          <w:rPr>
            <w:rStyle w:val="Hyperlink"/>
            <w:rFonts w:eastAsia="MingLiU"/>
            <w:noProof/>
          </w:rPr>
          <w:t>VI. Reasons and requests for final review</w:t>
        </w:r>
        <w:r>
          <w:rPr>
            <w:noProof/>
            <w:webHidden/>
          </w:rPr>
          <w:tab/>
        </w:r>
        <w:r>
          <w:rPr>
            <w:noProof/>
            <w:webHidden/>
          </w:rPr>
          <w:fldChar w:fldCharType="begin"/>
        </w:r>
        <w:r>
          <w:rPr>
            <w:noProof/>
            <w:webHidden/>
          </w:rPr>
          <w:instrText xml:space="preserve"> PAGEREF _Toc176449801 \h </w:instrText>
        </w:r>
        <w:r>
          <w:rPr>
            <w:noProof/>
            <w:webHidden/>
          </w:rPr>
        </w:r>
        <w:r>
          <w:rPr>
            <w:noProof/>
            <w:webHidden/>
          </w:rPr>
          <w:fldChar w:fldCharType="separate"/>
        </w:r>
        <w:r>
          <w:rPr>
            <w:noProof/>
            <w:webHidden/>
          </w:rPr>
          <w:t>20</w:t>
        </w:r>
        <w:r>
          <w:rPr>
            <w:noProof/>
            <w:webHidden/>
          </w:rPr>
          <w:fldChar w:fldCharType="end"/>
        </w:r>
      </w:hyperlink>
    </w:p>
    <w:p w:rsidR="00E84F4A" w:rsidRDefault="00E84F4A">
      <w:pPr>
        <w:pStyle w:val="TOC2"/>
        <w:tabs>
          <w:tab w:val="right" w:leader="dot" w:pos="9859"/>
        </w:tabs>
        <w:rPr>
          <w:noProof/>
        </w:rPr>
      </w:pPr>
      <w:hyperlink w:anchor="_Toc176449802" w:history="1">
        <w:r w:rsidRPr="007615E2">
          <w:rPr>
            <w:rStyle w:val="Hyperlink"/>
            <w:rFonts w:eastAsia="MingLiU"/>
            <w:noProof/>
          </w:rPr>
          <w:t>Part I. The body of the application</w:t>
        </w:r>
        <w:r>
          <w:rPr>
            <w:noProof/>
            <w:webHidden/>
          </w:rPr>
          <w:tab/>
        </w:r>
        <w:r>
          <w:rPr>
            <w:noProof/>
            <w:webHidden/>
          </w:rPr>
          <w:fldChar w:fldCharType="begin"/>
        </w:r>
        <w:r>
          <w:rPr>
            <w:noProof/>
            <w:webHidden/>
          </w:rPr>
          <w:instrText xml:space="preserve"> PAGEREF _Toc176449802 \h </w:instrText>
        </w:r>
        <w:r>
          <w:rPr>
            <w:noProof/>
            <w:webHidden/>
          </w:rPr>
        </w:r>
        <w:r>
          <w:rPr>
            <w:noProof/>
            <w:webHidden/>
          </w:rPr>
          <w:fldChar w:fldCharType="separate"/>
        </w:r>
        <w:r>
          <w:rPr>
            <w:noProof/>
            <w:webHidden/>
          </w:rPr>
          <w:t>21</w:t>
        </w:r>
        <w:r>
          <w:rPr>
            <w:noProof/>
            <w:webHidden/>
          </w:rPr>
          <w:fldChar w:fldCharType="end"/>
        </w:r>
      </w:hyperlink>
    </w:p>
    <w:p w:rsidR="00E84F4A" w:rsidRDefault="00E84F4A">
      <w:pPr>
        <w:pStyle w:val="TOC3"/>
        <w:tabs>
          <w:tab w:val="right" w:leader="dot" w:pos="9859"/>
        </w:tabs>
        <w:rPr>
          <w:noProof/>
        </w:rPr>
      </w:pPr>
      <w:hyperlink w:anchor="_Toc176449803" w:history="1">
        <w:r w:rsidRPr="007615E2">
          <w:rPr>
            <w:rStyle w:val="Hyperlink"/>
            <w:rFonts w:eastAsia="MingLiU"/>
            <w:noProof/>
          </w:rPr>
          <w:t>I. Stakeholder-related information and information</w:t>
        </w:r>
        <w:r>
          <w:rPr>
            <w:noProof/>
            <w:webHidden/>
          </w:rPr>
          <w:tab/>
        </w:r>
        <w:r>
          <w:rPr>
            <w:noProof/>
            <w:webHidden/>
          </w:rPr>
          <w:fldChar w:fldCharType="begin"/>
        </w:r>
        <w:r>
          <w:rPr>
            <w:noProof/>
            <w:webHidden/>
          </w:rPr>
          <w:instrText xml:space="preserve"> PAGEREF _Toc176449803 \h </w:instrText>
        </w:r>
        <w:r>
          <w:rPr>
            <w:noProof/>
            <w:webHidden/>
          </w:rPr>
        </w:r>
        <w:r>
          <w:rPr>
            <w:noProof/>
            <w:webHidden/>
          </w:rPr>
          <w:fldChar w:fldCharType="separate"/>
        </w:r>
        <w:r>
          <w:rPr>
            <w:noProof/>
            <w:webHidden/>
          </w:rPr>
          <w:t>21</w:t>
        </w:r>
        <w:r>
          <w:rPr>
            <w:noProof/>
            <w:webHidden/>
          </w:rPr>
          <w:fldChar w:fldCharType="end"/>
        </w:r>
      </w:hyperlink>
    </w:p>
    <w:p w:rsidR="00E84F4A" w:rsidRDefault="00E84F4A">
      <w:pPr>
        <w:pStyle w:val="TOC4"/>
        <w:tabs>
          <w:tab w:val="right" w:leader="dot" w:pos="9859"/>
        </w:tabs>
        <w:rPr>
          <w:noProof/>
        </w:rPr>
      </w:pPr>
      <w:hyperlink w:anchor="_Toc176449804" w:history="1">
        <w:r w:rsidRPr="007615E2">
          <w:rPr>
            <w:rStyle w:val="Hyperlink"/>
            <w:rFonts w:eastAsia="MingLiU"/>
            <w:noProof/>
          </w:rPr>
          <w:t>(1) Applicants, support application enterprises and other similar products in China</w:t>
        </w:r>
        <w:r>
          <w:rPr>
            <w:noProof/>
            <w:webHidden/>
          </w:rPr>
          <w:tab/>
        </w:r>
        <w:r>
          <w:rPr>
            <w:noProof/>
            <w:webHidden/>
          </w:rPr>
          <w:fldChar w:fldCharType="begin"/>
        </w:r>
        <w:r>
          <w:rPr>
            <w:noProof/>
            <w:webHidden/>
          </w:rPr>
          <w:instrText xml:space="preserve"> PAGEREF _Toc176449804 \h </w:instrText>
        </w:r>
        <w:r>
          <w:rPr>
            <w:noProof/>
            <w:webHidden/>
          </w:rPr>
        </w:r>
        <w:r>
          <w:rPr>
            <w:noProof/>
            <w:webHidden/>
          </w:rPr>
          <w:fldChar w:fldCharType="separate"/>
        </w:r>
        <w:r>
          <w:rPr>
            <w:noProof/>
            <w:webHidden/>
          </w:rPr>
          <w:t>21</w:t>
        </w:r>
        <w:r>
          <w:rPr>
            <w:noProof/>
            <w:webHidden/>
          </w:rPr>
          <w:fldChar w:fldCharType="end"/>
        </w:r>
      </w:hyperlink>
    </w:p>
    <w:p w:rsidR="00E84F4A" w:rsidRDefault="00E84F4A">
      <w:pPr>
        <w:pStyle w:val="TOC4"/>
        <w:tabs>
          <w:tab w:val="right" w:leader="dot" w:pos="9859"/>
        </w:tabs>
        <w:rPr>
          <w:noProof/>
        </w:rPr>
      </w:pPr>
      <w:hyperlink w:anchor="_Toc176449805" w:history="1">
        <w:r w:rsidRPr="007615E2">
          <w:rPr>
            <w:rStyle w:val="Hyperlink"/>
            <w:noProof/>
          </w:rPr>
          <w:t>Review</w:t>
        </w:r>
        <w:r w:rsidRPr="007615E2">
          <w:rPr>
            <w:rStyle w:val="Hyperlink"/>
            <w:rFonts w:eastAsia="MingLiU"/>
            <w:noProof/>
          </w:rPr>
          <w:t>of the applicant's relevant information</w:t>
        </w:r>
        <w:r>
          <w:rPr>
            <w:noProof/>
            <w:webHidden/>
          </w:rPr>
          <w:tab/>
        </w:r>
        <w:r>
          <w:rPr>
            <w:noProof/>
            <w:webHidden/>
          </w:rPr>
          <w:fldChar w:fldCharType="begin"/>
        </w:r>
        <w:r>
          <w:rPr>
            <w:noProof/>
            <w:webHidden/>
          </w:rPr>
          <w:instrText xml:space="preserve"> PAGEREF _Toc176449805 \h </w:instrText>
        </w:r>
        <w:r>
          <w:rPr>
            <w:noProof/>
            <w:webHidden/>
          </w:rPr>
        </w:r>
        <w:r>
          <w:rPr>
            <w:noProof/>
            <w:webHidden/>
          </w:rPr>
          <w:fldChar w:fldCharType="separate"/>
        </w:r>
        <w:r>
          <w:rPr>
            <w:noProof/>
            <w:webHidden/>
          </w:rPr>
          <w:t>21</w:t>
        </w:r>
        <w:r>
          <w:rPr>
            <w:noProof/>
            <w:webHidden/>
          </w:rPr>
          <w:fldChar w:fldCharType="end"/>
        </w:r>
      </w:hyperlink>
    </w:p>
    <w:p w:rsidR="00E84F4A" w:rsidRDefault="00E84F4A">
      <w:pPr>
        <w:pStyle w:val="TOC4"/>
        <w:tabs>
          <w:tab w:val="right" w:leader="dot" w:pos="9859"/>
        </w:tabs>
        <w:rPr>
          <w:noProof/>
        </w:rPr>
      </w:pPr>
      <w:hyperlink w:anchor="_Toc176449806" w:history="1">
        <w:r w:rsidRPr="007615E2">
          <w:rPr>
            <w:rStyle w:val="Hyperlink"/>
            <w:rFonts w:eastAsia="MingLiU"/>
            <w:noProof/>
          </w:rPr>
          <w:t>(</w:t>
        </w:r>
        <w:r w:rsidRPr="007615E2">
          <w:rPr>
            <w:rStyle w:val="Hyperlink"/>
            <w:noProof/>
          </w:rPr>
          <w:t>2</w:t>
        </w:r>
        <w:r w:rsidRPr="007615E2">
          <w:rPr>
            <w:rStyle w:val="Hyperlink"/>
            <w:rFonts w:eastAsia="MingLiU"/>
            <w:noProof/>
          </w:rPr>
          <w:t>) Agent commissioned by the applicant</w:t>
        </w:r>
        <w:r>
          <w:rPr>
            <w:noProof/>
            <w:webHidden/>
          </w:rPr>
          <w:tab/>
        </w:r>
        <w:r>
          <w:rPr>
            <w:noProof/>
            <w:webHidden/>
          </w:rPr>
          <w:fldChar w:fldCharType="begin"/>
        </w:r>
        <w:r>
          <w:rPr>
            <w:noProof/>
            <w:webHidden/>
          </w:rPr>
          <w:instrText xml:space="preserve"> PAGEREF _Toc176449806 \h </w:instrText>
        </w:r>
        <w:r>
          <w:rPr>
            <w:noProof/>
            <w:webHidden/>
          </w:rPr>
        </w:r>
        <w:r>
          <w:rPr>
            <w:noProof/>
            <w:webHidden/>
          </w:rPr>
          <w:fldChar w:fldCharType="separate"/>
        </w:r>
        <w:r>
          <w:rPr>
            <w:noProof/>
            <w:webHidden/>
          </w:rPr>
          <w:t>24</w:t>
        </w:r>
        <w:r>
          <w:rPr>
            <w:noProof/>
            <w:webHidden/>
          </w:rPr>
          <w:fldChar w:fldCharType="end"/>
        </w:r>
      </w:hyperlink>
    </w:p>
    <w:p w:rsidR="00E84F4A" w:rsidRDefault="00E84F4A">
      <w:pPr>
        <w:pStyle w:val="TOC4"/>
        <w:tabs>
          <w:tab w:val="right" w:leader="dot" w:pos="9859"/>
        </w:tabs>
        <w:rPr>
          <w:noProof/>
        </w:rPr>
      </w:pPr>
      <w:hyperlink w:anchor="_Toc176449807" w:history="1">
        <w:r w:rsidRPr="007615E2">
          <w:rPr>
            <w:rStyle w:val="Hyperlink"/>
            <w:noProof/>
          </w:rPr>
          <w:t>3.Information</w:t>
        </w:r>
        <w:r w:rsidRPr="007615E2">
          <w:rPr>
            <w:rStyle w:val="Hyperlink"/>
            <w:rFonts w:eastAsia="MingLiU"/>
            <w:noProof/>
          </w:rPr>
          <w:t>to support the applicant company</w:t>
        </w:r>
        <w:r>
          <w:rPr>
            <w:noProof/>
            <w:webHidden/>
          </w:rPr>
          <w:tab/>
        </w:r>
        <w:r>
          <w:rPr>
            <w:noProof/>
            <w:webHidden/>
          </w:rPr>
          <w:fldChar w:fldCharType="begin"/>
        </w:r>
        <w:r>
          <w:rPr>
            <w:noProof/>
            <w:webHidden/>
          </w:rPr>
          <w:instrText xml:space="preserve"> PAGEREF _Toc176449807 \h </w:instrText>
        </w:r>
        <w:r>
          <w:rPr>
            <w:noProof/>
            <w:webHidden/>
          </w:rPr>
        </w:r>
        <w:r>
          <w:rPr>
            <w:noProof/>
            <w:webHidden/>
          </w:rPr>
          <w:fldChar w:fldCharType="separate"/>
        </w:r>
        <w:r>
          <w:rPr>
            <w:noProof/>
            <w:webHidden/>
          </w:rPr>
          <w:t>25</w:t>
        </w:r>
        <w:r>
          <w:rPr>
            <w:noProof/>
            <w:webHidden/>
          </w:rPr>
          <w:fldChar w:fldCharType="end"/>
        </w:r>
      </w:hyperlink>
    </w:p>
    <w:p w:rsidR="00E84F4A" w:rsidRDefault="00E84F4A">
      <w:pPr>
        <w:pStyle w:val="TOC4"/>
        <w:tabs>
          <w:tab w:val="right" w:leader="dot" w:pos="9859"/>
        </w:tabs>
        <w:rPr>
          <w:noProof/>
        </w:rPr>
      </w:pPr>
      <w:hyperlink w:anchor="_Toc176449808" w:history="1">
        <w:r w:rsidRPr="007615E2">
          <w:rPr>
            <w:rStyle w:val="Hyperlink"/>
            <w:noProof/>
          </w:rPr>
          <w:t>4</w:t>
        </w:r>
        <w:r w:rsidRPr="007615E2">
          <w:rPr>
            <w:rStyle w:val="Hyperlink"/>
            <w:rFonts w:eastAsia="MingLiU"/>
            <w:noProof/>
          </w:rPr>
          <w:t>, other known domestic manufacturers of similar products</w:t>
        </w:r>
        <w:r>
          <w:rPr>
            <w:noProof/>
            <w:webHidden/>
          </w:rPr>
          <w:tab/>
        </w:r>
        <w:r>
          <w:rPr>
            <w:noProof/>
            <w:webHidden/>
          </w:rPr>
          <w:fldChar w:fldCharType="begin"/>
        </w:r>
        <w:r>
          <w:rPr>
            <w:noProof/>
            <w:webHidden/>
          </w:rPr>
          <w:instrText xml:space="preserve"> PAGEREF _Toc176449808 \h </w:instrText>
        </w:r>
        <w:r>
          <w:rPr>
            <w:noProof/>
            <w:webHidden/>
          </w:rPr>
        </w:r>
        <w:r>
          <w:rPr>
            <w:noProof/>
            <w:webHidden/>
          </w:rPr>
          <w:fldChar w:fldCharType="separate"/>
        </w:r>
        <w:r>
          <w:rPr>
            <w:noProof/>
            <w:webHidden/>
          </w:rPr>
          <w:t>25</w:t>
        </w:r>
        <w:r>
          <w:rPr>
            <w:noProof/>
            <w:webHidden/>
          </w:rPr>
          <w:fldChar w:fldCharType="end"/>
        </w:r>
      </w:hyperlink>
    </w:p>
    <w:p w:rsidR="00E84F4A" w:rsidRDefault="00E84F4A">
      <w:pPr>
        <w:pStyle w:val="TOC4"/>
        <w:tabs>
          <w:tab w:val="right" w:leader="dot" w:pos="9859"/>
        </w:tabs>
        <w:rPr>
          <w:noProof/>
        </w:rPr>
      </w:pPr>
      <w:hyperlink w:anchor="_Toc176449809" w:history="1">
        <w:r w:rsidRPr="007615E2">
          <w:rPr>
            <w:rStyle w:val="Hyperlink"/>
            <w:noProof/>
          </w:rPr>
          <w:t>5</w:t>
        </w:r>
        <w:r w:rsidRPr="007615E2">
          <w:rPr>
            <w:rStyle w:val="Hyperlink"/>
            <w:rFonts w:eastAsia="MingLiU"/>
            <w:noProof/>
          </w:rPr>
          <w:t>, before the filing of the application, the output of similar products of the applicant and support enterprise accounted for the proportion of the total production of similar products in the country</w:t>
        </w:r>
        <w:r>
          <w:rPr>
            <w:noProof/>
            <w:webHidden/>
          </w:rPr>
          <w:tab/>
        </w:r>
        <w:r>
          <w:rPr>
            <w:noProof/>
            <w:webHidden/>
          </w:rPr>
          <w:fldChar w:fldCharType="begin"/>
        </w:r>
        <w:r>
          <w:rPr>
            <w:noProof/>
            <w:webHidden/>
          </w:rPr>
          <w:instrText xml:space="preserve"> PAGEREF _Toc176449809 \h </w:instrText>
        </w:r>
        <w:r>
          <w:rPr>
            <w:noProof/>
            <w:webHidden/>
          </w:rPr>
        </w:r>
        <w:r>
          <w:rPr>
            <w:noProof/>
            <w:webHidden/>
          </w:rPr>
          <w:fldChar w:fldCharType="separate"/>
        </w:r>
        <w:r>
          <w:rPr>
            <w:noProof/>
            <w:webHidden/>
          </w:rPr>
          <w:t>27</w:t>
        </w:r>
        <w:r>
          <w:rPr>
            <w:noProof/>
            <w:webHidden/>
          </w:rPr>
          <w:fldChar w:fldCharType="end"/>
        </w:r>
      </w:hyperlink>
    </w:p>
    <w:p w:rsidR="00E84F4A" w:rsidRDefault="00E84F4A">
      <w:pPr>
        <w:pStyle w:val="TOC4"/>
        <w:tabs>
          <w:tab w:val="right" w:leader="dot" w:pos="9859"/>
        </w:tabs>
        <w:rPr>
          <w:noProof/>
        </w:rPr>
      </w:pPr>
      <w:hyperlink w:anchor="_Toc176449810" w:history="1">
        <w:r w:rsidRPr="007615E2">
          <w:rPr>
            <w:rStyle w:val="Hyperlink"/>
            <w:rFonts w:eastAsia="MingLiU"/>
            <w:noProof/>
          </w:rPr>
          <w:t>(2) Introduction of the domestic phenol industry</w:t>
        </w:r>
        <w:r>
          <w:rPr>
            <w:noProof/>
            <w:webHidden/>
          </w:rPr>
          <w:tab/>
        </w:r>
        <w:r>
          <w:rPr>
            <w:noProof/>
            <w:webHidden/>
          </w:rPr>
          <w:fldChar w:fldCharType="begin"/>
        </w:r>
        <w:r>
          <w:rPr>
            <w:noProof/>
            <w:webHidden/>
          </w:rPr>
          <w:instrText xml:space="preserve"> PAGEREF _Toc176449810 \h </w:instrText>
        </w:r>
        <w:r>
          <w:rPr>
            <w:noProof/>
            <w:webHidden/>
          </w:rPr>
        </w:r>
        <w:r>
          <w:rPr>
            <w:noProof/>
            <w:webHidden/>
          </w:rPr>
          <w:fldChar w:fldCharType="separate"/>
        </w:r>
        <w:r>
          <w:rPr>
            <w:noProof/>
            <w:webHidden/>
          </w:rPr>
          <w:t>27</w:t>
        </w:r>
        <w:r>
          <w:rPr>
            <w:noProof/>
            <w:webHidden/>
          </w:rPr>
          <w:fldChar w:fldCharType="end"/>
        </w:r>
      </w:hyperlink>
    </w:p>
    <w:p w:rsidR="00E84F4A" w:rsidRDefault="00E84F4A">
      <w:pPr>
        <w:pStyle w:val="TOC4"/>
        <w:tabs>
          <w:tab w:val="right" w:leader="dot" w:pos="9859"/>
        </w:tabs>
        <w:rPr>
          <w:noProof/>
        </w:rPr>
      </w:pPr>
      <w:hyperlink w:anchor="_Toc176449811" w:history="1">
        <w:r w:rsidRPr="007615E2">
          <w:rPr>
            <w:rStyle w:val="Hyperlink"/>
            <w:rFonts w:eastAsia="MingLiU"/>
            <w:noProof/>
          </w:rPr>
          <w:t>Known producers, exporters and importers who apply for survey products</w:t>
        </w:r>
        <w:r>
          <w:rPr>
            <w:noProof/>
            <w:webHidden/>
          </w:rPr>
          <w:tab/>
        </w:r>
        <w:r>
          <w:rPr>
            <w:noProof/>
            <w:webHidden/>
          </w:rPr>
          <w:fldChar w:fldCharType="begin"/>
        </w:r>
        <w:r>
          <w:rPr>
            <w:noProof/>
            <w:webHidden/>
          </w:rPr>
          <w:instrText xml:space="preserve"> PAGEREF _Toc176449811 \h </w:instrText>
        </w:r>
        <w:r>
          <w:rPr>
            <w:noProof/>
            <w:webHidden/>
          </w:rPr>
        </w:r>
        <w:r>
          <w:rPr>
            <w:noProof/>
            <w:webHidden/>
          </w:rPr>
          <w:fldChar w:fldCharType="separate"/>
        </w:r>
        <w:r>
          <w:rPr>
            <w:noProof/>
            <w:webHidden/>
          </w:rPr>
          <w:t>32</w:t>
        </w:r>
        <w:r>
          <w:rPr>
            <w:noProof/>
            <w:webHidden/>
          </w:rPr>
          <w:fldChar w:fldCharType="end"/>
        </w:r>
      </w:hyperlink>
    </w:p>
    <w:p w:rsidR="00E84F4A" w:rsidRDefault="00E84F4A">
      <w:pPr>
        <w:pStyle w:val="TOC4"/>
        <w:tabs>
          <w:tab w:val="right" w:leader="dot" w:pos="9859"/>
        </w:tabs>
        <w:rPr>
          <w:noProof/>
        </w:rPr>
      </w:pPr>
      <w:hyperlink w:anchor="_Toc176449812" w:history="1">
        <w:r w:rsidRPr="007615E2">
          <w:rPr>
            <w:rStyle w:val="Hyperlink"/>
            <w:noProof/>
          </w:rPr>
          <w:t>1</w:t>
        </w:r>
        <w:r w:rsidRPr="007615E2">
          <w:rPr>
            <w:rStyle w:val="Hyperlink"/>
            <w:rFonts w:eastAsia="MingLiU"/>
            <w:noProof/>
          </w:rPr>
          <w:t>- Producers</w:t>
        </w:r>
        <w:r>
          <w:rPr>
            <w:noProof/>
            <w:webHidden/>
          </w:rPr>
          <w:tab/>
        </w:r>
        <w:r>
          <w:rPr>
            <w:noProof/>
            <w:webHidden/>
          </w:rPr>
          <w:fldChar w:fldCharType="begin"/>
        </w:r>
        <w:r>
          <w:rPr>
            <w:noProof/>
            <w:webHidden/>
          </w:rPr>
          <w:instrText xml:space="preserve"> PAGEREF _Toc176449812 \h </w:instrText>
        </w:r>
        <w:r>
          <w:rPr>
            <w:noProof/>
            <w:webHidden/>
          </w:rPr>
        </w:r>
        <w:r>
          <w:rPr>
            <w:noProof/>
            <w:webHidden/>
          </w:rPr>
          <w:fldChar w:fldCharType="separate"/>
        </w:r>
        <w:r>
          <w:rPr>
            <w:noProof/>
            <w:webHidden/>
          </w:rPr>
          <w:t>32</w:t>
        </w:r>
        <w:r>
          <w:rPr>
            <w:noProof/>
            <w:webHidden/>
          </w:rPr>
          <w:fldChar w:fldCharType="end"/>
        </w:r>
      </w:hyperlink>
    </w:p>
    <w:p w:rsidR="00E84F4A" w:rsidRDefault="00E84F4A">
      <w:pPr>
        <w:pStyle w:val="TOC4"/>
        <w:tabs>
          <w:tab w:val="left" w:pos="1320"/>
          <w:tab w:val="right" w:leader="dot" w:pos="9859"/>
        </w:tabs>
        <w:rPr>
          <w:noProof/>
        </w:rPr>
      </w:pPr>
      <w:hyperlink w:anchor="_Toc176449813" w:history="1">
        <w:r w:rsidRPr="007615E2">
          <w:rPr>
            <w:rStyle w:val="Hyperlink"/>
            <w:bCs/>
            <w:noProof/>
            <w:lang w:val="zh-CN" w:bidi="zh-CN"/>
          </w:rPr>
          <w:t>1.1</w:t>
        </w:r>
        <w:r>
          <w:rPr>
            <w:noProof/>
          </w:rPr>
          <w:tab/>
        </w:r>
        <w:r w:rsidRPr="007615E2">
          <w:rPr>
            <w:rStyle w:val="Hyperlink"/>
            <w:rFonts w:eastAsia="MingLiU"/>
            <w:noProof/>
          </w:rPr>
          <w:t>United States of America</w:t>
        </w:r>
        <w:r>
          <w:rPr>
            <w:noProof/>
            <w:webHidden/>
          </w:rPr>
          <w:tab/>
        </w:r>
        <w:r>
          <w:rPr>
            <w:noProof/>
            <w:webHidden/>
          </w:rPr>
          <w:fldChar w:fldCharType="begin"/>
        </w:r>
        <w:r>
          <w:rPr>
            <w:noProof/>
            <w:webHidden/>
          </w:rPr>
          <w:instrText xml:space="preserve"> PAGEREF _Toc176449813 \h </w:instrText>
        </w:r>
        <w:r>
          <w:rPr>
            <w:noProof/>
            <w:webHidden/>
          </w:rPr>
        </w:r>
        <w:r>
          <w:rPr>
            <w:noProof/>
            <w:webHidden/>
          </w:rPr>
          <w:fldChar w:fldCharType="separate"/>
        </w:r>
        <w:r>
          <w:rPr>
            <w:noProof/>
            <w:webHidden/>
          </w:rPr>
          <w:t>32</w:t>
        </w:r>
        <w:r>
          <w:rPr>
            <w:noProof/>
            <w:webHidden/>
          </w:rPr>
          <w:fldChar w:fldCharType="end"/>
        </w:r>
      </w:hyperlink>
    </w:p>
    <w:p w:rsidR="00E84F4A" w:rsidRDefault="00E84F4A">
      <w:pPr>
        <w:pStyle w:val="TOC4"/>
        <w:tabs>
          <w:tab w:val="left" w:pos="1320"/>
          <w:tab w:val="right" w:leader="dot" w:pos="9859"/>
        </w:tabs>
        <w:rPr>
          <w:noProof/>
        </w:rPr>
      </w:pPr>
      <w:hyperlink w:anchor="_Toc176449814" w:history="1">
        <w:r w:rsidRPr="007615E2">
          <w:rPr>
            <w:rStyle w:val="Hyperlink"/>
            <w:bCs/>
            <w:noProof/>
            <w:lang w:val="zh-CN" w:bidi="zh-CN"/>
          </w:rPr>
          <w:t>1.2</w:t>
        </w:r>
        <w:r>
          <w:rPr>
            <w:noProof/>
          </w:rPr>
          <w:tab/>
        </w:r>
        <w:r w:rsidRPr="007615E2">
          <w:rPr>
            <w:rStyle w:val="Hyperlink"/>
            <w:rFonts w:eastAsia="MingLiU"/>
            <w:noProof/>
          </w:rPr>
          <w:t>The European Union</w:t>
        </w:r>
        <w:r>
          <w:rPr>
            <w:noProof/>
            <w:webHidden/>
          </w:rPr>
          <w:tab/>
        </w:r>
        <w:r>
          <w:rPr>
            <w:noProof/>
            <w:webHidden/>
          </w:rPr>
          <w:fldChar w:fldCharType="begin"/>
        </w:r>
        <w:r>
          <w:rPr>
            <w:noProof/>
            <w:webHidden/>
          </w:rPr>
          <w:instrText xml:space="preserve"> PAGEREF _Toc176449814 \h </w:instrText>
        </w:r>
        <w:r>
          <w:rPr>
            <w:noProof/>
            <w:webHidden/>
          </w:rPr>
        </w:r>
        <w:r>
          <w:rPr>
            <w:noProof/>
            <w:webHidden/>
          </w:rPr>
          <w:fldChar w:fldCharType="separate"/>
        </w:r>
        <w:r>
          <w:rPr>
            <w:noProof/>
            <w:webHidden/>
          </w:rPr>
          <w:t>33</w:t>
        </w:r>
        <w:r>
          <w:rPr>
            <w:noProof/>
            <w:webHidden/>
          </w:rPr>
          <w:fldChar w:fldCharType="end"/>
        </w:r>
      </w:hyperlink>
    </w:p>
    <w:p w:rsidR="00E84F4A" w:rsidRDefault="00E84F4A">
      <w:pPr>
        <w:pStyle w:val="TOC4"/>
        <w:tabs>
          <w:tab w:val="left" w:pos="1320"/>
          <w:tab w:val="right" w:leader="dot" w:pos="9859"/>
        </w:tabs>
        <w:rPr>
          <w:noProof/>
        </w:rPr>
      </w:pPr>
      <w:hyperlink w:anchor="_Toc176449815" w:history="1">
        <w:r w:rsidRPr="007615E2">
          <w:rPr>
            <w:rStyle w:val="Hyperlink"/>
            <w:bCs/>
            <w:noProof/>
            <w:lang w:val="zh-CN" w:bidi="zh-CN"/>
          </w:rPr>
          <w:t>1.3</w:t>
        </w:r>
        <w:r>
          <w:rPr>
            <w:noProof/>
          </w:rPr>
          <w:tab/>
        </w:r>
        <w:r w:rsidRPr="007615E2">
          <w:rPr>
            <w:rStyle w:val="Hyperlink"/>
            <w:rFonts w:eastAsia="MingLiU"/>
            <w:noProof/>
          </w:rPr>
          <w:t>Republic of Korea</w:t>
        </w:r>
        <w:r>
          <w:rPr>
            <w:noProof/>
            <w:webHidden/>
          </w:rPr>
          <w:tab/>
        </w:r>
        <w:r>
          <w:rPr>
            <w:noProof/>
            <w:webHidden/>
          </w:rPr>
          <w:fldChar w:fldCharType="begin"/>
        </w:r>
        <w:r>
          <w:rPr>
            <w:noProof/>
            <w:webHidden/>
          </w:rPr>
          <w:instrText xml:space="preserve"> PAGEREF _Toc176449815 \h </w:instrText>
        </w:r>
        <w:r>
          <w:rPr>
            <w:noProof/>
            <w:webHidden/>
          </w:rPr>
        </w:r>
        <w:r>
          <w:rPr>
            <w:noProof/>
            <w:webHidden/>
          </w:rPr>
          <w:fldChar w:fldCharType="separate"/>
        </w:r>
        <w:r>
          <w:rPr>
            <w:noProof/>
            <w:webHidden/>
          </w:rPr>
          <w:t>35</w:t>
        </w:r>
        <w:r>
          <w:rPr>
            <w:noProof/>
            <w:webHidden/>
          </w:rPr>
          <w:fldChar w:fldCharType="end"/>
        </w:r>
      </w:hyperlink>
    </w:p>
    <w:p w:rsidR="00E84F4A" w:rsidRDefault="00E84F4A">
      <w:pPr>
        <w:pStyle w:val="TOC4"/>
        <w:tabs>
          <w:tab w:val="left" w:pos="1320"/>
          <w:tab w:val="right" w:leader="dot" w:pos="9859"/>
        </w:tabs>
        <w:rPr>
          <w:noProof/>
        </w:rPr>
      </w:pPr>
      <w:hyperlink w:anchor="_Toc176449816" w:history="1">
        <w:r w:rsidRPr="007615E2">
          <w:rPr>
            <w:rStyle w:val="Hyperlink"/>
            <w:bCs/>
            <w:noProof/>
            <w:lang w:val="zh-CN" w:bidi="zh-CN"/>
          </w:rPr>
          <w:t>1.5</w:t>
        </w:r>
        <w:r>
          <w:rPr>
            <w:noProof/>
          </w:rPr>
          <w:tab/>
        </w:r>
        <w:r w:rsidRPr="007615E2">
          <w:rPr>
            <w:rStyle w:val="Hyperlink"/>
            <w:rFonts w:eastAsia="MingLiU"/>
            <w:noProof/>
          </w:rPr>
          <w:t>State of Thailand</w:t>
        </w:r>
        <w:r>
          <w:rPr>
            <w:noProof/>
            <w:webHidden/>
          </w:rPr>
          <w:tab/>
        </w:r>
        <w:r>
          <w:rPr>
            <w:noProof/>
            <w:webHidden/>
          </w:rPr>
          <w:fldChar w:fldCharType="begin"/>
        </w:r>
        <w:r>
          <w:rPr>
            <w:noProof/>
            <w:webHidden/>
          </w:rPr>
          <w:instrText xml:space="preserve"> PAGEREF _Toc176449816 \h </w:instrText>
        </w:r>
        <w:r>
          <w:rPr>
            <w:noProof/>
            <w:webHidden/>
          </w:rPr>
        </w:r>
        <w:r>
          <w:rPr>
            <w:noProof/>
            <w:webHidden/>
          </w:rPr>
          <w:fldChar w:fldCharType="separate"/>
        </w:r>
        <w:r>
          <w:rPr>
            <w:noProof/>
            <w:webHidden/>
          </w:rPr>
          <w:t>36</w:t>
        </w:r>
        <w:r>
          <w:rPr>
            <w:noProof/>
            <w:webHidden/>
          </w:rPr>
          <w:fldChar w:fldCharType="end"/>
        </w:r>
      </w:hyperlink>
    </w:p>
    <w:p w:rsidR="00E84F4A" w:rsidRDefault="00E84F4A">
      <w:pPr>
        <w:pStyle w:val="TOC4"/>
        <w:tabs>
          <w:tab w:val="right" w:leader="dot" w:pos="9859"/>
        </w:tabs>
        <w:rPr>
          <w:noProof/>
        </w:rPr>
      </w:pPr>
      <w:hyperlink w:anchor="_Toc176449817" w:history="1">
        <w:r w:rsidRPr="007615E2">
          <w:rPr>
            <w:rStyle w:val="Hyperlink"/>
            <w:noProof/>
          </w:rPr>
          <w:t>2</w:t>
        </w:r>
        <w:r w:rsidRPr="007615E2">
          <w:rPr>
            <w:rStyle w:val="Hyperlink"/>
            <w:rFonts w:eastAsia="MingLiU"/>
            <w:noProof/>
          </w:rPr>
          <w:t>The exporter</w:t>
        </w:r>
        <w:r>
          <w:rPr>
            <w:noProof/>
            <w:webHidden/>
          </w:rPr>
          <w:tab/>
        </w:r>
        <w:r>
          <w:rPr>
            <w:noProof/>
            <w:webHidden/>
          </w:rPr>
          <w:fldChar w:fldCharType="begin"/>
        </w:r>
        <w:r>
          <w:rPr>
            <w:noProof/>
            <w:webHidden/>
          </w:rPr>
          <w:instrText xml:space="preserve"> PAGEREF _Toc176449817 \h </w:instrText>
        </w:r>
        <w:r>
          <w:rPr>
            <w:noProof/>
            <w:webHidden/>
          </w:rPr>
        </w:r>
        <w:r>
          <w:rPr>
            <w:noProof/>
            <w:webHidden/>
          </w:rPr>
          <w:fldChar w:fldCharType="separate"/>
        </w:r>
        <w:r>
          <w:rPr>
            <w:noProof/>
            <w:webHidden/>
          </w:rPr>
          <w:t>36</w:t>
        </w:r>
        <w:r>
          <w:rPr>
            <w:noProof/>
            <w:webHidden/>
          </w:rPr>
          <w:fldChar w:fldCharType="end"/>
        </w:r>
      </w:hyperlink>
    </w:p>
    <w:p w:rsidR="00E84F4A" w:rsidRDefault="00E84F4A">
      <w:pPr>
        <w:pStyle w:val="TOC4"/>
        <w:tabs>
          <w:tab w:val="right" w:leader="dot" w:pos="9859"/>
        </w:tabs>
        <w:rPr>
          <w:noProof/>
        </w:rPr>
      </w:pPr>
      <w:hyperlink w:anchor="_Toc176449818" w:history="1">
        <w:r w:rsidRPr="007615E2">
          <w:rPr>
            <w:rStyle w:val="Hyperlink"/>
            <w:noProof/>
          </w:rPr>
          <w:t>3</w:t>
        </w:r>
        <w:r w:rsidRPr="007615E2">
          <w:rPr>
            <w:rStyle w:val="Hyperlink"/>
            <w:rFonts w:eastAsia="MingLiU"/>
            <w:noProof/>
          </w:rPr>
          <w:t>The importer</w:t>
        </w:r>
        <w:r>
          <w:rPr>
            <w:noProof/>
            <w:webHidden/>
          </w:rPr>
          <w:tab/>
        </w:r>
        <w:r>
          <w:rPr>
            <w:noProof/>
            <w:webHidden/>
          </w:rPr>
          <w:fldChar w:fldCharType="begin"/>
        </w:r>
        <w:r>
          <w:rPr>
            <w:noProof/>
            <w:webHidden/>
          </w:rPr>
          <w:instrText xml:space="preserve"> PAGEREF _Toc176449818 \h </w:instrText>
        </w:r>
        <w:r>
          <w:rPr>
            <w:noProof/>
            <w:webHidden/>
          </w:rPr>
        </w:r>
        <w:r>
          <w:rPr>
            <w:noProof/>
            <w:webHidden/>
          </w:rPr>
          <w:fldChar w:fldCharType="separate"/>
        </w:r>
        <w:r>
          <w:rPr>
            <w:noProof/>
            <w:webHidden/>
          </w:rPr>
          <w:t>36</w:t>
        </w:r>
        <w:r>
          <w:rPr>
            <w:noProof/>
            <w:webHidden/>
          </w:rPr>
          <w:fldChar w:fldCharType="end"/>
        </w:r>
      </w:hyperlink>
    </w:p>
    <w:p w:rsidR="00E84F4A" w:rsidRDefault="00E84F4A">
      <w:pPr>
        <w:pStyle w:val="TOC3"/>
        <w:tabs>
          <w:tab w:val="right" w:leader="dot" w:pos="9859"/>
        </w:tabs>
        <w:rPr>
          <w:noProof/>
        </w:rPr>
      </w:pPr>
      <w:hyperlink w:anchor="_Toc176449819" w:history="1">
        <w:r w:rsidRPr="007615E2">
          <w:rPr>
            <w:rStyle w:val="Hyperlink"/>
            <w:rFonts w:eastAsia="MingLiU"/>
            <w:noProof/>
          </w:rPr>
          <w:t>A complete description of the application for survey products, domestic similar products and the comparison of the two</w:t>
        </w:r>
        <w:r>
          <w:rPr>
            <w:noProof/>
            <w:webHidden/>
          </w:rPr>
          <w:tab/>
        </w:r>
        <w:r>
          <w:rPr>
            <w:noProof/>
            <w:webHidden/>
          </w:rPr>
          <w:fldChar w:fldCharType="begin"/>
        </w:r>
        <w:r>
          <w:rPr>
            <w:noProof/>
            <w:webHidden/>
          </w:rPr>
          <w:instrText xml:space="preserve"> PAGEREF _Toc176449819 \h </w:instrText>
        </w:r>
        <w:r>
          <w:rPr>
            <w:noProof/>
            <w:webHidden/>
          </w:rPr>
        </w:r>
        <w:r>
          <w:rPr>
            <w:noProof/>
            <w:webHidden/>
          </w:rPr>
          <w:fldChar w:fldCharType="separate"/>
        </w:r>
        <w:r>
          <w:rPr>
            <w:noProof/>
            <w:webHidden/>
          </w:rPr>
          <w:t>37</w:t>
        </w:r>
        <w:r>
          <w:rPr>
            <w:noProof/>
            <w:webHidden/>
          </w:rPr>
          <w:fldChar w:fldCharType="end"/>
        </w:r>
      </w:hyperlink>
    </w:p>
    <w:p w:rsidR="00E84F4A" w:rsidRDefault="00E84F4A">
      <w:pPr>
        <w:pStyle w:val="TOC4"/>
        <w:tabs>
          <w:tab w:val="right" w:leader="dot" w:pos="9859"/>
        </w:tabs>
        <w:rPr>
          <w:noProof/>
        </w:rPr>
      </w:pPr>
      <w:hyperlink w:anchor="_Toc176449820" w:history="1">
        <w:r w:rsidRPr="007615E2">
          <w:rPr>
            <w:rStyle w:val="Hyperlink"/>
            <w:rFonts w:eastAsia="MingLiU"/>
            <w:noProof/>
          </w:rPr>
          <w:t>(1) The specific description of the application for survey products and the scope of the investigation of the applicant's application</w:t>
        </w:r>
        <w:r>
          <w:rPr>
            <w:noProof/>
            <w:webHidden/>
          </w:rPr>
          <w:tab/>
        </w:r>
        <w:r>
          <w:rPr>
            <w:noProof/>
            <w:webHidden/>
          </w:rPr>
          <w:fldChar w:fldCharType="begin"/>
        </w:r>
        <w:r>
          <w:rPr>
            <w:noProof/>
            <w:webHidden/>
          </w:rPr>
          <w:instrText xml:space="preserve"> PAGEREF _Toc176449820 \h </w:instrText>
        </w:r>
        <w:r>
          <w:rPr>
            <w:noProof/>
            <w:webHidden/>
          </w:rPr>
        </w:r>
        <w:r>
          <w:rPr>
            <w:noProof/>
            <w:webHidden/>
          </w:rPr>
          <w:fldChar w:fldCharType="separate"/>
        </w:r>
        <w:r>
          <w:rPr>
            <w:noProof/>
            <w:webHidden/>
          </w:rPr>
          <w:t>38</w:t>
        </w:r>
        <w:r>
          <w:rPr>
            <w:noProof/>
            <w:webHidden/>
          </w:rPr>
          <w:fldChar w:fldCharType="end"/>
        </w:r>
      </w:hyperlink>
    </w:p>
    <w:p w:rsidR="00E84F4A" w:rsidRDefault="00E84F4A">
      <w:pPr>
        <w:pStyle w:val="TOC4"/>
        <w:tabs>
          <w:tab w:val="right" w:leader="dot" w:pos="9859"/>
        </w:tabs>
        <w:rPr>
          <w:noProof/>
        </w:rPr>
      </w:pPr>
      <w:hyperlink w:anchor="_Toc176449821" w:history="1">
        <w:r w:rsidRPr="007615E2">
          <w:rPr>
            <w:rStyle w:val="Hyperlink"/>
            <w:rFonts w:eastAsia="MingLiU"/>
            <w:noProof/>
          </w:rPr>
          <w:t>(2) Comparison of application for survey products and similar domestic products</w:t>
        </w:r>
        <w:r>
          <w:rPr>
            <w:noProof/>
            <w:webHidden/>
          </w:rPr>
          <w:tab/>
        </w:r>
        <w:r>
          <w:rPr>
            <w:noProof/>
            <w:webHidden/>
          </w:rPr>
          <w:fldChar w:fldCharType="begin"/>
        </w:r>
        <w:r>
          <w:rPr>
            <w:noProof/>
            <w:webHidden/>
          </w:rPr>
          <w:instrText xml:space="preserve"> PAGEREF _Toc176449821 \h </w:instrText>
        </w:r>
        <w:r>
          <w:rPr>
            <w:noProof/>
            <w:webHidden/>
          </w:rPr>
        </w:r>
        <w:r>
          <w:rPr>
            <w:noProof/>
            <w:webHidden/>
          </w:rPr>
          <w:fldChar w:fldCharType="separate"/>
        </w:r>
        <w:r>
          <w:rPr>
            <w:noProof/>
            <w:webHidden/>
          </w:rPr>
          <w:t>39</w:t>
        </w:r>
        <w:r>
          <w:rPr>
            <w:noProof/>
            <w:webHidden/>
          </w:rPr>
          <w:fldChar w:fldCharType="end"/>
        </w:r>
      </w:hyperlink>
    </w:p>
    <w:p w:rsidR="00E84F4A" w:rsidRDefault="00E84F4A">
      <w:pPr>
        <w:pStyle w:val="TOC4"/>
        <w:tabs>
          <w:tab w:val="right" w:leader="dot" w:pos="9859"/>
        </w:tabs>
        <w:rPr>
          <w:noProof/>
        </w:rPr>
      </w:pPr>
      <w:hyperlink w:anchor="_Toc176449822" w:history="1">
        <w:r w:rsidRPr="007615E2">
          <w:rPr>
            <w:rStyle w:val="Hyperlink"/>
            <w:noProof/>
          </w:rPr>
          <w:t>The</w:t>
        </w:r>
        <w:r w:rsidRPr="007615E2">
          <w:rPr>
            <w:rStyle w:val="Hyperlink"/>
            <w:rFonts w:eastAsia="MingLiU"/>
            <w:noProof/>
          </w:rPr>
          <w:t>physical and chemical characteristics of the application for investigation products are the same or similar to similar products in the domestic industry</w:t>
        </w:r>
        <w:r>
          <w:rPr>
            <w:noProof/>
            <w:webHidden/>
          </w:rPr>
          <w:tab/>
        </w:r>
        <w:r>
          <w:rPr>
            <w:noProof/>
            <w:webHidden/>
          </w:rPr>
          <w:fldChar w:fldCharType="begin"/>
        </w:r>
        <w:r>
          <w:rPr>
            <w:noProof/>
            <w:webHidden/>
          </w:rPr>
          <w:instrText xml:space="preserve"> PAGEREF _Toc176449822 \h </w:instrText>
        </w:r>
        <w:r>
          <w:rPr>
            <w:noProof/>
            <w:webHidden/>
          </w:rPr>
        </w:r>
        <w:r>
          <w:rPr>
            <w:noProof/>
            <w:webHidden/>
          </w:rPr>
          <w:fldChar w:fldCharType="separate"/>
        </w:r>
        <w:r>
          <w:rPr>
            <w:noProof/>
            <w:webHidden/>
          </w:rPr>
          <w:t>39</w:t>
        </w:r>
        <w:r>
          <w:rPr>
            <w:noProof/>
            <w:webHidden/>
          </w:rPr>
          <w:fldChar w:fldCharType="end"/>
        </w:r>
      </w:hyperlink>
    </w:p>
    <w:p w:rsidR="00E84F4A" w:rsidRDefault="00E84F4A">
      <w:pPr>
        <w:pStyle w:val="TOC4"/>
        <w:tabs>
          <w:tab w:val="right" w:leader="dot" w:pos="9859"/>
        </w:tabs>
        <w:rPr>
          <w:noProof/>
        </w:rPr>
      </w:pPr>
      <w:hyperlink w:anchor="_Toc176449823" w:history="1">
        <w:r w:rsidRPr="007615E2">
          <w:rPr>
            <w:rStyle w:val="Hyperlink"/>
            <w:rFonts w:eastAsia="MingLiU"/>
            <w:noProof/>
          </w:rPr>
          <w:t>Application</w:t>
        </w:r>
        <w:r w:rsidRPr="007615E2">
          <w:rPr>
            <w:rStyle w:val="Hyperlink"/>
            <w:noProof/>
          </w:rPr>
          <w:t>to investigate the</w:t>
        </w:r>
        <w:r w:rsidRPr="007615E2">
          <w:rPr>
            <w:rStyle w:val="Hyperlink"/>
            <w:rFonts w:eastAsia="MingLiU"/>
            <w:noProof/>
          </w:rPr>
          <w:t>same or similarity of the main raw materials and production processes used by similar products in the domestic industry</w:t>
        </w:r>
        <w:r>
          <w:rPr>
            <w:noProof/>
            <w:webHidden/>
          </w:rPr>
          <w:tab/>
        </w:r>
        <w:r>
          <w:rPr>
            <w:noProof/>
            <w:webHidden/>
          </w:rPr>
          <w:fldChar w:fldCharType="begin"/>
        </w:r>
        <w:r>
          <w:rPr>
            <w:noProof/>
            <w:webHidden/>
          </w:rPr>
          <w:instrText xml:space="preserve"> PAGEREF _Toc176449823 \h </w:instrText>
        </w:r>
        <w:r>
          <w:rPr>
            <w:noProof/>
            <w:webHidden/>
          </w:rPr>
        </w:r>
        <w:r>
          <w:rPr>
            <w:noProof/>
            <w:webHidden/>
          </w:rPr>
          <w:fldChar w:fldCharType="separate"/>
        </w:r>
        <w:r>
          <w:rPr>
            <w:noProof/>
            <w:webHidden/>
          </w:rPr>
          <w:t>39</w:t>
        </w:r>
        <w:r>
          <w:rPr>
            <w:noProof/>
            <w:webHidden/>
          </w:rPr>
          <w:fldChar w:fldCharType="end"/>
        </w:r>
      </w:hyperlink>
    </w:p>
    <w:p w:rsidR="00E84F4A" w:rsidRDefault="00E84F4A">
      <w:pPr>
        <w:pStyle w:val="TOC4"/>
        <w:tabs>
          <w:tab w:val="right" w:leader="dot" w:pos="9859"/>
        </w:tabs>
        <w:rPr>
          <w:noProof/>
        </w:rPr>
      </w:pPr>
      <w:hyperlink w:anchor="_Toc176449824" w:history="1">
        <w:r w:rsidRPr="007615E2">
          <w:rPr>
            <w:rStyle w:val="Hyperlink"/>
            <w:noProof/>
          </w:rPr>
          <w:t>Application</w:t>
        </w:r>
        <w:r w:rsidRPr="007615E2">
          <w:rPr>
            <w:rStyle w:val="Hyperlink"/>
            <w:rFonts w:eastAsia="MingLiU"/>
            <w:noProof/>
          </w:rPr>
          <w:t>for investigation of the same or similar use of products in domestic industry</w:t>
        </w:r>
        <w:r>
          <w:rPr>
            <w:noProof/>
            <w:webHidden/>
          </w:rPr>
          <w:tab/>
        </w:r>
        <w:r>
          <w:rPr>
            <w:noProof/>
            <w:webHidden/>
          </w:rPr>
          <w:fldChar w:fldCharType="begin"/>
        </w:r>
        <w:r>
          <w:rPr>
            <w:noProof/>
            <w:webHidden/>
          </w:rPr>
          <w:instrText xml:space="preserve"> PAGEREF _Toc176449824 \h </w:instrText>
        </w:r>
        <w:r>
          <w:rPr>
            <w:noProof/>
            <w:webHidden/>
          </w:rPr>
        </w:r>
        <w:r>
          <w:rPr>
            <w:noProof/>
            <w:webHidden/>
          </w:rPr>
          <w:fldChar w:fldCharType="separate"/>
        </w:r>
        <w:r>
          <w:rPr>
            <w:noProof/>
            <w:webHidden/>
          </w:rPr>
          <w:t>39</w:t>
        </w:r>
        <w:r>
          <w:rPr>
            <w:noProof/>
            <w:webHidden/>
          </w:rPr>
          <w:fldChar w:fldCharType="end"/>
        </w:r>
      </w:hyperlink>
    </w:p>
    <w:p w:rsidR="00E84F4A" w:rsidRDefault="00E84F4A">
      <w:pPr>
        <w:pStyle w:val="TOC4"/>
        <w:tabs>
          <w:tab w:val="right" w:leader="dot" w:pos="9859"/>
        </w:tabs>
        <w:rPr>
          <w:noProof/>
        </w:rPr>
      </w:pPr>
      <w:hyperlink w:anchor="_Toc176449825" w:history="1">
        <w:r w:rsidRPr="007615E2">
          <w:rPr>
            <w:rStyle w:val="Hyperlink"/>
            <w:rFonts w:eastAsia="MingLiU"/>
            <w:noProof/>
          </w:rPr>
          <w:t>Application</w:t>
        </w:r>
        <w:r w:rsidRPr="007615E2">
          <w:rPr>
            <w:rStyle w:val="Hyperlink"/>
            <w:noProof/>
          </w:rPr>
          <w:t>to investigate the</w:t>
        </w:r>
        <w:r w:rsidRPr="007615E2">
          <w:rPr>
            <w:rStyle w:val="Hyperlink"/>
            <w:rFonts w:eastAsia="MingLiU"/>
            <w:noProof/>
          </w:rPr>
          <w:t>same or similarity of sales channels and customer groups of similar products in China</w:t>
        </w:r>
        <w:r>
          <w:rPr>
            <w:noProof/>
            <w:webHidden/>
          </w:rPr>
          <w:tab/>
        </w:r>
        <w:r>
          <w:rPr>
            <w:noProof/>
            <w:webHidden/>
          </w:rPr>
          <w:fldChar w:fldCharType="begin"/>
        </w:r>
        <w:r>
          <w:rPr>
            <w:noProof/>
            <w:webHidden/>
          </w:rPr>
          <w:instrText xml:space="preserve"> PAGEREF _Toc176449825 \h </w:instrText>
        </w:r>
        <w:r>
          <w:rPr>
            <w:noProof/>
            <w:webHidden/>
          </w:rPr>
        </w:r>
        <w:r>
          <w:rPr>
            <w:noProof/>
            <w:webHidden/>
          </w:rPr>
          <w:fldChar w:fldCharType="separate"/>
        </w:r>
        <w:r>
          <w:rPr>
            <w:noProof/>
            <w:webHidden/>
          </w:rPr>
          <w:t>40</w:t>
        </w:r>
        <w:r>
          <w:rPr>
            <w:noProof/>
            <w:webHidden/>
          </w:rPr>
          <w:fldChar w:fldCharType="end"/>
        </w:r>
      </w:hyperlink>
    </w:p>
    <w:p w:rsidR="00E84F4A" w:rsidRDefault="00E84F4A">
      <w:pPr>
        <w:pStyle w:val="TOC4"/>
        <w:tabs>
          <w:tab w:val="right" w:leader="dot" w:pos="9859"/>
        </w:tabs>
        <w:rPr>
          <w:noProof/>
        </w:rPr>
      </w:pPr>
      <w:hyperlink w:anchor="_Toc176449826" w:history="1">
        <w:r w:rsidRPr="007615E2">
          <w:rPr>
            <w:rStyle w:val="Hyperlink"/>
            <w:noProof/>
          </w:rPr>
          <w:t>5</w:t>
        </w:r>
        <w:r w:rsidRPr="007615E2">
          <w:rPr>
            <w:rStyle w:val="Hyperlink"/>
            <w:rFonts w:eastAsia="MingLiU"/>
            <w:noProof/>
          </w:rPr>
          <w:t>The Conclusions</w:t>
        </w:r>
        <w:r>
          <w:rPr>
            <w:noProof/>
            <w:webHidden/>
          </w:rPr>
          <w:tab/>
        </w:r>
        <w:r>
          <w:rPr>
            <w:noProof/>
            <w:webHidden/>
          </w:rPr>
          <w:fldChar w:fldCharType="begin"/>
        </w:r>
        <w:r>
          <w:rPr>
            <w:noProof/>
            <w:webHidden/>
          </w:rPr>
          <w:instrText xml:space="preserve"> PAGEREF _Toc176449826 \h </w:instrText>
        </w:r>
        <w:r>
          <w:rPr>
            <w:noProof/>
            <w:webHidden/>
          </w:rPr>
        </w:r>
        <w:r>
          <w:rPr>
            <w:noProof/>
            <w:webHidden/>
          </w:rPr>
          <w:fldChar w:fldCharType="separate"/>
        </w:r>
        <w:r>
          <w:rPr>
            <w:noProof/>
            <w:webHidden/>
          </w:rPr>
          <w:t>40</w:t>
        </w:r>
        <w:r>
          <w:rPr>
            <w:noProof/>
            <w:webHidden/>
          </w:rPr>
          <w:fldChar w:fldCharType="end"/>
        </w:r>
      </w:hyperlink>
    </w:p>
    <w:p w:rsidR="00E84F4A" w:rsidRDefault="00E84F4A">
      <w:pPr>
        <w:pStyle w:val="TOC3"/>
        <w:tabs>
          <w:tab w:val="right" w:leader="dot" w:pos="9859"/>
        </w:tabs>
        <w:rPr>
          <w:noProof/>
        </w:rPr>
      </w:pPr>
      <w:hyperlink w:anchor="_Toc176449827" w:history="1">
        <w:r w:rsidRPr="007615E2">
          <w:rPr>
            <w:rStyle w:val="Hyperlink"/>
            <w:rFonts w:eastAsia="MingLiU"/>
            <w:noProof/>
          </w:rPr>
          <w:t>Third, the basic situation of applying for investigation of exports of products to China</w:t>
        </w:r>
        <w:r>
          <w:rPr>
            <w:noProof/>
            <w:webHidden/>
          </w:rPr>
          <w:tab/>
        </w:r>
        <w:r>
          <w:rPr>
            <w:noProof/>
            <w:webHidden/>
          </w:rPr>
          <w:fldChar w:fldCharType="begin"/>
        </w:r>
        <w:r>
          <w:rPr>
            <w:noProof/>
            <w:webHidden/>
          </w:rPr>
          <w:instrText xml:space="preserve"> PAGEREF _Toc176449827 \h </w:instrText>
        </w:r>
        <w:r>
          <w:rPr>
            <w:noProof/>
            <w:webHidden/>
          </w:rPr>
        </w:r>
        <w:r>
          <w:rPr>
            <w:noProof/>
            <w:webHidden/>
          </w:rPr>
          <w:fldChar w:fldCharType="separate"/>
        </w:r>
        <w:r>
          <w:rPr>
            <w:noProof/>
            <w:webHidden/>
          </w:rPr>
          <w:t>40</w:t>
        </w:r>
        <w:r>
          <w:rPr>
            <w:noProof/>
            <w:webHidden/>
          </w:rPr>
          <w:fldChar w:fldCharType="end"/>
        </w:r>
      </w:hyperlink>
    </w:p>
    <w:p w:rsidR="00E84F4A" w:rsidRDefault="00E84F4A">
      <w:pPr>
        <w:pStyle w:val="TOC4"/>
        <w:tabs>
          <w:tab w:val="right" w:leader="dot" w:pos="9859"/>
        </w:tabs>
        <w:rPr>
          <w:noProof/>
        </w:rPr>
      </w:pPr>
      <w:hyperlink w:anchor="_Toc176449828" w:history="1">
        <w:r w:rsidRPr="007615E2">
          <w:rPr>
            <w:rStyle w:val="Hyperlink"/>
            <w:rFonts w:eastAsia="MingLiU"/>
            <w:noProof/>
          </w:rPr>
          <w:t>(1) Export of products investigated to China during the original anti-dumping investigation</w:t>
        </w:r>
        <w:r>
          <w:rPr>
            <w:noProof/>
            <w:webHidden/>
          </w:rPr>
          <w:tab/>
        </w:r>
        <w:r>
          <w:rPr>
            <w:noProof/>
            <w:webHidden/>
          </w:rPr>
          <w:fldChar w:fldCharType="begin"/>
        </w:r>
        <w:r>
          <w:rPr>
            <w:noProof/>
            <w:webHidden/>
          </w:rPr>
          <w:instrText xml:space="preserve"> PAGEREF _Toc176449828 \h </w:instrText>
        </w:r>
        <w:r>
          <w:rPr>
            <w:noProof/>
            <w:webHidden/>
          </w:rPr>
        </w:r>
        <w:r>
          <w:rPr>
            <w:noProof/>
            <w:webHidden/>
          </w:rPr>
          <w:fldChar w:fldCharType="separate"/>
        </w:r>
        <w:r>
          <w:rPr>
            <w:noProof/>
            <w:webHidden/>
          </w:rPr>
          <w:t>40</w:t>
        </w:r>
        <w:r>
          <w:rPr>
            <w:noProof/>
            <w:webHidden/>
          </w:rPr>
          <w:fldChar w:fldCharType="end"/>
        </w:r>
      </w:hyperlink>
    </w:p>
    <w:p w:rsidR="00E84F4A" w:rsidRDefault="00E84F4A">
      <w:pPr>
        <w:pStyle w:val="TOC4"/>
        <w:tabs>
          <w:tab w:val="right" w:leader="dot" w:pos="9859"/>
        </w:tabs>
        <w:rPr>
          <w:noProof/>
        </w:rPr>
      </w:pPr>
      <w:hyperlink w:anchor="_Toc176449829" w:history="1">
        <w:r w:rsidRPr="007615E2">
          <w:rPr>
            <w:rStyle w:val="Hyperlink"/>
            <w:rFonts w:eastAsia="MingLiU"/>
            <w:noProof/>
          </w:rPr>
          <w:t>Application for survey product import statistics</w:t>
        </w:r>
        <w:r>
          <w:rPr>
            <w:noProof/>
            <w:webHidden/>
          </w:rPr>
          <w:tab/>
        </w:r>
        <w:r>
          <w:rPr>
            <w:noProof/>
            <w:webHidden/>
          </w:rPr>
          <w:fldChar w:fldCharType="begin"/>
        </w:r>
        <w:r>
          <w:rPr>
            <w:noProof/>
            <w:webHidden/>
          </w:rPr>
          <w:instrText xml:space="preserve"> PAGEREF _Toc176449829 \h </w:instrText>
        </w:r>
        <w:r>
          <w:rPr>
            <w:noProof/>
            <w:webHidden/>
          </w:rPr>
        </w:r>
        <w:r>
          <w:rPr>
            <w:noProof/>
            <w:webHidden/>
          </w:rPr>
          <w:fldChar w:fldCharType="separate"/>
        </w:r>
        <w:r>
          <w:rPr>
            <w:noProof/>
            <w:webHidden/>
          </w:rPr>
          <w:t>43</w:t>
        </w:r>
        <w:r>
          <w:rPr>
            <w:noProof/>
            <w:webHidden/>
          </w:rPr>
          <w:fldChar w:fldCharType="end"/>
        </w:r>
      </w:hyperlink>
    </w:p>
    <w:p w:rsidR="00E84F4A" w:rsidRDefault="00E84F4A">
      <w:pPr>
        <w:pStyle w:val="TOC4"/>
        <w:tabs>
          <w:tab w:val="right" w:leader="dot" w:pos="9859"/>
        </w:tabs>
        <w:rPr>
          <w:noProof/>
        </w:rPr>
      </w:pPr>
      <w:hyperlink w:anchor="_Toc176449830" w:history="1">
        <w:r w:rsidRPr="007615E2">
          <w:rPr>
            <w:rStyle w:val="Hyperlink"/>
            <w:noProof/>
          </w:rPr>
          <w:t>Application</w:t>
        </w:r>
        <w:r w:rsidRPr="007615E2">
          <w:rPr>
            <w:rStyle w:val="Hyperlink"/>
            <w:rFonts w:eastAsia="MingLiU"/>
            <w:noProof/>
          </w:rPr>
          <w:t>to investigate the changes in the import price of products</w:t>
        </w:r>
        <w:r>
          <w:rPr>
            <w:noProof/>
            <w:webHidden/>
          </w:rPr>
          <w:tab/>
        </w:r>
        <w:r>
          <w:rPr>
            <w:noProof/>
            <w:webHidden/>
          </w:rPr>
          <w:fldChar w:fldCharType="begin"/>
        </w:r>
        <w:r>
          <w:rPr>
            <w:noProof/>
            <w:webHidden/>
          </w:rPr>
          <w:instrText xml:space="preserve"> PAGEREF _Toc176449830 \h </w:instrText>
        </w:r>
        <w:r>
          <w:rPr>
            <w:noProof/>
            <w:webHidden/>
          </w:rPr>
        </w:r>
        <w:r>
          <w:rPr>
            <w:noProof/>
            <w:webHidden/>
          </w:rPr>
          <w:fldChar w:fldCharType="separate"/>
        </w:r>
        <w:r>
          <w:rPr>
            <w:noProof/>
            <w:webHidden/>
          </w:rPr>
          <w:t>46</w:t>
        </w:r>
        <w:r>
          <w:rPr>
            <w:noProof/>
            <w:webHidden/>
          </w:rPr>
          <w:fldChar w:fldCharType="end"/>
        </w:r>
      </w:hyperlink>
    </w:p>
    <w:p w:rsidR="00E84F4A" w:rsidRDefault="00E84F4A">
      <w:pPr>
        <w:pStyle w:val="TOC4"/>
        <w:tabs>
          <w:tab w:val="right" w:leader="dot" w:pos="9859"/>
        </w:tabs>
        <w:rPr>
          <w:noProof/>
        </w:rPr>
      </w:pPr>
      <w:hyperlink w:anchor="_Toc176449831" w:history="1">
        <w:r w:rsidRPr="007615E2">
          <w:rPr>
            <w:rStyle w:val="Hyperlink"/>
            <w:rFonts w:eastAsia="MingLiU"/>
            <w:noProof/>
          </w:rPr>
          <w:t>Application for investigation of changes in import prices of products</w:t>
        </w:r>
        <w:r>
          <w:rPr>
            <w:noProof/>
            <w:webHidden/>
          </w:rPr>
          <w:tab/>
        </w:r>
        <w:r>
          <w:rPr>
            <w:noProof/>
            <w:webHidden/>
          </w:rPr>
          <w:fldChar w:fldCharType="begin"/>
        </w:r>
        <w:r>
          <w:rPr>
            <w:noProof/>
            <w:webHidden/>
          </w:rPr>
          <w:instrText xml:space="preserve"> PAGEREF _Toc176449831 \h </w:instrText>
        </w:r>
        <w:r>
          <w:rPr>
            <w:noProof/>
            <w:webHidden/>
          </w:rPr>
        </w:r>
        <w:r>
          <w:rPr>
            <w:noProof/>
            <w:webHidden/>
          </w:rPr>
          <w:fldChar w:fldCharType="separate"/>
        </w:r>
        <w:r>
          <w:rPr>
            <w:noProof/>
            <w:webHidden/>
          </w:rPr>
          <w:t>46</w:t>
        </w:r>
        <w:r>
          <w:rPr>
            <w:noProof/>
            <w:webHidden/>
          </w:rPr>
          <w:fldChar w:fldCharType="end"/>
        </w:r>
      </w:hyperlink>
    </w:p>
    <w:p w:rsidR="00E84F4A" w:rsidRDefault="00E84F4A">
      <w:pPr>
        <w:pStyle w:val="TOC3"/>
        <w:tabs>
          <w:tab w:val="right" w:leader="dot" w:pos="9859"/>
        </w:tabs>
        <w:rPr>
          <w:noProof/>
        </w:rPr>
      </w:pPr>
      <w:hyperlink w:anchor="_Toc176449832" w:history="1">
        <w:r w:rsidRPr="007615E2">
          <w:rPr>
            <w:rStyle w:val="Hyperlink"/>
            <w:rFonts w:eastAsia="MingLiU"/>
            <w:noProof/>
          </w:rPr>
          <w:t>Possibility of continued or recurrence of dumping</w:t>
        </w:r>
        <w:r>
          <w:rPr>
            <w:noProof/>
            <w:webHidden/>
          </w:rPr>
          <w:tab/>
        </w:r>
        <w:r>
          <w:rPr>
            <w:noProof/>
            <w:webHidden/>
          </w:rPr>
          <w:fldChar w:fldCharType="begin"/>
        </w:r>
        <w:r>
          <w:rPr>
            <w:noProof/>
            <w:webHidden/>
          </w:rPr>
          <w:instrText xml:space="preserve"> PAGEREF _Toc176449832 \h </w:instrText>
        </w:r>
        <w:r>
          <w:rPr>
            <w:noProof/>
            <w:webHidden/>
          </w:rPr>
        </w:r>
        <w:r>
          <w:rPr>
            <w:noProof/>
            <w:webHidden/>
          </w:rPr>
          <w:fldChar w:fldCharType="separate"/>
        </w:r>
        <w:r>
          <w:rPr>
            <w:noProof/>
            <w:webHidden/>
          </w:rPr>
          <w:t>47</w:t>
        </w:r>
        <w:r>
          <w:rPr>
            <w:noProof/>
            <w:webHidden/>
          </w:rPr>
          <w:fldChar w:fldCharType="end"/>
        </w:r>
      </w:hyperlink>
    </w:p>
    <w:p w:rsidR="00E84F4A" w:rsidRDefault="00E84F4A">
      <w:pPr>
        <w:pStyle w:val="TOC4"/>
        <w:tabs>
          <w:tab w:val="right" w:leader="dot" w:pos="9859"/>
        </w:tabs>
        <w:rPr>
          <w:noProof/>
        </w:rPr>
      </w:pPr>
      <w:hyperlink w:anchor="_Toc176449833" w:history="1">
        <w:r w:rsidRPr="007615E2">
          <w:rPr>
            <w:rStyle w:val="Hyperlink"/>
            <w:rFonts w:eastAsia="MingLiU"/>
            <w:noProof/>
          </w:rPr>
          <w:t>(1) Dumping of imports of phenol originating in Korea, Japan and Thailand during the implementation of anti-dumping measures</w:t>
        </w:r>
        <w:r>
          <w:rPr>
            <w:noProof/>
            <w:webHidden/>
          </w:rPr>
          <w:tab/>
        </w:r>
        <w:r>
          <w:rPr>
            <w:noProof/>
            <w:webHidden/>
          </w:rPr>
          <w:fldChar w:fldCharType="begin"/>
        </w:r>
        <w:r>
          <w:rPr>
            <w:noProof/>
            <w:webHidden/>
          </w:rPr>
          <w:instrText xml:space="preserve"> PAGEREF _Toc176449833 \h </w:instrText>
        </w:r>
        <w:r>
          <w:rPr>
            <w:noProof/>
            <w:webHidden/>
          </w:rPr>
        </w:r>
        <w:r>
          <w:rPr>
            <w:noProof/>
            <w:webHidden/>
          </w:rPr>
          <w:fldChar w:fldCharType="separate"/>
        </w:r>
        <w:r>
          <w:rPr>
            <w:noProof/>
            <w:webHidden/>
          </w:rPr>
          <w:t>47</w:t>
        </w:r>
        <w:r>
          <w:rPr>
            <w:noProof/>
            <w:webHidden/>
          </w:rPr>
          <w:fldChar w:fldCharType="end"/>
        </w:r>
      </w:hyperlink>
    </w:p>
    <w:p w:rsidR="00E84F4A" w:rsidRDefault="00E84F4A">
      <w:pPr>
        <w:pStyle w:val="TOC4"/>
        <w:tabs>
          <w:tab w:val="right" w:leader="dot" w:pos="9859"/>
        </w:tabs>
        <w:rPr>
          <w:noProof/>
        </w:rPr>
      </w:pPr>
      <w:hyperlink w:anchor="_Toc176449834" w:history="1">
        <w:r w:rsidRPr="007615E2">
          <w:rPr>
            <w:rStyle w:val="Hyperlink"/>
            <w:noProof/>
          </w:rPr>
          <w:t>Methods</w:t>
        </w:r>
        <w:r w:rsidRPr="007615E2">
          <w:rPr>
            <w:rStyle w:val="Hyperlink"/>
            <w:rFonts w:eastAsia="MingLiU"/>
            <w:noProof/>
          </w:rPr>
          <w:t>for calculating the margin of dumping</w:t>
        </w:r>
        <w:r>
          <w:rPr>
            <w:noProof/>
            <w:webHidden/>
          </w:rPr>
          <w:tab/>
        </w:r>
        <w:r>
          <w:rPr>
            <w:noProof/>
            <w:webHidden/>
          </w:rPr>
          <w:fldChar w:fldCharType="begin"/>
        </w:r>
        <w:r>
          <w:rPr>
            <w:noProof/>
            <w:webHidden/>
          </w:rPr>
          <w:instrText xml:space="preserve"> PAGEREF _Toc176449834 \h </w:instrText>
        </w:r>
        <w:r>
          <w:rPr>
            <w:noProof/>
            <w:webHidden/>
          </w:rPr>
        </w:r>
        <w:r>
          <w:rPr>
            <w:noProof/>
            <w:webHidden/>
          </w:rPr>
          <w:fldChar w:fldCharType="separate"/>
        </w:r>
        <w:r>
          <w:rPr>
            <w:noProof/>
            <w:webHidden/>
          </w:rPr>
          <w:t>48</w:t>
        </w:r>
        <w:r>
          <w:rPr>
            <w:noProof/>
            <w:webHidden/>
          </w:rPr>
          <w:fldChar w:fldCharType="end"/>
        </w:r>
      </w:hyperlink>
    </w:p>
    <w:p w:rsidR="00E84F4A" w:rsidRDefault="00E84F4A">
      <w:pPr>
        <w:pStyle w:val="TOC4"/>
        <w:tabs>
          <w:tab w:val="right" w:leader="dot" w:pos="9859"/>
        </w:tabs>
        <w:rPr>
          <w:noProof/>
        </w:rPr>
      </w:pPr>
      <w:hyperlink w:anchor="_Toc176449835" w:history="1">
        <w:r w:rsidRPr="007615E2">
          <w:rPr>
            <w:rStyle w:val="Hyperlink"/>
            <w:noProof/>
          </w:rPr>
          <w:t>The</w:t>
        </w:r>
        <w:r w:rsidRPr="007615E2">
          <w:rPr>
            <w:rStyle w:val="Hyperlink"/>
            <w:rFonts w:eastAsia="MingLiU"/>
            <w:noProof/>
          </w:rPr>
          <w:t>export price of applying for survey products</w:t>
        </w:r>
        <w:r>
          <w:rPr>
            <w:noProof/>
            <w:webHidden/>
          </w:rPr>
          <w:tab/>
        </w:r>
        <w:r>
          <w:rPr>
            <w:noProof/>
            <w:webHidden/>
          </w:rPr>
          <w:fldChar w:fldCharType="begin"/>
        </w:r>
        <w:r>
          <w:rPr>
            <w:noProof/>
            <w:webHidden/>
          </w:rPr>
          <w:instrText xml:space="preserve"> PAGEREF _Toc176449835 \h </w:instrText>
        </w:r>
        <w:r>
          <w:rPr>
            <w:noProof/>
            <w:webHidden/>
          </w:rPr>
        </w:r>
        <w:r>
          <w:rPr>
            <w:noProof/>
            <w:webHidden/>
          </w:rPr>
          <w:fldChar w:fldCharType="separate"/>
        </w:r>
        <w:r>
          <w:rPr>
            <w:noProof/>
            <w:webHidden/>
          </w:rPr>
          <w:t>48</w:t>
        </w:r>
        <w:r>
          <w:rPr>
            <w:noProof/>
            <w:webHidden/>
          </w:rPr>
          <w:fldChar w:fldCharType="end"/>
        </w:r>
      </w:hyperlink>
    </w:p>
    <w:p w:rsidR="00E84F4A" w:rsidRDefault="00E84F4A">
      <w:pPr>
        <w:pStyle w:val="TOC4"/>
        <w:tabs>
          <w:tab w:val="left" w:pos="1320"/>
          <w:tab w:val="right" w:leader="dot" w:pos="9859"/>
        </w:tabs>
        <w:rPr>
          <w:noProof/>
        </w:rPr>
      </w:pPr>
      <w:hyperlink w:anchor="_Toc176449836" w:history="1">
        <w:r w:rsidRPr="007615E2">
          <w:rPr>
            <w:rStyle w:val="Hyperlink"/>
            <w:bCs/>
            <w:noProof/>
            <w:lang w:val="zh-CN" w:bidi="zh-CN"/>
          </w:rPr>
          <w:t>2.1</w:t>
        </w:r>
        <w:r>
          <w:rPr>
            <w:noProof/>
          </w:rPr>
          <w:tab/>
        </w:r>
        <w:r w:rsidRPr="007615E2">
          <w:rPr>
            <w:rStyle w:val="Hyperlink"/>
            <w:rFonts w:eastAsia="MingLiU"/>
            <w:noProof/>
          </w:rPr>
          <w:t>Export prices prior to adjustment</w:t>
        </w:r>
        <w:r>
          <w:rPr>
            <w:noProof/>
            <w:webHidden/>
          </w:rPr>
          <w:tab/>
        </w:r>
        <w:r>
          <w:rPr>
            <w:noProof/>
            <w:webHidden/>
          </w:rPr>
          <w:fldChar w:fldCharType="begin"/>
        </w:r>
        <w:r>
          <w:rPr>
            <w:noProof/>
            <w:webHidden/>
          </w:rPr>
          <w:instrText xml:space="preserve"> PAGEREF _Toc176449836 \h </w:instrText>
        </w:r>
        <w:r>
          <w:rPr>
            <w:noProof/>
            <w:webHidden/>
          </w:rPr>
        </w:r>
        <w:r>
          <w:rPr>
            <w:noProof/>
            <w:webHidden/>
          </w:rPr>
          <w:fldChar w:fldCharType="separate"/>
        </w:r>
        <w:r>
          <w:rPr>
            <w:noProof/>
            <w:webHidden/>
          </w:rPr>
          <w:t>48</w:t>
        </w:r>
        <w:r>
          <w:rPr>
            <w:noProof/>
            <w:webHidden/>
          </w:rPr>
          <w:fldChar w:fldCharType="end"/>
        </w:r>
      </w:hyperlink>
    </w:p>
    <w:p w:rsidR="00E84F4A" w:rsidRDefault="00E84F4A">
      <w:pPr>
        <w:pStyle w:val="TOC4"/>
        <w:tabs>
          <w:tab w:val="left" w:pos="1320"/>
          <w:tab w:val="right" w:leader="dot" w:pos="9859"/>
        </w:tabs>
        <w:rPr>
          <w:noProof/>
        </w:rPr>
      </w:pPr>
      <w:hyperlink w:anchor="_Toc176449837" w:history="1">
        <w:r w:rsidRPr="007615E2">
          <w:rPr>
            <w:rStyle w:val="Hyperlink"/>
            <w:bCs/>
            <w:noProof/>
            <w:lang w:val="zh-CN" w:bidi="zh-CN"/>
          </w:rPr>
          <w:t>2.2</w:t>
        </w:r>
        <w:r>
          <w:rPr>
            <w:noProof/>
          </w:rPr>
          <w:tab/>
        </w:r>
        <w:r w:rsidRPr="007615E2">
          <w:rPr>
            <w:rStyle w:val="Hyperlink"/>
            <w:rFonts w:eastAsia="MingLiU"/>
            <w:noProof/>
          </w:rPr>
          <w:t>Adjustment of Prices</w:t>
        </w:r>
        <w:r>
          <w:rPr>
            <w:noProof/>
            <w:webHidden/>
          </w:rPr>
          <w:tab/>
        </w:r>
        <w:r>
          <w:rPr>
            <w:noProof/>
            <w:webHidden/>
          </w:rPr>
          <w:fldChar w:fldCharType="begin"/>
        </w:r>
        <w:r>
          <w:rPr>
            <w:noProof/>
            <w:webHidden/>
          </w:rPr>
          <w:instrText xml:space="preserve"> PAGEREF _Toc176449837 \h </w:instrText>
        </w:r>
        <w:r>
          <w:rPr>
            <w:noProof/>
            <w:webHidden/>
          </w:rPr>
        </w:r>
        <w:r>
          <w:rPr>
            <w:noProof/>
            <w:webHidden/>
          </w:rPr>
          <w:fldChar w:fldCharType="separate"/>
        </w:r>
        <w:r>
          <w:rPr>
            <w:noProof/>
            <w:webHidden/>
          </w:rPr>
          <w:t>49</w:t>
        </w:r>
        <w:r>
          <w:rPr>
            <w:noProof/>
            <w:webHidden/>
          </w:rPr>
          <w:fldChar w:fldCharType="end"/>
        </w:r>
      </w:hyperlink>
    </w:p>
    <w:p w:rsidR="00E84F4A" w:rsidRDefault="00E84F4A">
      <w:pPr>
        <w:pStyle w:val="TOC4"/>
        <w:tabs>
          <w:tab w:val="left" w:pos="1540"/>
          <w:tab w:val="right" w:leader="dot" w:pos="9859"/>
        </w:tabs>
        <w:rPr>
          <w:noProof/>
        </w:rPr>
      </w:pPr>
      <w:hyperlink w:anchor="_Toc176449838" w:history="1">
        <w:r w:rsidRPr="007615E2">
          <w:rPr>
            <w:rStyle w:val="Hyperlink"/>
            <w:bCs/>
            <w:noProof/>
            <w:lang w:val="zh-CN" w:bidi="zh-CN"/>
          </w:rPr>
          <w:t>2.2.1</w:t>
        </w:r>
        <w:r>
          <w:rPr>
            <w:noProof/>
          </w:rPr>
          <w:tab/>
        </w:r>
        <w:r w:rsidRPr="007615E2">
          <w:rPr>
            <w:rStyle w:val="Hyperlink"/>
            <w:rFonts w:eastAsia="MingLiU"/>
            <w:noProof/>
          </w:rPr>
          <w:t>Appropriate Adjustment of Import Tariffs and Value Added Taxes</w:t>
        </w:r>
        <w:r>
          <w:rPr>
            <w:noProof/>
            <w:webHidden/>
          </w:rPr>
          <w:tab/>
        </w:r>
        <w:r>
          <w:rPr>
            <w:noProof/>
            <w:webHidden/>
          </w:rPr>
          <w:fldChar w:fldCharType="begin"/>
        </w:r>
        <w:r>
          <w:rPr>
            <w:noProof/>
            <w:webHidden/>
          </w:rPr>
          <w:instrText xml:space="preserve"> PAGEREF _Toc176449838 \h </w:instrText>
        </w:r>
        <w:r>
          <w:rPr>
            <w:noProof/>
            <w:webHidden/>
          </w:rPr>
        </w:r>
        <w:r>
          <w:rPr>
            <w:noProof/>
            <w:webHidden/>
          </w:rPr>
          <w:fldChar w:fldCharType="separate"/>
        </w:r>
        <w:r>
          <w:rPr>
            <w:noProof/>
            <w:webHidden/>
          </w:rPr>
          <w:t>49</w:t>
        </w:r>
        <w:r>
          <w:rPr>
            <w:noProof/>
            <w:webHidden/>
          </w:rPr>
          <w:fldChar w:fldCharType="end"/>
        </w:r>
      </w:hyperlink>
    </w:p>
    <w:p w:rsidR="00E84F4A" w:rsidRDefault="00E84F4A">
      <w:pPr>
        <w:pStyle w:val="TOC4"/>
        <w:tabs>
          <w:tab w:val="left" w:pos="1540"/>
          <w:tab w:val="right" w:leader="dot" w:pos="9859"/>
        </w:tabs>
        <w:rPr>
          <w:noProof/>
        </w:rPr>
      </w:pPr>
      <w:hyperlink w:anchor="_Toc176449839" w:history="1">
        <w:r w:rsidRPr="007615E2">
          <w:rPr>
            <w:rStyle w:val="Hyperlink"/>
            <w:bCs/>
            <w:noProof/>
            <w:lang w:val="zh-CN" w:bidi="zh-CN"/>
          </w:rPr>
          <w:t>2.2.2</w:t>
        </w:r>
        <w:r>
          <w:rPr>
            <w:noProof/>
          </w:rPr>
          <w:tab/>
        </w:r>
        <w:r w:rsidRPr="007615E2">
          <w:rPr>
            <w:rStyle w:val="Hyperlink"/>
            <w:rFonts w:eastAsia="MingLiU"/>
            <w:noProof/>
          </w:rPr>
          <w:t>Appropriate adjustments to terms of sale and trade links</w:t>
        </w:r>
        <w:r>
          <w:rPr>
            <w:noProof/>
            <w:webHidden/>
          </w:rPr>
          <w:tab/>
        </w:r>
        <w:r>
          <w:rPr>
            <w:noProof/>
            <w:webHidden/>
          </w:rPr>
          <w:fldChar w:fldCharType="begin"/>
        </w:r>
        <w:r>
          <w:rPr>
            <w:noProof/>
            <w:webHidden/>
          </w:rPr>
          <w:instrText xml:space="preserve"> PAGEREF _Toc176449839 \h </w:instrText>
        </w:r>
        <w:r>
          <w:rPr>
            <w:noProof/>
            <w:webHidden/>
          </w:rPr>
        </w:r>
        <w:r>
          <w:rPr>
            <w:noProof/>
            <w:webHidden/>
          </w:rPr>
          <w:fldChar w:fldCharType="separate"/>
        </w:r>
        <w:r>
          <w:rPr>
            <w:noProof/>
            <w:webHidden/>
          </w:rPr>
          <w:t>49</w:t>
        </w:r>
        <w:r>
          <w:rPr>
            <w:noProof/>
            <w:webHidden/>
          </w:rPr>
          <w:fldChar w:fldCharType="end"/>
        </w:r>
      </w:hyperlink>
    </w:p>
    <w:p w:rsidR="00E84F4A" w:rsidRDefault="00E84F4A">
      <w:pPr>
        <w:pStyle w:val="TOC4"/>
        <w:tabs>
          <w:tab w:val="left" w:pos="1540"/>
          <w:tab w:val="right" w:leader="dot" w:pos="9859"/>
        </w:tabs>
        <w:rPr>
          <w:noProof/>
        </w:rPr>
      </w:pPr>
      <w:hyperlink w:anchor="_Toc176449840" w:history="1">
        <w:r w:rsidRPr="007615E2">
          <w:rPr>
            <w:rStyle w:val="Hyperlink"/>
            <w:bCs/>
            <w:noProof/>
            <w:lang w:val="zh-CN" w:bidi="zh-CN"/>
          </w:rPr>
          <w:t>2.2.3</w:t>
        </w:r>
        <w:r>
          <w:rPr>
            <w:noProof/>
          </w:rPr>
          <w:tab/>
        </w:r>
        <w:r w:rsidRPr="007615E2">
          <w:rPr>
            <w:rStyle w:val="Hyperlink"/>
            <w:rFonts w:eastAsia="MingLiU"/>
            <w:noProof/>
          </w:rPr>
          <w:t>Adjustments in other aspects such as sales volume and physical characteristics</w:t>
        </w:r>
        <w:r>
          <w:rPr>
            <w:noProof/>
            <w:webHidden/>
          </w:rPr>
          <w:tab/>
        </w:r>
        <w:r>
          <w:rPr>
            <w:noProof/>
            <w:webHidden/>
          </w:rPr>
          <w:fldChar w:fldCharType="begin"/>
        </w:r>
        <w:r>
          <w:rPr>
            <w:noProof/>
            <w:webHidden/>
          </w:rPr>
          <w:instrText xml:space="preserve"> PAGEREF _Toc176449840 \h </w:instrText>
        </w:r>
        <w:r>
          <w:rPr>
            <w:noProof/>
            <w:webHidden/>
          </w:rPr>
        </w:r>
        <w:r>
          <w:rPr>
            <w:noProof/>
            <w:webHidden/>
          </w:rPr>
          <w:fldChar w:fldCharType="separate"/>
        </w:r>
        <w:r>
          <w:rPr>
            <w:noProof/>
            <w:webHidden/>
          </w:rPr>
          <w:t>50</w:t>
        </w:r>
        <w:r>
          <w:rPr>
            <w:noProof/>
            <w:webHidden/>
          </w:rPr>
          <w:fldChar w:fldCharType="end"/>
        </w:r>
      </w:hyperlink>
    </w:p>
    <w:p w:rsidR="00E84F4A" w:rsidRDefault="00E84F4A">
      <w:pPr>
        <w:pStyle w:val="TOC4"/>
        <w:tabs>
          <w:tab w:val="left" w:pos="1320"/>
          <w:tab w:val="right" w:leader="dot" w:pos="9859"/>
        </w:tabs>
        <w:rPr>
          <w:noProof/>
        </w:rPr>
      </w:pPr>
      <w:hyperlink w:anchor="_Toc176449841" w:history="1">
        <w:r w:rsidRPr="007615E2">
          <w:rPr>
            <w:rStyle w:val="Hyperlink"/>
            <w:bCs/>
            <w:noProof/>
            <w:lang w:val="zh-CN" w:bidi="zh-CN"/>
          </w:rPr>
          <w:t>2.3</w:t>
        </w:r>
        <w:r>
          <w:rPr>
            <w:noProof/>
          </w:rPr>
          <w:tab/>
        </w:r>
        <w:r w:rsidRPr="007615E2">
          <w:rPr>
            <w:rStyle w:val="Hyperlink"/>
            <w:rFonts w:eastAsia="MingLiU"/>
            <w:noProof/>
          </w:rPr>
          <w:t>Adjusted export prices</w:t>
        </w:r>
        <w:r>
          <w:rPr>
            <w:noProof/>
            <w:webHidden/>
          </w:rPr>
          <w:tab/>
        </w:r>
        <w:r>
          <w:rPr>
            <w:noProof/>
            <w:webHidden/>
          </w:rPr>
          <w:fldChar w:fldCharType="begin"/>
        </w:r>
        <w:r>
          <w:rPr>
            <w:noProof/>
            <w:webHidden/>
          </w:rPr>
          <w:instrText xml:space="preserve"> PAGEREF _Toc176449841 \h </w:instrText>
        </w:r>
        <w:r>
          <w:rPr>
            <w:noProof/>
            <w:webHidden/>
          </w:rPr>
        </w:r>
        <w:r>
          <w:rPr>
            <w:noProof/>
            <w:webHidden/>
          </w:rPr>
          <w:fldChar w:fldCharType="separate"/>
        </w:r>
        <w:r>
          <w:rPr>
            <w:noProof/>
            <w:webHidden/>
          </w:rPr>
          <w:t>51</w:t>
        </w:r>
        <w:r>
          <w:rPr>
            <w:noProof/>
            <w:webHidden/>
          </w:rPr>
          <w:fldChar w:fldCharType="end"/>
        </w:r>
      </w:hyperlink>
    </w:p>
    <w:p w:rsidR="00E84F4A" w:rsidRDefault="00E84F4A">
      <w:pPr>
        <w:pStyle w:val="TOC4"/>
        <w:tabs>
          <w:tab w:val="right" w:leader="dot" w:pos="9859"/>
        </w:tabs>
        <w:rPr>
          <w:noProof/>
        </w:rPr>
      </w:pPr>
      <w:hyperlink w:anchor="_Toc176449842" w:history="1">
        <w:r w:rsidRPr="007615E2">
          <w:rPr>
            <w:rStyle w:val="Hyperlink"/>
            <w:noProof/>
          </w:rPr>
          <w:t>The</w:t>
        </w:r>
        <w:r w:rsidRPr="007615E2">
          <w:rPr>
            <w:rStyle w:val="Hyperlink"/>
            <w:rFonts w:eastAsia="MingLiU"/>
            <w:noProof/>
          </w:rPr>
          <w:t>normal value of applying for survey products</w:t>
        </w:r>
        <w:r>
          <w:rPr>
            <w:noProof/>
            <w:webHidden/>
          </w:rPr>
          <w:tab/>
        </w:r>
        <w:r>
          <w:rPr>
            <w:noProof/>
            <w:webHidden/>
          </w:rPr>
          <w:fldChar w:fldCharType="begin"/>
        </w:r>
        <w:r>
          <w:rPr>
            <w:noProof/>
            <w:webHidden/>
          </w:rPr>
          <w:instrText xml:space="preserve"> PAGEREF _Toc176449842 \h </w:instrText>
        </w:r>
        <w:r>
          <w:rPr>
            <w:noProof/>
            <w:webHidden/>
          </w:rPr>
        </w:r>
        <w:r>
          <w:rPr>
            <w:noProof/>
            <w:webHidden/>
          </w:rPr>
          <w:fldChar w:fldCharType="separate"/>
        </w:r>
        <w:r>
          <w:rPr>
            <w:noProof/>
            <w:webHidden/>
          </w:rPr>
          <w:t>51</w:t>
        </w:r>
        <w:r>
          <w:rPr>
            <w:noProof/>
            <w:webHidden/>
          </w:rPr>
          <w:fldChar w:fldCharType="end"/>
        </w:r>
      </w:hyperlink>
    </w:p>
    <w:p w:rsidR="00E84F4A" w:rsidRDefault="00E84F4A">
      <w:pPr>
        <w:pStyle w:val="TOC4"/>
        <w:tabs>
          <w:tab w:val="left" w:pos="1320"/>
          <w:tab w:val="right" w:leader="dot" w:pos="9859"/>
        </w:tabs>
        <w:rPr>
          <w:noProof/>
        </w:rPr>
      </w:pPr>
      <w:hyperlink w:anchor="_Toc176449843" w:history="1">
        <w:r w:rsidRPr="007615E2">
          <w:rPr>
            <w:rStyle w:val="Hyperlink"/>
            <w:bCs/>
            <w:noProof/>
            <w:lang w:val="zh-CN" w:bidi="zh-CN"/>
          </w:rPr>
          <w:t>3.1</w:t>
        </w:r>
        <w:r>
          <w:rPr>
            <w:noProof/>
          </w:rPr>
          <w:tab/>
        </w:r>
        <w:r w:rsidRPr="007615E2">
          <w:rPr>
            <w:rStyle w:val="Hyperlink"/>
            <w:rFonts w:eastAsia="MingLiU"/>
            <w:noProof/>
          </w:rPr>
          <w:t>The Normal Value of Structure</w:t>
        </w:r>
        <w:r>
          <w:rPr>
            <w:noProof/>
            <w:webHidden/>
          </w:rPr>
          <w:tab/>
        </w:r>
        <w:r>
          <w:rPr>
            <w:noProof/>
            <w:webHidden/>
          </w:rPr>
          <w:fldChar w:fldCharType="begin"/>
        </w:r>
        <w:r>
          <w:rPr>
            <w:noProof/>
            <w:webHidden/>
          </w:rPr>
          <w:instrText xml:space="preserve"> PAGEREF _Toc176449843 \h </w:instrText>
        </w:r>
        <w:r>
          <w:rPr>
            <w:noProof/>
            <w:webHidden/>
          </w:rPr>
        </w:r>
        <w:r>
          <w:rPr>
            <w:noProof/>
            <w:webHidden/>
          </w:rPr>
          <w:fldChar w:fldCharType="separate"/>
        </w:r>
        <w:r>
          <w:rPr>
            <w:noProof/>
            <w:webHidden/>
          </w:rPr>
          <w:t>51</w:t>
        </w:r>
        <w:r>
          <w:rPr>
            <w:noProof/>
            <w:webHidden/>
          </w:rPr>
          <w:fldChar w:fldCharType="end"/>
        </w:r>
      </w:hyperlink>
    </w:p>
    <w:p w:rsidR="00E84F4A" w:rsidRDefault="00E84F4A">
      <w:pPr>
        <w:pStyle w:val="TOC4"/>
        <w:tabs>
          <w:tab w:val="right" w:leader="dot" w:pos="9859"/>
        </w:tabs>
        <w:rPr>
          <w:noProof/>
        </w:rPr>
      </w:pPr>
      <w:hyperlink w:anchor="_Toc176449844" w:history="1">
        <w:r w:rsidRPr="007615E2">
          <w:rPr>
            <w:rStyle w:val="Hyperlink"/>
            <w:rFonts w:eastAsia="MingLiU"/>
            <w:noProof/>
          </w:rPr>
          <w:t>(</w:t>
        </w:r>
        <w:r w:rsidRPr="007615E2">
          <w:rPr>
            <w:rStyle w:val="Hyperlink"/>
            <w:noProof/>
          </w:rPr>
          <w:t>2</w:t>
        </w:r>
        <w:r w:rsidRPr="007615E2">
          <w:rPr>
            <w:rStyle w:val="Hyperlink"/>
            <w:rFonts w:eastAsia="MingLiU"/>
            <w:noProof/>
          </w:rPr>
          <w:t>) Costs and profits</w:t>
        </w:r>
        <w:r>
          <w:rPr>
            <w:noProof/>
            <w:webHidden/>
          </w:rPr>
          <w:tab/>
        </w:r>
        <w:r>
          <w:rPr>
            <w:noProof/>
            <w:webHidden/>
          </w:rPr>
          <w:fldChar w:fldCharType="begin"/>
        </w:r>
        <w:r>
          <w:rPr>
            <w:noProof/>
            <w:webHidden/>
          </w:rPr>
          <w:instrText xml:space="preserve"> PAGEREF _Toc176449844 \h </w:instrText>
        </w:r>
        <w:r>
          <w:rPr>
            <w:noProof/>
            <w:webHidden/>
          </w:rPr>
        </w:r>
        <w:r>
          <w:rPr>
            <w:noProof/>
            <w:webHidden/>
          </w:rPr>
          <w:fldChar w:fldCharType="separate"/>
        </w:r>
        <w:r>
          <w:rPr>
            <w:noProof/>
            <w:webHidden/>
          </w:rPr>
          <w:t>52</w:t>
        </w:r>
        <w:r>
          <w:rPr>
            <w:noProof/>
            <w:webHidden/>
          </w:rPr>
          <w:fldChar w:fldCharType="end"/>
        </w:r>
      </w:hyperlink>
    </w:p>
    <w:p w:rsidR="00E84F4A" w:rsidRDefault="00E84F4A">
      <w:pPr>
        <w:pStyle w:val="TOC4"/>
        <w:tabs>
          <w:tab w:val="right" w:leader="dot" w:pos="9859"/>
        </w:tabs>
        <w:rPr>
          <w:noProof/>
        </w:rPr>
      </w:pPr>
      <w:hyperlink w:anchor="_Toc176449845" w:history="1">
        <w:r w:rsidRPr="007615E2">
          <w:rPr>
            <w:rStyle w:val="Hyperlink"/>
            <w:rFonts w:eastAsia="MingLiU"/>
            <w:noProof/>
          </w:rPr>
          <w:t>(</w:t>
        </w:r>
        <w:r w:rsidRPr="007615E2">
          <w:rPr>
            <w:rStyle w:val="Hyperlink"/>
            <w:noProof/>
          </w:rPr>
          <w:t>3</w:t>
        </w:r>
        <w:r w:rsidRPr="007615E2">
          <w:rPr>
            <w:rStyle w:val="Hyperlink"/>
            <w:rFonts w:eastAsia="MingLiU"/>
            <w:noProof/>
          </w:rPr>
          <w:t>) Structural Prices</w:t>
        </w:r>
        <w:r>
          <w:rPr>
            <w:noProof/>
            <w:webHidden/>
          </w:rPr>
          <w:tab/>
        </w:r>
        <w:r>
          <w:rPr>
            <w:noProof/>
            <w:webHidden/>
          </w:rPr>
          <w:fldChar w:fldCharType="begin"/>
        </w:r>
        <w:r>
          <w:rPr>
            <w:noProof/>
            <w:webHidden/>
          </w:rPr>
          <w:instrText xml:space="preserve"> PAGEREF _Toc176449845 \h </w:instrText>
        </w:r>
        <w:r>
          <w:rPr>
            <w:noProof/>
            <w:webHidden/>
          </w:rPr>
        </w:r>
        <w:r>
          <w:rPr>
            <w:noProof/>
            <w:webHidden/>
          </w:rPr>
          <w:fldChar w:fldCharType="separate"/>
        </w:r>
        <w:r>
          <w:rPr>
            <w:noProof/>
            <w:webHidden/>
          </w:rPr>
          <w:t>53</w:t>
        </w:r>
        <w:r>
          <w:rPr>
            <w:noProof/>
            <w:webHidden/>
          </w:rPr>
          <w:fldChar w:fldCharType="end"/>
        </w:r>
      </w:hyperlink>
    </w:p>
    <w:p w:rsidR="00E84F4A" w:rsidRDefault="00E84F4A">
      <w:pPr>
        <w:pStyle w:val="TOC4"/>
        <w:tabs>
          <w:tab w:val="left" w:pos="1320"/>
          <w:tab w:val="right" w:leader="dot" w:pos="9859"/>
        </w:tabs>
        <w:rPr>
          <w:noProof/>
        </w:rPr>
      </w:pPr>
      <w:hyperlink w:anchor="_Toc176449846" w:history="1">
        <w:r w:rsidRPr="007615E2">
          <w:rPr>
            <w:rStyle w:val="Hyperlink"/>
            <w:bCs/>
            <w:noProof/>
            <w:lang w:val="zh-CN" w:bidi="zh-CN"/>
          </w:rPr>
          <w:t>3.2</w:t>
        </w:r>
        <w:r>
          <w:rPr>
            <w:noProof/>
          </w:rPr>
          <w:tab/>
        </w:r>
        <w:r w:rsidRPr="007615E2">
          <w:rPr>
            <w:rStyle w:val="Hyperlink"/>
            <w:rFonts w:eastAsia="MingLiU"/>
            <w:noProof/>
          </w:rPr>
          <w:t>Adjustment of Prices</w:t>
        </w:r>
        <w:r>
          <w:rPr>
            <w:noProof/>
            <w:webHidden/>
          </w:rPr>
          <w:tab/>
        </w:r>
        <w:r>
          <w:rPr>
            <w:noProof/>
            <w:webHidden/>
          </w:rPr>
          <w:fldChar w:fldCharType="begin"/>
        </w:r>
        <w:r>
          <w:rPr>
            <w:noProof/>
            <w:webHidden/>
          </w:rPr>
          <w:instrText xml:space="preserve"> PAGEREF _Toc176449846 \h </w:instrText>
        </w:r>
        <w:r>
          <w:rPr>
            <w:noProof/>
            <w:webHidden/>
          </w:rPr>
        </w:r>
        <w:r>
          <w:rPr>
            <w:noProof/>
            <w:webHidden/>
          </w:rPr>
          <w:fldChar w:fldCharType="separate"/>
        </w:r>
        <w:r>
          <w:rPr>
            <w:noProof/>
            <w:webHidden/>
          </w:rPr>
          <w:t>53</w:t>
        </w:r>
        <w:r>
          <w:rPr>
            <w:noProof/>
            <w:webHidden/>
          </w:rPr>
          <w:fldChar w:fldCharType="end"/>
        </w:r>
      </w:hyperlink>
    </w:p>
    <w:p w:rsidR="00E84F4A" w:rsidRDefault="00E84F4A">
      <w:pPr>
        <w:pStyle w:val="TOC4"/>
        <w:tabs>
          <w:tab w:val="left" w:pos="1540"/>
          <w:tab w:val="right" w:leader="dot" w:pos="9859"/>
        </w:tabs>
        <w:rPr>
          <w:noProof/>
        </w:rPr>
      </w:pPr>
      <w:hyperlink w:anchor="_Toc176449847" w:history="1">
        <w:r w:rsidRPr="007615E2">
          <w:rPr>
            <w:rStyle w:val="Hyperlink"/>
            <w:bCs/>
            <w:noProof/>
            <w:lang w:val="zh-CN" w:bidi="zh-CN"/>
          </w:rPr>
          <w:t>3.2.1</w:t>
        </w:r>
        <w:r>
          <w:rPr>
            <w:noProof/>
          </w:rPr>
          <w:tab/>
        </w:r>
        <w:r w:rsidRPr="007615E2">
          <w:rPr>
            <w:rStyle w:val="Hyperlink"/>
            <w:rFonts w:eastAsia="MingLiU"/>
            <w:noProof/>
          </w:rPr>
          <w:t>Adjustment of terms of sale and trade links</w:t>
        </w:r>
        <w:r>
          <w:rPr>
            <w:noProof/>
            <w:webHidden/>
          </w:rPr>
          <w:tab/>
        </w:r>
        <w:r>
          <w:rPr>
            <w:noProof/>
            <w:webHidden/>
          </w:rPr>
          <w:fldChar w:fldCharType="begin"/>
        </w:r>
        <w:r>
          <w:rPr>
            <w:noProof/>
            <w:webHidden/>
          </w:rPr>
          <w:instrText xml:space="preserve"> PAGEREF _Toc176449847 \h </w:instrText>
        </w:r>
        <w:r>
          <w:rPr>
            <w:noProof/>
            <w:webHidden/>
          </w:rPr>
        </w:r>
        <w:r>
          <w:rPr>
            <w:noProof/>
            <w:webHidden/>
          </w:rPr>
          <w:fldChar w:fldCharType="separate"/>
        </w:r>
        <w:r>
          <w:rPr>
            <w:noProof/>
            <w:webHidden/>
          </w:rPr>
          <w:t>53</w:t>
        </w:r>
        <w:r>
          <w:rPr>
            <w:noProof/>
            <w:webHidden/>
          </w:rPr>
          <w:fldChar w:fldCharType="end"/>
        </w:r>
      </w:hyperlink>
    </w:p>
    <w:p w:rsidR="00E84F4A" w:rsidRDefault="00E84F4A">
      <w:pPr>
        <w:pStyle w:val="TOC4"/>
        <w:tabs>
          <w:tab w:val="left" w:pos="1540"/>
          <w:tab w:val="right" w:leader="dot" w:pos="9859"/>
        </w:tabs>
        <w:rPr>
          <w:noProof/>
        </w:rPr>
      </w:pPr>
      <w:hyperlink w:anchor="_Toc176449848" w:history="1">
        <w:r w:rsidRPr="007615E2">
          <w:rPr>
            <w:rStyle w:val="Hyperlink"/>
            <w:bCs/>
            <w:noProof/>
            <w:lang w:val="zh-CN" w:bidi="zh-CN"/>
          </w:rPr>
          <w:t>3.2.2</w:t>
        </w:r>
        <w:r>
          <w:rPr>
            <w:noProof/>
          </w:rPr>
          <w:tab/>
        </w:r>
        <w:r w:rsidRPr="007615E2">
          <w:rPr>
            <w:rStyle w:val="Hyperlink"/>
            <w:rFonts w:eastAsia="MingLiU"/>
            <w:noProof/>
          </w:rPr>
          <w:t>Adjustment of taxes</w:t>
        </w:r>
        <w:r>
          <w:rPr>
            <w:noProof/>
            <w:webHidden/>
          </w:rPr>
          <w:tab/>
        </w:r>
        <w:r>
          <w:rPr>
            <w:noProof/>
            <w:webHidden/>
          </w:rPr>
          <w:fldChar w:fldCharType="begin"/>
        </w:r>
        <w:r>
          <w:rPr>
            <w:noProof/>
            <w:webHidden/>
          </w:rPr>
          <w:instrText xml:space="preserve"> PAGEREF _Toc176449848 \h </w:instrText>
        </w:r>
        <w:r>
          <w:rPr>
            <w:noProof/>
            <w:webHidden/>
          </w:rPr>
        </w:r>
        <w:r>
          <w:rPr>
            <w:noProof/>
            <w:webHidden/>
          </w:rPr>
          <w:fldChar w:fldCharType="separate"/>
        </w:r>
        <w:r>
          <w:rPr>
            <w:noProof/>
            <w:webHidden/>
          </w:rPr>
          <w:t>54</w:t>
        </w:r>
        <w:r>
          <w:rPr>
            <w:noProof/>
            <w:webHidden/>
          </w:rPr>
          <w:fldChar w:fldCharType="end"/>
        </w:r>
      </w:hyperlink>
    </w:p>
    <w:p w:rsidR="00E84F4A" w:rsidRDefault="00E84F4A">
      <w:pPr>
        <w:pStyle w:val="TOC4"/>
        <w:tabs>
          <w:tab w:val="right" w:leader="dot" w:pos="9859"/>
        </w:tabs>
        <w:rPr>
          <w:noProof/>
        </w:rPr>
      </w:pPr>
      <w:hyperlink w:anchor="_Toc176449849" w:history="1">
        <w:r w:rsidRPr="007615E2">
          <w:rPr>
            <w:rStyle w:val="Hyperlink"/>
            <w:noProof/>
          </w:rPr>
          <w:t>4</w:t>
        </w:r>
        <w:r w:rsidRPr="007615E2">
          <w:rPr>
            <w:rStyle w:val="Hyperlink"/>
            <w:rFonts w:eastAsia="MingLiU"/>
            <w:noProof/>
          </w:rPr>
          <w:t>) Estimated dumping margin</w:t>
        </w:r>
        <w:r>
          <w:rPr>
            <w:noProof/>
            <w:webHidden/>
          </w:rPr>
          <w:tab/>
        </w:r>
        <w:r>
          <w:rPr>
            <w:noProof/>
            <w:webHidden/>
          </w:rPr>
          <w:fldChar w:fldCharType="begin"/>
        </w:r>
        <w:r>
          <w:rPr>
            <w:noProof/>
            <w:webHidden/>
          </w:rPr>
          <w:instrText xml:space="preserve"> PAGEREF _Toc176449849 \h </w:instrText>
        </w:r>
        <w:r>
          <w:rPr>
            <w:noProof/>
            <w:webHidden/>
          </w:rPr>
        </w:r>
        <w:r>
          <w:rPr>
            <w:noProof/>
            <w:webHidden/>
          </w:rPr>
          <w:fldChar w:fldCharType="separate"/>
        </w:r>
        <w:r>
          <w:rPr>
            <w:noProof/>
            <w:webHidden/>
          </w:rPr>
          <w:t>54</w:t>
        </w:r>
        <w:r>
          <w:rPr>
            <w:noProof/>
            <w:webHidden/>
          </w:rPr>
          <w:fldChar w:fldCharType="end"/>
        </w:r>
      </w:hyperlink>
    </w:p>
    <w:p w:rsidR="00E84F4A" w:rsidRDefault="00E84F4A">
      <w:pPr>
        <w:pStyle w:val="TOC4"/>
        <w:tabs>
          <w:tab w:val="right" w:leader="dot" w:pos="9859"/>
        </w:tabs>
        <w:rPr>
          <w:noProof/>
        </w:rPr>
      </w:pPr>
      <w:hyperlink w:anchor="_Toc176449850" w:history="1">
        <w:r w:rsidRPr="007615E2">
          <w:rPr>
            <w:rStyle w:val="Hyperlink"/>
            <w:rFonts w:eastAsia="MingLiU"/>
            <w:noProof/>
          </w:rPr>
          <w:t>Dumping margins of phenol in South Korea, Thailand and Japan</w:t>
        </w:r>
        <w:r>
          <w:rPr>
            <w:noProof/>
            <w:webHidden/>
          </w:rPr>
          <w:tab/>
        </w:r>
        <w:r>
          <w:rPr>
            <w:noProof/>
            <w:webHidden/>
          </w:rPr>
          <w:fldChar w:fldCharType="begin"/>
        </w:r>
        <w:r>
          <w:rPr>
            <w:noProof/>
            <w:webHidden/>
          </w:rPr>
          <w:instrText xml:space="preserve"> PAGEREF _Toc176449850 \h </w:instrText>
        </w:r>
        <w:r>
          <w:rPr>
            <w:noProof/>
            <w:webHidden/>
          </w:rPr>
        </w:r>
        <w:r>
          <w:rPr>
            <w:noProof/>
            <w:webHidden/>
          </w:rPr>
          <w:fldChar w:fldCharType="separate"/>
        </w:r>
        <w:r>
          <w:rPr>
            <w:noProof/>
            <w:webHidden/>
          </w:rPr>
          <w:t>54</w:t>
        </w:r>
        <w:r>
          <w:rPr>
            <w:noProof/>
            <w:webHidden/>
          </w:rPr>
          <w:fldChar w:fldCharType="end"/>
        </w:r>
      </w:hyperlink>
    </w:p>
    <w:p w:rsidR="00E84F4A" w:rsidRDefault="00E84F4A">
      <w:pPr>
        <w:pStyle w:val="TOC4"/>
        <w:tabs>
          <w:tab w:val="right" w:leader="dot" w:pos="9859"/>
        </w:tabs>
        <w:rPr>
          <w:noProof/>
        </w:rPr>
      </w:pPr>
      <w:hyperlink w:anchor="_Toc176449851" w:history="1">
        <w:r w:rsidRPr="007615E2">
          <w:rPr>
            <w:rStyle w:val="Hyperlink"/>
            <w:rFonts w:eastAsia="MingLiU"/>
            <w:noProof/>
          </w:rPr>
          <w:t>(2) Dumping of imports of phenol originating in the United States and the EU during the implementation of anti-dumping measures</w:t>
        </w:r>
        <w:r>
          <w:rPr>
            <w:noProof/>
            <w:webHidden/>
          </w:rPr>
          <w:tab/>
        </w:r>
        <w:r>
          <w:rPr>
            <w:noProof/>
            <w:webHidden/>
          </w:rPr>
          <w:fldChar w:fldCharType="begin"/>
        </w:r>
        <w:r>
          <w:rPr>
            <w:noProof/>
            <w:webHidden/>
          </w:rPr>
          <w:instrText xml:space="preserve"> PAGEREF _Toc176449851 \h </w:instrText>
        </w:r>
        <w:r>
          <w:rPr>
            <w:noProof/>
            <w:webHidden/>
          </w:rPr>
        </w:r>
        <w:r>
          <w:rPr>
            <w:noProof/>
            <w:webHidden/>
          </w:rPr>
          <w:fldChar w:fldCharType="separate"/>
        </w:r>
        <w:r>
          <w:rPr>
            <w:noProof/>
            <w:webHidden/>
          </w:rPr>
          <w:t>55</w:t>
        </w:r>
        <w:r>
          <w:rPr>
            <w:noProof/>
            <w:webHidden/>
          </w:rPr>
          <w:fldChar w:fldCharType="end"/>
        </w:r>
      </w:hyperlink>
    </w:p>
    <w:p w:rsidR="00E84F4A" w:rsidRDefault="00E84F4A">
      <w:pPr>
        <w:pStyle w:val="TOC4"/>
        <w:tabs>
          <w:tab w:val="left" w:pos="1540"/>
          <w:tab w:val="right" w:leader="dot" w:pos="9859"/>
        </w:tabs>
        <w:rPr>
          <w:noProof/>
        </w:rPr>
      </w:pPr>
      <w:hyperlink w:anchor="_Toc176449852" w:history="1">
        <w:r w:rsidRPr="007615E2">
          <w:rPr>
            <w:rStyle w:val="Hyperlink"/>
            <w:bCs/>
            <w:noProof/>
            <w:lang w:val="zh-CN" w:bidi="zh-CN"/>
          </w:rPr>
          <w:t>3.1.2</w:t>
        </w:r>
        <w:r>
          <w:rPr>
            <w:noProof/>
          </w:rPr>
          <w:tab/>
        </w:r>
        <w:r w:rsidRPr="007615E2">
          <w:rPr>
            <w:rStyle w:val="Hyperlink"/>
            <w:rFonts w:eastAsia="MingLiU"/>
            <w:noProof/>
          </w:rPr>
          <w:t>Export capacity of phenol in the United States</w:t>
        </w:r>
        <w:r>
          <w:rPr>
            <w:noProof/>
            <w:webHidden/>
          </w:rPr>
          <w:tab/>
        </w:r>
        <w:r>
          <w:rPr>
            <w:noProof/>
            <w:webHidden/>
          </w:rPr>
          <w:fldChar w:fldCharType="begin"/>
        </w:r>
        <w:r>
          <w:rPr>
            <w:noProof/>
            <w:webHidden/>
          </w:rPr>
          <w:instrText xml:space="preserve"> PAGEREF _Toc176449852 \h </w:instrText>
        </w:r>
        <w:r>
          <w:rPr>
            <w:noProof/>
            <w:webHidden/>
          </w:rPr>
        </w:r>
        <w:r>
          <w:rPr>
            <w:noProof/>
            <w:webHidden/>
          </w:rPr>
          <w:fldChar w:fldCharType="separate"/>
        </w:r>
        <w:r>
          <w:rPr>
            <w:noProof/>
            <w:webHidden/>
          </w:rPr>
          <w:t>59</w:t>
        </w:r>
        <w:r>
          <w:rPr>
            <w:noProof/>
            <w:webHidden/>
          </w:rPr>
          <w:fldChar w:fldCharType="end"/>
        </w:r>
      </w:hyperlink>
    </w:p>
    <w:p w:rsidR="00E84F4A" w:rsidRDefault="00E84F4A">
      <w:pPr>
        <w:pStyle w:val="TOC4"/>
        <w:tabs>
          <w:tab w:val="right" w:leader="dot" w:pos="9859"/>
        </w:tabs>
        <w:rPr>
          <w:noProof/>
        </w:rPr>
      </w:pPr>
      <w:hyperlink w:anchor="_Toc176449853" w:history="1">
        <w:r w:rsidRPr="007615E2">
          <w:rPr>
            <w:rStyle w:val="Hyperlink"/>
            <w:rFonts w:eastAsia="MingLiU"/>
            <w:noProof/>
          </w:rPr>
          <w:t>Table of export capacity of phenol in the United States</w:t>
        </w:r>
        <w:r>
          <w:rPr>
            <w:noProof/>
            <w:webHidden/>
          </w:rPr>
          <w:tab/>
        </w:r>
        <w:r>
          <w:rPr>
            <w:noProof/>
            <w:webHidden/>
          </w:rPr>
          <w:fldChar w:fldCharType="begin"/>
        </w:r>
        <w:r>
          <w:rPr>
            <w:noProof/>
            <w:webHidden/>
          </w:rPr>
          <w:instrText xml:space="preserve"> PAGEREF _Toc176449853 \h </w:instrText>
        </w:r>
        <w:r>
          <w:rPr>
            <w:noProof/>
            <w:webHidden/>
          </w:rPr>
        </w:r>
        <w:r>
          <w:rPr>
            <w:noProof/>
            <w:webHidden/>
          </w:rPr>
          <w:fldChar w:fldCharType="separate"/>
        </w:r>
        <w:r>
          <w:rPr>
            <w:noProof/>
            <w:webHidden/>
          </w:rPr>
          <w:t>59</w:t>
        </w:r>
        <w:r>
          <w:rPr>
            <w:noProof/>
            <w:webHidden/>
          </w:rPr>
          <w:fldChar w:fldCharType="end"/>
        </w:r>
      </w:hyperlink>
    </w:p>
    <w:p w:rsidR="00E84F4A" w:rsidRDefault="00E84F4A">
      <w:pPr>
        <w:pStyle w:val="TOC4"/>
        <w:tabs>
          <w:tab w:val="left" w:pos="1540"/>
          <w:tab w:val="right" w:leader="dot" w:pos="9859"/>
        </w:tabs>
        <w:rPr>
          <w:noProof/>
        </w:rPr>
      </w:pPr>
      <w:hyperlink w:anchor="_Toc176449854" w:history="1">
        <w:r w:rsidRPr="007615E2">
          <w:rPr>
            <w:rStyle w:val="Hyperlink"/>
            <w:bCs/>
            <w:noProof/>
            <w:lang w:val="zh-CN" w:bidi="zh-CN"/>
          </w:rPr>
          <w:t>3.1.3</w:t>
        </w:r>
        <w:r>
          <w:rPr>
            <w:noProof/>
          </w:rPr>
          <w:tab/>
        </w:r>
        <w:r w:rsidRPr="007615E2">
          <w:rPr>
            <w:rStyle w:val="Hyperlink"/>
            <w:rFonts w:eastAsia="MingLiU"/>
            <w:noProof/>
          </w:rPr>
          <w:t>Extent of U.S. dependence on foreign markets</w:t>
        </w:r>
        <w:r>
          <w:rPr>
            <w:noProof/>
            <w:webHidden/>
          </w:rPr>
          <w:tab/>
        </w:r>
        <w:r>
          <w:rPr>
            <w:noProof/>
            <w:webHidden/>
          </w:rPr>
          <w:fldChar w:fldCharType="begin"/>
        </w:r>
        <w:r>
          <w:rPr>
            <w:noProof/>
            <w:webHidden/>
          </w:rPr>
          <w:instrText xml:space="preserve"> PAGEREF _Toc176449854 \h </w:instrText>
        </w:r>
        <w:r>
          <w:rPr>
            <w:noProof/>
            <w:webHidden/>
          </w:rPr>
        </w:r>
        <w:r>
          <w:rPr>
            <w:noProof/>
            <w:webHidden/>
          </w:rPr>
          <w:fldChar w:fldCharType="separate"/>
        </w:r>
        <w:r>
          <w:rPr>
            <w:noProof/>
            <w:webHidden/>
          </w:rPr>
          <w:t>60</w:t>
        </w:r>
        <w:r>
          <w:rPr>
            <w:noProof/>
            <w:webHidden/>
          </w:rPr>
          <w:fldChar w:fldCharType="end"/>
        </w:r>
      </w:hyperlink>
    </w:p>
    <w:p w:rsidR="00E84F4A" w:rsidRDefault="00E84F4A">
      <w:pPr>
        <w:pStyle w:val="TOC4"/>
        <w:tabs>
          <w:tab w:val="right" w:leader="dot" w:pos="9859"/>
        </w:tabs>
        <w:rPr>
          <w:noProof/>
        </w:rPr>
      </w:pPr>
      <w:hyperlink w:anchor="_Toc176449855" w:history="1">
        <w:r w:rsidRPr="007615E2">
          <w:rPr>
            <w:rStyle w:val="Hyperlink"/>
            <w:rFonts w:eastAsia="MingLiU"/>
            <w:noProof/>
          </w:rPr>
          <w:t>External exports of phenol in the United States</w:t>
        </w:r>
        <w:r>
          <w:rPr>
            <w:noProof/>
            <w:webHidden/>
          </w:rPr>
          <w:tab/>
        </w:r>
        <w:r>
          <w:rPr>
            <w:noProof/>
            <w:webHidden/>
          </w:rPr>
          <w:fldChar w:fldCharType="begin"/>
        </w:r>
        <w:r>
          <w:rPr>
            <w:noProof/>
            <w:webHidden/>
          </w:rPr>
          <w:instrText xml:space="preserve"> PAGEREF _Toc176449855 \h </w:instrText>
        </w:r>
        <w:r>
          <w:rPr>
            <w:noProof/>
            <w:webHidden/>
          </w:rPr>
        </w:r>
        <w:r>
          <w:rPr>
            <w:noProof/>
            <w:webHidden/>
          </w:rPr>
          <w:fldChar w:fldCharType="separate"/>
        </w:r>
        <w:r>
          <w:rPr>
            <w:noProof/>
            <w:webHidden/>
          </w:rPr>
          <w:t>60</w:t>
        </w:r>
        <w:r>
          <w:rPr>
            <w:noProof/>
            <w:webHidden/>
          </w:rPr>
          <w:fldChar w:fldCharType="end"/>
        </w:r>
      </w:hyperlink>
    </w:p>
    <w:p w:rsidR="00E84F4A" w:rsidRDefault="00E84F4A">
      <w:pPr>
        <w:pStyle w:val="TOC4"/>
        <w:tabs>
          <w:tab w:val="left" w:pos="1540"/>
          <w:tab w:val="right" w:leader="dot" w:pos="9859"/>
        </w:tabs>
        <w:rPr>
          <w:noProof/>
        </w:rPr>
      </w:pPr>
      <w:hyperlink w:anchor="_Toc176449856" w:history="1">
        <w:r w:rsidRPr="007615E2">
          <w:rPr>
            <w:rStyle w:val="Hyperlink"/>
            <w:bCs/>
            <w:noProof/>
            <w:lang w:val="zh-CN" w:bidi="zh-CN"/>
          </w:rPr>
          <w:t>3.1.5</w:t>
        </w:r>
        <w:r>
          <w:rPr>
            <w:noProof/>
          </w:rPr>
          <w:tab/>
        </w:r>
        <w:r w:rsidRPr="007615E2">
          <w:rPr>
            <w:rStyle w:val="Hyperlink"/>
            <w:rFonts w:eastAsia="MingLiU"/>
            <w:noProof/>
          </w:rPr>
          <w:t>The Chinese market is more attractive than other countries (regions) and easier to become a target market for low-cost dumping in the United States.</w:t>
        </w:r>
        <w:r>
          <w:rPr>
            <w:noProof/>
            <w:webHidden/>
          </w:rPr>
          <w:tab/>
        </w:r>
        <w:r>
          <w:rPr>
            <w:noProof/>
            <w:webHidden/>
          </w:rPr>
          <w:fldChar w:fldCharType="begin"/>
        </w:r>
        <w:r>
          <w:rPr>
            <w:noProof/>
            <w:webHidden/>
          </w:rPr>
          <w:instrText xml:space="preserve"> PAGEREF _Toc176449856 \h </w:instrText>
        </w:r>
        <w:r>
          <w:rPr>
            <w:noProof/>
            <w:webHidden/>
          </w:rPr>
        </w:r>
        <w:r>
          <w:rPr>
            <w:noProof/>
            <w:webHidden/>
          </w:rPr>
          <w:fldChar w:fldCharType="separate"/>
        </w:r>
        <w:r>
          <w:rPr>
            <w:noProof/>
            <w:webHidden/>
          </w:rPr>
          <w:t>62</w:t>
        </w:r>
        <w:r>
          <w:rPr>
            <w:noProof/>
            <w:webHidden/>
          </w:rPr>
          <w:fldChar w:fldCharType="end"/>
        </w:r>
      </w:hyperlink>
    </w:p>
    <w:p w:rsidR="00E84F4A" w:rsidRDefault="00E84F4A">
      <w:pPr>
        <w:pStyle w:val="TOC4"/>
        <w:tabs>
          <w:tab w:val="left" w:pos="1540"/>
          <w:tab w:val="right" w:leader="dot" w:pos="9859"/>
        </w:tabs>
        <w:rPr>
          <w:noProof/>
        </w:rPr>
      </w:pPr>
      <w:hyperlink w:anchor="_Toc176449857" w:history="1">
        <w:r w:rsidRPr="007615E2">
          <w:rPr>
            <w:rStyle w:val="Hyperlink"/>
            <w:bCs/>
            <w:noProof/>
            <w:lang w:val="zh-CN" w:bidi="zh-CN"/>
          </w:rPr>
          <w:t>3.1.6</w:t>
        </w:r>
        <w:r>
          <w:rPr>
            <w:noProof/>
          </w:rPr>
          <w:tab/>
        </w:r>
        <w:r w:rsidRPr="007615E2">
          <w:rPr>
            <w:rStyle w:val="Hyperlink"/>
            <w:rFonts w:eastAsia="MingLiU"/>
            <w:noProof/>
          </w:rPr>
          <w:t>Us has a competitive advantage in sales to the Chinese market, increasing its potential for dumping against China.</w:t>
        </w:r>
        <w:r>
          <w:rPr>
            <w:noProof/>
            <w:webHidden/>
          </w:rPr>
          <w:tab/>
        </w:r>
        <w:r>
          <w:rPr>
            <w:noProof/>
            <w:webHidden/>
          </w:rPr>
          <w:fldChar w:fldCharType="begin"/>
        </w:r>
        <w:r>
          <w:rPr>
            <w:noProof/>
            <w:webHidden/>
          </w:rPr>
          <w:instrText xml:space="preserve"> PAGEREF _Toc176449857 \h </w:instrText>
        </w:r>
        <w:r>
          <w:rPr>
            <w:noProof/>
            <w:webHidden/>
          </w:rPr>
        </w:r>
        <w:r>
          <w:rPr>
            <w:noProof/>
            <w:webHidden/>
          </w:rPr>
          <w:fldChar w:fldCharType="separate"/>
        </w:r>
        <w:r>
          <w:rPr>
            <w:noProof/>
            <w:webHidden/>
          </w:rPr>
          <w:t>62</w:t>
        </w:r>
        <w:r>
          <w:rPr>
            <w:noProof/>
            <w:webHidden/>
          </w:rPr>
          <w:fldChar w:fldCharType="end"/>
        </w:r>
      </w:hyperlink>
    </w:p>
    <w:p w:rsidR="00E84F4A" w:rsidRDefault="00E84F4A">
      <w:pPr>
        <w:pStyle w:val="TOC4"/>
        <w:tabs>
          <w:tab w:val="left" w:pos="1540"/>
          <w:tab w:val="right" w:leader="dot" w:pos="9859"/>
        </w:tabs>
        <w:rPr>
          <w:noProof/>
        </w:rPr>
      </w:pPr>
      <w:hyperlink w:anchor="_Toc176449858" w:history="1">
        <w:r w:rsidRPr="007615E2">
          <w:rPr>
            <w:rStyle w:val="Hyperlink"/>
            <w:bCs/>
            <w:noProof/>
            <w:lang w:val="zh-CN" w:bidi="zh-CN"/>
          </w:rPr>
          <w:t>3.2.2</w:t>
        </w:r>
        <w:r>
          <w:rPr>
            <w:noProof/>
          </w:rPr>
          <w:tab/>
        </w:r>
        <w:r w:rsidRPr="007615E2">
          <w:rPr>
            <w:rStyle w:val="Hyperlink"/>
            <w:rFonts w:eastAsia="MingLiU"/>
            <w:noProof/>
          </w:rPr>
          <w:t>Export capacity of EU phenol</w:t>
        </w:r>
        <w:r>
          <w:rPr>
            <w:noProof/>
            <w:webHidden/>
          </w:rPr>
          <w:tab/>
        </w:r>
        <w:r>
          <w:rPr>
            <w:noProof/>
            <w:webHidden/>
          </w:rPr>
          <w:fldChar w:fldCharType="begin"/>
        </w:r>
        <w:r>
          <w:rPr>
            <w:noProof/>
            <w:webHidden/>
          </w:rPr>
          <w:instrText xml:space="preserve"> PAGEREF _Toc176449858 \h </w:instrText>
        </w:r>
        <w:r>
          <w:rPr>
            <w:noProof/>
            <w:webHidden/>
          </w:rPr>
        </w:r>
        <w:r>
          <w:rPr>
            <w:noProof/>
            <w:webHidden/>
          </w:rPr>
          <w:fldChar w:fldCharType="separate"/>
        </w:r>
        <w:r>
          <w:rPr>
            <w:noProof/>
            <w:webHidden/>
          </w:rPr>
          <w:t>64</w:t>
        </w:r>
        <w:r>
          <w:rPr>
            <w:noProof/>
            <w:webHidden/>
          </w:rPr>
          <w:fldChar w:fldCharType="end"/>
        </w:r>
      </w:hyperlink>
    </w:p>
    <w:p w:rsidR="00E84F4A" w:rsidRDefault="00E84F4A">
      <w:pPr>
        <w:pStyle w:val="TOC4"/>
        <w:tabs>
          <w:tab w:val="right" w:leader="dot" w:pos="9859"/>
        </w:tabs>
        <w:rPr>
          <w:noProof/>
        </w:rPr>
      </w:pPr>
      <w:hyperlink w:anchor="_Toc176449859" w:history="1">
        <w:r w:rsidRPr="007615E2">
          <w:rPr>
            <w:rStyle w:val="Hyperlink"/>
            <w:rFonts w:eastAsia="MingLiU"/>
            <w:noProof/>
          </w:rPr>
          <w:t>EU phenol export capacity table</w:t>
        </w:r>
        <w:r>
          <w:rPr>
            <w:noProof/>
            <w:webHidden/>
          </w:rPr>
          <w:tab/>
        </w:r>
        <w:r>
          <w:rPr>
            <w:noProof/>
            <w:webHidden/>
          </w:rPr>
          <w:fldChar w:fldCharType="begin"/>
        </w:r>
        <w:r>
          <w:rPr>
            <w:noProof/>
            <w:webHidden/>
          </w:rPr>
          <w:instrText xml:space="preserve"> PAGEREF _Toc176449859 \h </w:instrText>
        </w:r>
        <w:r>
          <w:rPr>
            <w:noProof/>
            <w:webHidden/>
          </w:rPr>
        </w:r>
        <w:r>
          <w:rPr>
            <w:noProof/>
            <w:webHidden/>
          </w:rPr>
          <w:fldChar w:fldCharType="separate"/>
        </w:r>
        <w:r>
          <w:rPr>
            <w:noProof/>
            <w:webHidden/>
          </w:rPr>
          <w:t>64</w:t>
        </w:r>
        <w:r>
          <w:rPr>
            <w:noProof/>
            <w:webHidden/>
          </w:rPr>
          <w:fldChar w:fldCharType="end"/>
        </w:r>
      </w:hyperlink>
    </w:p>
    <w:p w:rsidR="00E84F4A" w:rsidRDefault="00E84F4A">
      <w:pPr>
        <w:pStyle w:val="TOC4"/>
        <w:tabs>
          <w:tab w:val="left" w:pos="1540"/>
          <w:tab w:val="right" w:leader="dot" w:pos="9859"/>
        </w:tabs>
        <w:rPr>
          <w:noProof/>
        </w:rPr>
      </w:pPr>
      <w:hyperlink w:anchor="_Toc176449860" w:history="1">
        <w:r w:rsidRPr="007615E2">
          <w:rPr>
            <w:rStyle w:val="Hyperlink"/>
            <w:bCs/>
            <w:noProof/>
            <w:lang w:val="zh-CN" w:bidi="zh-CN"/>
          </w:rPr>
          <w:t>3.2.4</w:t>
        </w:r>
        <w:r>
          <w:rPr>
            <w:noProof/>
          </w:rPr>
          <w:tab/>
        </w:r>
        <w:r w:rsidRPr="007615E2">
          <w:rPr>
            <w:rStyle w:val="Hyperlink"/>
            <w:rFonts w:eastAsia="MingLiU"/>
            <w:noProof/>
          </w:rPr>
          <w:t>EU exports of phenol to China</w:t>
        </w:r>
        <w:r>
          <w:rPr>
            <w:noProof/>
            <w:webHidden/>
          </w:rPr>
          <w:tab/>
        </w:r>
        <w:r>
          <w:rPr>
            <w:noProof/>
            <w:webHidden/>
          </w:rPr>
          <w:fldChar w:fldCharType="begin"/>
        </w:r>
        <w:r>
          <w:rPr>
            <w:noProof/>
            <w:webHidden/>
          </w:rPr>
          <w:instrText xml:space="preserve"> PAGEREF _Toc176449860 \h </w:instrText>
        </w:r>
        <w:r>
          <w:rPr>
            <w:noProof/>
            <w:webHidden/>
          </w:rPr>
        </w:r>
        <w:r>
          <w:rPr>
            <w:noProof/>
            <w:webHidden/>
          </w:rPr>
          <w:fldChar w:fldCharType="separate"/>
        </w:r>
        <w:r>
          <w:rPr>
            <w:noProof/>
            <w:webHidden/>
          </w:rPr>
          <w:t>66</w:t>
        </w:r>
        <w:r>
          <w:rPr>
            <w:noProof/>
            <w:webHidden/>
          </w:rPr>
          <w:fldChar w:fldCharType="end"/>
        </w:r>
      </w:hyperlink>
    </w:p>
    <w:p w:rsidR="00E84F4A" w:rsidRDefault="00E84F4A">
      <w:pPr>
        <w:pStyle w:val="TOC4"/>
        <w:tabs>
          <w:tab w:val="right" w:leader="dot" w:pos="9859"/>
        </w:tabs>
        <w:rPr>
          <w:noProof/>
        </w:rPr>
      </w:pPr>
      <w:hyperlink w:anchor="_Toc176449861" w:history="1">
        <w:r w:rsidRPr="007615E2">
          <w:rPr>
            <w:rStyle w:val="Hyperlink"/>
            <w:rFonts w:eastAsia="MingLiU"/>
            <w:noProof/>
          </w:rPr>
          <w:t>EU exports of phenol to China</w:t>
        </w:r>
        <w:r>
          <w:rPr>
            <w:noProof/>
            <w:webHidden/>
          </w:rPr>
          <w:tab/>
        </w:r>
        <w:r>
          <w:rPr>
            <w:noProof/>
            <w:webHidden/>
          </w:rPr>
          <w:fldChar w:fldCharType="begin"/>
        </w:r>
        <w:r>
          <w:rPr>
            <w:noProof/>
            <w:webHidden/>
          </w:rPr>
          <w:instrText xml:space="preserve"> PAGEREF _Toc176449861 \h </w:instrText>
        </w:r>
        <w:r>
          <w:rPr>
            <w:noProof/>
            <w:webHidden/>
          </w:rPr>
        </w:r>
        <w:r>
          <w:rPr>
            <w:noProof/>
            <w:webHidden/>
          </w:rPr>
          <w:fldChar w:fldCharType="separate"/>
        </w:r>
        <w:r>
          <w:rPr>
            <w:noProof/>
            <w:webHidden/>
          </w:rPr>
          <w:t>66</w:t>
        </w:r>
        <w:r>
          <w:rPr>
            <w:noProof/>
            <w:webHidden/>
          </w:rPr>
          <w:fldChar w:fldCharType="end"/>
        </w:r>
      </w:hyperlink>
    </w:p>
    <w:p w:rsidR="00E84F4A" w:rsidRDefault="00E84F4A">
      <w:pPr>
        <w:pStyle w:val="TOC4"/>
        <w:tabs>
          <w:tab w:val="left" w:pos="1540"/>
          <w:tab w:val="right" w:leader="dot" w:pos="9859"/>
        </w:tabs>
        <w:rPr>
          <w:noProof/>
        </w:rPr>
      </w:pPr>
      <w:hyperlink w:anchor="_Toc176449862" w:history="1">
        <w:r w:rsidRPr="007615E2">
          <w:rPr>
            <w:rStyle w:val="Hyperlink"/>
            <w:bCs/>
            <w:noProof/>
            <w:lang w:val="zh-CN" w:bidi="zh-CN"/>
          </w:rPr>
          <w:t>3.2.5</w:t>
        </w:r>
        <w:r>
          <w:rPr>
            <w:noProof/>
          </w:rPr>
          <w:tab/>
        </w:r>
        <w:r w:rsidRPr="007615E2">
          <w:rPr>
            <w:rStyle w:val="Hyperlink"/>
            <w:rFonts w:eastAsia="MingLiU"/>
            <w:noProof/>
          </w:rPr>
          <w:t>The Chinese market is more attractive than other countries (regions) and easier to become a target market for low-cost dumping in the EU.</w:t>
        </w:r>
        <w:r>
          <w:rPr>
            <w:noProof/>
            <w:webHidden/>
          </w:rPr>
          <w:tab/>
        </w:r>
        <w:r>
          <w:rPr>
            <w:noProof/>
            <w:webHidden/>
          </w:rPr>
          <w:fldChar w:fldCharType="begin"/>
        </w:r>
        <w:r>
          <w:rPr>
            <w:noProof/>
            <w:webHidden/>
          </w:rPr>
          <w:instrText xml:space="preserve"> PAGEREF _Toc176449862 \h </w:instrText>
        </w:r>
        <w:r>
          <w:rPr>
            <w:noProof/>
            <w:webHidden/>
          </w:rPr>
        </w:r>
        <w:r>
          <w:rPr>
            <w:noProof/>
            <w:webHidden/>
          </w:rPr>
          <w:fldChar w:fldCharType="separate"/>
        </w:r>
        <w:r>
          <w:rPr>
            <w:noProof/>
            <w:webHidden/>
          </w:rPr>
          <w:t>67</w:t>
        </w:r>
        <w:r>
          <w:rPr>
            <w:noProof/>
            <w:webHidden/>
          </w:rPr>
          <w:fldChar w:fldCharType="end"/>
        </w:r>
      </w:hyperlink>
    </w:p>
    <w:p w:rsidR="00E84F4A" w:rsidRDefault="00E84F4A">
      <w:pPr>
        <w:pStyle w:val="TOC4"/>
        <w:tabs>
          <w:tab w:val="left" w:pos="1540"/>
          <w:tab w:val="right" w:leader="dot" w:pos="9859"/>
        </w:tabs>
        <w:rPr>
          <w:noProof/>
        </w:rPr>
      </w:pPr>
      <w:hyperlink w:anchor="_Toc176449863" w:history="1">
        <w:r w:rsidRPr="007615E2">
          <w:rPr>
            <w:rStyle w:val="Hyperlink"/>
            <w:bCs/>
            <w:noProof/>
            <w:lang w:val="zh-CN" w:bidi="zh-CN"/>
          </w:rPr>
          <w:t>3.2.6</w:t>
        </w:r>
        <w:r>
          <w:rPr>
            <w:noProof/>
          </w:rPr>
          <w:tab/>
        </w:r>
        <w:r w:rsidRPr="007615E2">
          <w:rPr>
            <w:rStyle w:val="Hyperlink"/>
            <w:rFonts w:eastAsia="MingLiU"/>
            <w:noProof/>
          </w:rPr>
          <w:t>The EU has a competitive advantage in sales to the Chinese market, increasing its potential for dumping against China.</w:t>
        </w:r>
        <w:r>
          <w:rPr>
            <w:noProof/>
            <w:webHidden/>
          </w:rPr>
          <w:tab/>
        </w:r>
        <w:r>
          <w:rPr>
            <w:noProof/>
            <w:webHidden/>
          </w:rPr>
          <w:fldChar w:fldCharType="begin"/>
        </w:r>
        <w:r>
          <w:rPr>
            <w:noProof/>
            <w:webHidden/>
          </w:rPr>
          <w:instrText xml:space="preserve"> PAGEREF _Toc176449863 \h </w:instrText>
        </w:r>
        <w:r>
          <w:rPr>
            <w:noProof/>
            <w:webHidden/>
          </w:rPr>
        </w:r>
        <w:r>
          <w:rPr>
            <w:noProof/>
            <w:webHidden/>
          </w:rPr>
          <w:fldChar w:fldCharType="separate"/>
        </w:r>
        <w:r>
          <w:rPr>
            <w:noProof/>
            <w:webHidden/>
          </w:rPr>
          <w:t>67</w:t>
        </w:r>
        <w:r>
          <w:rPr>
            <w:noProof/>
            <w:webHidden/>
          </w:rPr>
          <w:fldChar w:fldCharType="end"/>
        </w:r>
      </w:hyperlink>
    </w:p>
    <w:p w:rsidR="00E84F4A" w:rsidRDefault="00E84F4A">
      <w:pPr>
        <w:pStyle w:val="TOC4"/>
        <w:tabs>
          <w:tab w:val="left" w:pos="1320"/>
          <w:tab w:val="right" w:leader="dot" w:pos="9859"/>
        </w:tabs>
        <w:rPr>
          <w:noProof/>
        </w:rPr>
      </w:pPr>
      <w:hyperlink w:anchor="_Toc176449864" w:history="1">
        <w:r w:rsidRPr="007615E2">
          <w:rPr>
            <w:rStyle w:val="Hyperlink"/>
            <w:bCs/>
            <w:noProof/>
            <w:lang w:val="zh-CN" w:bidi="zh-CN"/>
          </w:rPr>
          <w:t>3.3</w:t>
        </w:r>
        <w:r>
          <w:rPr>
            <w:noProof/>
          </w:rPr>
          <w:tab/>
        </w:r>
        <w:r w:rsidRPr="007615E2">
          <w:rPr>
            <w:rStyle w:val="Hyperlink"/>
            <w:rFonts w:eastAsia="MingLiU"/>
            <w:noProof/>
          </w:rPr>
          <w:t>Republic of Korea</w:t>
        </w:r>
        <w:r>
          <w:rPr>
            <w:noProof/>
            <w:webHidden/>
          </w:rPr>
          <w:tab/>
        </w:r>
        <w:r>
          <w:rPr>
            <w:noProof/>
            <w:webHidden/>
          </w:rPr>
          <w:fldChar w:fldCharType="begin"/>
        </w:r>
        <w:r>
          <w:rPr>
            <w:noProof/>
            <w:webHidden/>
          </w:rPr>
          <w:instrText xml:space="preserve"> PAGEREF _Toc176449864 \h </w:instrText>
        </w:r>
        <w:r>
          <w:rPr>
            <w:noProof/>
            <w:webHidden/>
          </w:rPr>
        </w:r>
        <w:r>
          <w:rPr>
            <w:noProof/>
            <w:webHidden/>
          </w:rPr>
          <w:fldChar w:fldCharType="separate"/>
        </w:r>
        <w:r>
          <w:rPr>
            <w:noProof/>
            <w:webHidden/>
          </w:rPr>
          <w:t>67</w:t>
        </w:r>
        <w:r>
          <w:rPr>
            <w:noProof/>
            <w:webHidden/>
          </w:rPr>
          <w:fldChar w:fldCharType="end"/>
        </w:r>
      </w:hyperlink>
    </w:p>
    <w:p w:rsidR="00E84F4A" w:rsidRDefault="00E84F4A">
      <w:pPr>
        <w:pStyle w:val="TOC4"/>
        <w:tabs>
          <w:tab w:val="left" w:pos="1540"/>
          <w:tab w:val="right" w:leader="dot" w:pos="9859"/>
        </w:tabs>
        <w:rPr>
          <w:noProof/>
        </w:rPr>
      </w:pPr>
      <w:hyperlink w:anchor="_Toc176449865" w:history="1">
        <w:r w:rsidRPr="007615E2">
          <w:rPr>
            <w:rStyle w:val="Hyperlink"/>
            <w:bCs/>
            <w:noProof/>
            <w:lang w:val="zh-CN" w:bidi="zh-CN"/>
          </w:rPr>
          <w:t>3.3.1</w:t>
        </w:r>
        <w:r>
          <w:rPr>
            <w:noProof/>
          </w:rPr>
          <w:tab/>
        </w:r>
        <w:r w:rsidRPr="007615E2">
          <w:rPr>
            <w:rStyle w:val="Hyperlink"/>
            <w:rFonts w:eastAsia="MingLiU"/>
            <w:noProof/>
          </w:rPr>
          <w:t>Production of Korean phenol</w:t>
        </w:r>
        <w:r>
          <w:rPr>
            <w:noProof/>
            <w:webHidden/>
          </w:rPr>
          <w:tab/>
        </w:r>
        <w:r>
          <w:rPr>
            <w:noProof/>
            <w:webHidden/>
          </w:rPr>
          <w:fldChar w:fldCharType="begin"/>
        </w:r>
        <w:r>
          <w:rPr>
            <w:noProof/>
            <w:webHidden/>
          </w:rPr>
          <w:instrText xml:space="preserve"> PAGEREF _Toc176449865 \h </w:instrText>
        </w:r>
        <w:r>
          <w:rPr>
            <w:noProof/>
            <w:webHidden/>
          </w:rPr>
        </w:r>
        <w:r>
          <w:rPr>
            <w:noProof/>
            <w:webHidden/>
          </w:rPr>
          <w:fldChar w:fldCharType="separate"/>
        </w:r>
        <w:r>
          <w:rPr>
            <w:noProof/>
            <w:webHidden/>
          </w:rPr>
          <w:t>67</w:t>
        </w:r>
        <w:r>
          <w:rPr>
            <w:noProof/>
            <w:webHidden/>
          </w:rPr>
          <w:fldChar w:fldCharType="end"/>
        </w:r>
      </w:hyperlink>
    </w:p>
    <w:p w:rsidR="00E84F4A" w:rsidRDefault="00E84F4A">
      <w:pPr>
        <w:pStyle w:val="TOC4"/>
        <w:tabs>
          <w:tab w:val="right" w:leader="dot" w:pos="9859"/>
        </w:tabs>
        <w:rPr>
          <w:noProof/>
        </w:rPr>
      </w:pPr>
      <w:hyperlink w:anchor="_Toc176449866" w:history="1">
        <w:r w:rsidRPr="007615E2">
          <w:rPr>
            <w:rStyle w:val="Hyperlink"/>
            <w:rFonts w:eastAsia="MingLiU"/>
            <w:noProof/>
          </w:rPr>
          <w:t>South Korean phenol production capacity, production and idle capacity</w:t>
        </w:r>
        <w:r>
          <w:rPr>
            <w:noProof/>
            <w:webHidden/>
          </w:rPr>
          <w:tab/>
        </w:r>
        <w:r>
          <w:rPr>
            <w:noProof/>
            <w:webHidden/>
          </w:rPr>
          <w:fldChar w:fldCharType="begin"/>
        </w:r>
        <w:r>
          <w:rPr>
            <w:noProof/>
            <w:webHidden/>
          </w:rPr>
          <w:instrText xml:space="preserve"> PAGEREF _Toc176449866 \h </w:instrText>
        </w:r>
        <w:r>
          <w:rPr>
            <w:noProof/>
            <w:webHidden/>
          </w:rPr>
        </w:r>
        <w:r>
          <w:rPr>
            <w:noProof/>
            <w:webHidden/>
          </w:rPr>
          <w:fldChar w:fldCharType="separate"/>
        </w:r>
        <w:r>
          <w:rPr>
            <w:noProof/>
            <w:webHidden/>
          </w:rPr>
          <w:t>67</w:t>
        </w:r>
        <w:r>
          <w:rPr>
            <w:noProof/>
            <w:webHidden/>
          </w:rPr>
          <w:fldChar w:fldCharType="end"/>
        </w:r>
      </w:hyperlink>
    </w:p>
    <w:p w:rsidR="00E84F4A" w:rsidRDefault="00E84F4A">
      <w:pPr>
        <w:pStyle w:val="TOC4"/>
        <w:tabs>
          <w:tab w:val="left" w:pos="1540"/>
          <w:tab w:val="right" w:leader="dot" w:pos="9859"/>
        </w:tabs>
        <w:rPr>
          <w:noProof/>
        </w:rPr>
      </w:pPr>
      <w:hyperlink w:anchor="_Toc176449867" w:history="1">
        <w:r w:rsidRPr="007615E2">
          <w:rPr>
            <w:rStyle w:val="Hyperlink"/>
            <w:bCs/>
            <w:noProof/>
            <w:lang w:val="zh-CN" w:bidi="zh-CN"/>
          </w:rPr>
          <w:t>3.3.2</w:t>
        </w:r>
        <w:r>
          <w:rPr>
            <w:noProof/>
          </w:rPr>
          <w:tab/>
        </w:r>
        <w:r w:rsidRPr="007615E2">
          <w:rPr>
            <w:rStyle w:val="Hyperlink"/>
            <w:rFonts w:eastAsia="MingLiU"/>
            <w:noProof/>
          </w:rPr>
          <w:t>Export capacity of Korean phenol</w:t>
        </w:r>
        <w:r>
          <w:rPr>
            <w:noProof/>
            <w:webHidden/>
          </w:rPr>
          <w:tab/>
        </w:r>
        <w:r>
          <w:rPr>
            <w:noProof/>
            <w:webHidden/>
          </w:rPr>
          <w:fldChar w:fldCharType="begin"/>
        </w:r>
        <w:r>
          <w:rPr>
            <w:noProof/>
            <w:webHidden/>
          </w:rPr>
          <w:instrText xml:space="preserve"> PAGEREF _Toc176449867 \h </w:instrText>
        </w:r>
        <w:r>
          <w:rPr>
            <w:noProof/>
            <w:webHidden/>
          </w:rPr>
        </w:r>
        <w:r>
          <w:rPr>
            <w:noProof/>
            <w:webHidden/>
          </w:rPr>
          <w:fldChar w:fldCharType="separate"/>
        </w:r>
        <w:r>
          <w:rPr>
            <w:noProof/>
            <w:webHidden/>
          </w:rPr>
          <w:t>68</w:t>
        </w:r>
        <w:r>
          <w:rPr>
            <w:noProof/>
            <w:webHidden/>
          </w:rPr>
          <w:fldChar w:fldCharType="end"/>
        </w:r>
      </w:hyperlink>
    </w:p>
    <w:p w:rsidR="00E84F4A" w:rsidRDefault="00E84F4A">
      <w:pPr>
        <w:pStyle w:val="TOC4"/>
        <w:tabs>
          <w:tab w:val="left" w:pos="1540"/>
          <w:tab w:val="right" w:leader="dot" w:pos="9859"/>
        </w:tabs>
        <w:rPr>
          <w:noProof/>
        </w:rPr>
      </w:pPr>
      <w:hyperlink w:anchor="_Toc176449868" w:history="1">
        <w:r w:rsidRPr="007615E2">
          <w:rPr>
            <w:rStyle w:val="Hyperlink"/>
            <w:bCs/>
            <w:noProof/>
            <w:lang w:val="zh-CN" w:bidi="zh-CN"/>
          </w:rPr>
          <w:t>3.3.3</w:t>
        </w:r>
        <w:r>
          <w:rPr>
            <w:noProof/>
          </w:rPr>
          <w:tab/>
        </w:r>
        <w:r w:rsidRPr="007615E2">
          <w:rPr>
            <w:rStyle w:val="Hyperlink"/>
            <w:rFonts w:eastAsia="MingLiU"/>
            <w:noProof/>
          </w:rPr>
          <w:t>Extent of Korean phenol's dependence on foreign markets</w:t>
        </w:r>
        <w:r>
          <w:rPr>
            <w:noProof/>
            <w:webHidden/>
          </w:rPr>
          <w:tab/>
        </w:r>
        <w:r>
          <w:rPr>
            <w:noProof/>
            <w:webHidden/>
          </w:rPr>
          <w:fldChar w:fldCharType="begin"/>
        </w:r>
        <w:r>
          <w:rPr>
            <w:noProof/>
            <w:webHidden/>
          </w:rPr>
          <w:instrText xml:space="preserve"> PAGEREF _Toc176449868 \h </w:instrText>
        </w:r>
        <w:r>
          <w:rPr>
            <w:noProof/>
            <w:webHidden/>
          </w:rPr>
        </w:r>
        <w:r>
          <w:rPr>
            <w:noProof/>
            <w:webHidden/>
          </w:rPr>
          <w:fldChar w:fldCharType="separate"/>
        </w:r>
        <w:r>
          <w:rPr>
            <w:noProof/>
            <w:webHidden/>
          </w:rPr>
          <w:t>69</w:t>
        </w:r>
        <w:r>
          <w:rPr>
            <w:noProof/>
            <w:webHidden/>
          </w:rPr>
          <w:fldChar w:fldCharType="end"/>
        </w:r>
      </w:hyperlink>
    </w:p>
    <w:p w:rsidR="00E84F4A" w:rsidRDefault="00E84F4A">
      <w:pPr>
        <w:pStyle w:val="TOC4"/>
        <w:tabs>
          <w:tab w:val="right" w:leader="dot" w:pos="9859"/>
        </w:tabs>
        <w:rPr>
          <w:noProof/>
        </w:rPr>
      </w:pPr>
      <w:hyperlink w:anchor="_Toc176449869" w:history="1">
        <w:r w:rsidRPr="007615E2">
          <w:rPr>
            <w:rStyle w:val="Hyperlink"/>
            <w:rFonts w:eastAsia="MingLiU"/>
            <w:noProof/>
          </w:rPr>
          <w:t>Export of Korean phenol</w:t>
        </w:r>
        <w:r>
          <w:rPr>
            <w:noProof/>
            <w:webHidden/>
          </w:rPr>
          <w:tab/>
        </w:r>
        <w:r>
          <w:rPr>
            <w:noProof/>
            <w:webHidden/>
          </w:rPr>
          <w:fldChar w:fldCharType="begin"/>
        </w:r>
        <w:r>
          <w:rPr>
            <w:noProof/>
            <w:webHidden/>
          </w:rPr>
          <w:instrText xml:space="preserve"> PAGEREF _Toc176449869 \h </w:instrText>
        </w:r>
        <w:r>
          <w:rPr>
            <w:noProof/>
            <w:webHidden/>
          </w:rPr>
        </w:r>
        <w:r>
          <w:rPr>
            <w:noProof/>
            <w:webHidden/>
          </w:rPr>
          <w:fldChar w:fldCharType="separate"/>
        </w:r>
        <w:r>
          <w:rPr>
            <w:noProof/>
            <w:webHidden/>
          </w:rPr>
          <w:t>69</w:t>
        </w:r>
        <w:r>
          <w:rPr>
            <w:noProof/>
            <w:webHidden/>
          </w:rPr>
          <w:fldChar w:fldCharType="end"/>
        </w:r>
      </w:hyperlink>
    </w:p>
    <w:p w:rsidR="00E84F4A" w:rsidRDefault="00E84F4A">
      <w:pPr>
        <w:pStyle w:val="TOC4"/>
        <w:tabs>
          <w:tab w:val="left" w:pos="1540"/>
          <w:tab w:val="right" w:leader="dot" w:pos="9859"/>
        </w:tabs>
        <w:rPr>
          <w:noProof/>
        </w:rPr>
      </w:pPr>
      <w:hyperlink w:anchor="_Toc176449870" w:history="1">
        <w:r w:rsidRPr="007615E2">
          <w:rPr>
            <w:rStyle w:val="Hyperlink"/>
            <w:bCs/>
            <w:noProof/>
            <w:lang w:val="zh-CN" w:bidi="zh-CN"/>
          </w:rPr>
          <w:t>3.3.4</w:t>
        </w:r>
        <w:r>
          <w:rPr>
            <w:noProof/>
          </w:rPr>
          <w:tab/>
        </w:r>
        <w:r w:rsidRPr="007615E2">
          <w:rPr>
            <w:rStyle w:val="Hyperlink"/>
            <w:rFonts w:eastAsia="MingLiU"/>
            <w:noProof/>
          </w:rPr>
          <w:t>Korean phenol exports to China</w:t>
        </w:r>
        <w:r>
          <w:rPr>
            <w:noProof/>
            <w:webHidden/>
          </w:rPr>
          <w:tab/>
        </w:r>
        <w:r>
          <w:rPr>
            <w:noProof/>
            <w:webHidden/>
          </w:rPr>
          <w:fldChar w:fldCharType="begin"/>
        </w:r>
        <w:r>
          <w:rPr>
            <w:noProof/>
            <w:webHidden/>
          </w:rPr>
          <w:instrText xml:space="preserve"> PAGEREF _Toc176449870 \h </w:instrText>
        </w:r>
        <w:r>
          <w:rPr>
            <w:noProof/>
            <w:webHidden/>
          </w:rPr>
        </w:r>
        <w:r>
          <w:rPr>
            <w:noProof/>
            <w:webHidden/>
          </w:rPr>
          <w:fldChar w:fldCharType="separate"/>
        </w:r>
        <w:r>
          <w:rPr>
            <w:noProof/>
            <w:webHidden/>
          </w:rPr>
          <w:t>71</w:t>
        </w:r>
        <w:r>
          <w:rPr>
            <w:noProof/>
            <w:webHidden/>
          </w:rPr>
          <w:fldChar w:fldCharType="end"/>
        </w:r>
      </w:hyperlink>
    </w:p>
    <w:p w:rsidR="00E84F4A" w:rsidRDefault="00E84F4A">
      <w:pPr>
        <w:pStyle w:val="TOC4"/>
        <w:tabs>
          <w:tab w:val="right" w:leader="dot" w:pos="9859"/>
        </w:tabs>
        <w:rPr>
          <w:noProof/>
        </w:rPr>
      </w:pPr>
      <w:hyperlink w:anchor="_Toc176449871" w:history="1">
        <w:r w:rsidRPr="007615E2">
          <w:rPr>
            <w:rStyle w:val="Hyperlink"/>
            <w:rFonts w:eastAsia="MingLiU"/>
            <w:noProof/>
          </w:rPr>
          <w:t>Korean phenol exports to China</w:t>
        </w:r>
        <w:r>
          <w:rPr>
            <w:noProof/>
            <w:webHidden/>
          </w:rPr>
          <w:tab/>
        </w:r>
        <w:r>
          <w:rPr>
            <w:noProof/>
            <w:webHidden/>
          </w:rPr>
          <w:fldChar w:fldCharType="begin"/>
        </w:r>
        <w:r>
          <w:rPr>
            <w:noProof/>
            <w:webHidden/>
          </w:rPr>
          <w:instrText xml:space="preserve"> PAGEREF _Toc176449871 \h </w:instrText>
        </w:r>
        <w:r>
          <w:rPr>
            <w:noProof/>
            <w:webHidden/>
          </w:rPr>
        </w:r>
        <w:r>
          <w:rPr>
            <w:noProof/>
            <w:webHidden/>
          </w:rPr>
          <w:fldChar w:fldCharType="separate"/>
        </w:r>
        <w:r>
          <w:rPr>
            <w:noProof/>
            <w:webHidden/>
          </w:rPr>
          <w:t>71</w:t>
        </w:r>
        <w:r>
          <w:rPr>
            <w:noProof/>
            <w:webHidden/>
          </w:rPr>
          <w:fldChar w:fldCharType="end"/>
        </w:r>
      </w:hyperlink>
    </w:p>
    <w:p w:rsidR="00E84F4A" w:rsidRDefault="00E84F4A">
      <w:pPr>
        <w:pStyle w:val="TOC4"/>
        <w:tabs>
          <w:tab w:val="left" w:pos="1540"/>
          <w:tab w:val="right" w:leader="dot" w:pos="9859"/>
        </w:tabs>
        <w:rPr>
          <w:noProof/>
        </w:rPr>
      </w:pPr>
      <w:hyperlink w:anchor="_Toc176449872" w:history="1">
        <w:r w:rsidRPr="007615E2">
          <w:rPr>
            <w:rStyle w:val="Hyperlink"/>
            <w:bCs/>
            <w:noProof/>
            <w:lang w:val="zh-CN" w:bidi="zh-CN"/>
          </w:rPr>
          <w:t>3.3.5</w:t>
        </w:r>
        <w:r>
          <w:rPr>
            <w:noProof/>
          </w:rPr>
          <w:tab/>
        </w:r>
        <w:r w:rsidRPr="007615E2">
          <w:rPr>
            <w:rStyle w:val="Hyperlink"/>
            <w:rFonts w:eastAsia="MingLiU"/>
            <w:noProof/>
          </w:rPr>
          <w:t>The Chinese market is more attractive than other countries (regions) and easier to become a target market for low-cost dumping in South Korea.</w:t>
        </w:r>
        <w:r>
          <w:rPr>
            <w:noProof/>
            <w:webHidden/>
          </w:rPr>
          <w:tab/>
        </w:r>
        <w:r>
          <w:rPr>
            <w:noProof/>
            <w:webHidden/>
          </w:rPr>
          <w:fldChar w:fldCharType="begin"/>
        </w:r>
        <w:r>
          <w:rPr>
            <w:noProof/>
            <w:webHidden/>
          </w:rPr>
          <w:instrText xml:space="preserve"> PAGEREF _Toc176449872 \h </w:instrText>
        </w:r>
        <w:r>
          <w:rPr>
            <w:noProof/>
            <w:webHidden/>
          </w:rPr>
        </w:r>
        <w:r>
          <w:rPr>
            <w:noProof/>
            <w:webHidden/>
          </w:rPr>
          <w:fldChar w:fldCharType="separate"/>
        </w:r>
        <w:r>
          <w:rPr>
            <w:noProof/>
            <w:webHidden/>
          </w:rPr>
          <w:t>72</w:t>
        </w:r>
        <w:r>
          <w:rPr>
            <w:noProof/>
            <w:webHidden/>
          </w:rPr>
          <w:fldChar w:fldCharType="end"/>
        </w:r>
      </w:hyperlink>
    </w:p>
    <w:p w:rsidR="00E84F4A" w:rsidRDefault="00E84F4A">
      <w:pPr>
        <w:pStyle w:val="TOC4"/>
        <w:tabs>
          <w:tab w:val="left" w:pos="1540"/>
          <w:tab w:val="right" w:leader="dot" w:pos="9859"/>
        </w:tabs>
        <w:rPr>
          <w:noProof/>
        </w:rPr>
      </w:pPr>
      <w:hyperlink w:anchor="_Toc176449873" w:history="1">
        <w:r w:rsidRPr="007615E2">
          <w:rPr>
            <w:rStyle w:val="Hyperlink"/>
            <w:bCs/>
            <w:noProof/>
            <w:lang w:val="zh-CN" w:bidi="zh-CN"/>
          </w:rPr>
          <w:t>3.3.6</w:t>
        </w:r>
        <w:r>
          <w:rPr>
            <w:noProof/>
          </w:rPr>
          <w:tab/>
        </w:r>
        <w:r w:rsidRPr="007615E2">
          <w:rPr>
            <w:rStyle w:val="Hyperlink"/>
            <w:rFonts w:eastAsia="MingLiU"/>
            <w:noProof/>
          </w:rPr>
          <w:t>Low-priced exports of Korean phenol to third countries (regions)</w:t>
        </w:r>
        <w:r>
          <w:rPr>
            <w:noProof/>
            <w:webHidden/>
          </w:rPr>
          <w:tab/>
        </w:r>
        <w:r>
          <w:rPr>
            <w:noProof/>
            <w:webHidden/>
          </w:rPr>
          <w:fldChar w:fldCharType="begin"/>
        </w:r>
        <w:r>
          <w:rPr>
            <w:noProof/>
            <w:webHidden/>
          </w:rPr>
          <w:instrText xml:space="preserve"> PAGEREF _Toc176449873 \h </w:instrText>
        </w:r>
        <w:r>
          <w:rPr>
            <w:noProof/>
            <w:webHidden/>
          </w:rPr>
        </w:r>
        <w:r>
          <w:rPr>
            <w:noProof/>
            <w:webHidden/>
          </w:rPr>
          <w:fldChar w:fldCharType="separate"/>
        </w:r>
        <w:r>
          <w:rPr>
            <w:noProof/>
            <w:webHidden/>
          </w:rPr>
          <w:t>72</w:t>
        </w:r>
        <w:r>
          <w:rPr>
            <w:noProof/>
            <w:webHidden/>
          </w:rPr>
          <w:fldChar w:fldCharType="end"/>
        </w:r>
      </w:hyperlink>
    </w:p>
    <w:p w:rsidR="00E84F4A" w:rsidRDefault="00E84F4A">
      <w:pPr>
        <w:pStyle w:val="TOC4"/>
        <w:tabs>
          <w:tab w:val="left" w:pos="1540"/>
          <w:tab w:val="right" w:leader="dot" w:pos="9859"/>
        </w:tabs>
        <w:rPr>
          <w:noProof/>
        </w:rPr>
      </w:pPr>
      <w:hyperlink w:anchor="_Toc176449874" w:history="1">
        <w:r w:rsidRPr="007615E2">
          <w:rPr>
            <w:rStyle w:val="Hyperlink"/>
            <w:bCs/>
            <w:noProof/>
            <w:lang w:val="zh-CN" w:bidi="zh-CN"/>
          </w:rPr>
          <w:t>3.3.7</w:t>
        </w:r>
        <w:r>
          <w:rPr>
            <w:noProof/>
          </w:rPr>
          <w:tab/>
        </w:r>
        <w:r w:rsidRPr="007615E2">
          <w:rPr>
            <w:rStyle w:val="Hyperlink"/>
            <w:rFonts w:eastAsia="MingLiU"/>
            <w:noProof/>
          </w:rPr>
          <w:t>South Korea has a competitive advantage in sales to the Chinese market, increasing its potential for dumping in China.</w:t>
        </w:r>
        <w:r>
          <w:rPr>
            <w:noProof/>
            <w:webHidden/>
          </w:rPr>
          <w:tab/>
        </w:r>
        <w:r>
          <w:rPr>
            <w:noProof/>
            <w:webHidden/>
          </w:rPr>
          <w:fldChar w:fldCharType="begin"/>
        </w:r>
        <w:r>
          <w:rPr>
            <w:noProof/>
            <w:webHidden/>
          </w:rPr>
          <w:instrText xml:space="preserve"> PAGEREF _Toc176449874 \h </w:instrText>
        </w:r>
        <w:r>
          <w:rPr>
            <w:noProof/>
            <w:webHidden/>
          </w:rPr>
        </w:r>
        <w:r>
          <w:rPr>
            <w:noProof/>
            <w:webHidden/>
          </w:rPr>
          <w:fldChar w:fldCharType="separate"/>
        </w:r>
        <w:r>
          <w:rPr>
            <w:noProof/>
            <w:webHidden/>
          </w:rPr>
          <w:t>73</w:t>
        </w:r>
        <w:r>
          <w:rPr>
            <w:noProof/>
            <w:webHidden/>
          </w:rPr>
          <w:fldChar w:fldCharType="end"/>
        </w:r>
      </w:hyperlink>
    </w:p>
    <w:p w:rsidR="00E84F4A" w:rsidRDefault="00E84F4A">
      <w:pPr>
        <w:pStyle w:val="TOC4"/>
        <w:tabs>
          <w:tab w:val="right" w:leader="dot" w:pos="9859"/>
        </w:tabs>
        <w:rPr>
          <w:noProof/>
        </w:rPr>
      </w:pPr>
      <w:hyperlink w:anchor="_Toc176449875" w:history="1">
        <w:r w:rsidRPr="007615E2">
          <w:rPr>
            <w:rStyle w:val="Hyperlink"/>
            <w:rFonts w:eastAsia="MingLiU"/>
            <w:noProof/>
          </w:rPr>
          <w:t>(</w:t>
        </w:r>
        <w:r w:rsidRPr="007615E2">
          <w:rPr>
            <w:rStyle w:val="Hyperlink"/>
            <w:noProof/>
          </w:rPr>
          <w:t>1</w:t>
        </w:r>
        <w:r w:rsidRPr="007615E2">
          <w:rPr>
            <w:rStyle w:val="Hyperlink"/>
            <w:rFonts w:eastAsia="MingLiU"/>
            <w:noProof/>
          </w:rPr>
          <w:t>) Korea'sproximity to China, short shipping distance, which is conducive to reducing costs and risks</w:t>
        </w:r>
        <w:r>
          <w:rPr>
            <w:noProof/>
            <w:webHidden/>
          </w:rPr>
          <w:tab/>
        </w:r>
        <w:r>
          <w:rPr>
            <w:noProof/>
            <w:webHidden/>
          </w:rPr>
          <w:fldChar w:fldCharType="begin"/>
        </w:r>
        <w:r>
          <w:rPr>
            <w:noProof/>
            <w:webHidden/>
          </w:rPr>
          <w:instrText xml:space="preserve"> PAGEREF _Toc176449875 \h </w:instrText>
        </w:r>
        <w:r>
          <w:rPr>
            <w:noProof/>
            <w:webHidden/>
          </w:rPr>
        </w:r>
        <w:r>
          <w:rPr>
            <w:noProof/>
            <w:webHidden/>
          </w:rPr>
          <w:fldChar w:fldCharType="separate"/>
        </w:r>
        <w:r>
          <w:rPr>
            <w:noProof/>
            <w:webHidden/>
          </w:rPr>
          <w:t>73</w:t>
        </w:r>
        <w:r>
          <w:rPr>
            <w:noProof/>
            <w:webHidden/>
          </w:rPr>
          <w:fldChar w:fldCharType="end"/>
        </w:r>
      </w:hyperlink>
    </w:p>
    <w:p w:rsidR="00E84F4A" w:rsidRDefault="00E84F4A">
      <w:pPr>
        <w:pStyle w:val="TOC4"/>
        <w:tabs>
          <w:tab w:val="right" w:leader="dot" w:pos="9859"/>
        </w:tabs>
        <w:rPr>
          <w:noProof/>
        </w:rPr>
      </w:pPr>
      <w:hyperlink w:anchor="_Toc176449876" w:history="1">
        <w:r w:rsidRPr="007615E2">
          <w:rPr>
            <w:rStyle w:val="Hyperlink"/>
            <w:rFonts w:eastAsia="MingLiU"/>
            <w:noProof/>
          </w:rPr>
          <w:t>(</w:t>
        </w:r>
        <w:r w:rsidRPr="007615E2">
          <w:rPr>
            <w:rStyle w:val="Hyperlink"/>
            <w:noProof/>
          </w:rPr>
          <w:t>2</w:t>
        </w:r>
        <w:r w:rsidRPr="007615E2">
          <w:rPr>
            <w:rStyle w:val="Hyperlink"/>
            <w:rFonts w:eastAsia="MingLiU"/>
            <w:noProof/>
          </w:rPr>
          <w:t>)</w:t>
        </w:r>
        <w:r w:rsidRPr="007615E2">
          <w:rPr>
            <w:rStyle w:val="Hyperlink"/>
            <w:noProof/>
          </w:rPr>
          <w:t xml:space="preserve"> </w:t>
        </w:r>
        <w:r w:rsidRPr="007615E2">
          <w:rPr>
            <w:rStyle w:val="Hyperlink"/>
            <w:rFonts w:eastAsia="MingLiU"/>
            <w:noProof/>
          </w:rPr>
          <w:t>Korea is familiar with the Chinese market and more convenient conditions for exports to China</w:t>
        </w:r>
        <w:r>
          <w:rPr>
            <w:noProof/>
            <w:webHidden/>
          </w:rPr>
          <w:tab/>
        </w:r>
        <w:r>
          <w:rPr>
            <w:noProof/>
            <w:webHidden/>
          </w:rPr>
          <w:fldChar w:fldCharType="begin"/>
        </w:r>
        <w:r>
          <w:rPr>
            <w:noProof/>
            <w:webHidden/>
          </w:rPr>
          <w:instrText xml:space="preserve"> PAGEREF _Toc176449876 \h </w:instrText>
        </w:r>
        <w:r>
          <w:rPr>
            <w:noProof/>
            <w:webHidden/>
          </w:rPr>
        </w:r>
        <w:r>
          <w:rPr>
            <w:noProof/>
            <w:webHidden/>
          </w:rPr>
          <w:fldChar w:fldCharType="separate"/>
        </w:r>
        <w:r>
          <w:rPr>
            <w:noProof/>
            <w:webHidden/>
          </w:rPr>
          <w:t>74</w:t>
        </w:r>
        <w:r>
          <w:rPr>
            <w:noProof/>
            <w:webHidden/>
          </w:rPr>
          <w:fldChar w:fldCharType="end"/>
        </w:r>
      </w:hyperlink>
    </w:p>
    <w:p w:rsidR="00E84F4A" w:rsidRDefault="00E84F4A">
      <w:pPr>
        <w:pStyle w:val="TOC4"/>
        <w:tabs>
          <w:tab w:val="right" w:leader="dot" w:pos="9859"/>
        </w:tabs>
        <w:rPr>
          <w:noProof/>
        </w:rPr>
      </w:pPr>
      <w:hyperlink w:anchor="_Toc176449877" w:history="1">
        <w:r w:rsidRPr="007615E2">
          <w:rPr>
            <w:rStyle w:val="Hyperlink"/>
            <w:noProof/>
          </w:rPr>
          <w:t xml:space="preserve">3.4 </w:t>
        </w:r>
        <w:r w:rsidRPr="007615E2">
          <w:rPr>
            <w:rStyle w:val="Hyperlink"/>
            <w:rFonts w:eastAsia="MingLiU"/>
            <w:noProof/>
          </w:rPr>
          <w:t>Japan</w:t>
        </w:r>
        <w:r>
          <w:rPr>
            <w:noProof/>
            <w:webHidden/>
          </w:rPr>
          <w:tab/>
        </w:r>
        <w:r>
          <w:rPr>
            <w:noProof/>
            <w:webHidden/>
          </w:rPr>
          <w:fldChar w:fldCharType="begin"/>
        </w:r>
        <w:r>
          <w:rPr>
            <w:noProof/>
            <w:webHidden/>
          </w:rPr>
          <w:instrText xml:space="preserve"> PAGEREF _Toc176449877 \h </w:instrText>
        </w:r>
        <w:r>
          <w:rPr>
            <w:noProof/>
            <w:webHidden/>
          </w:rPr>
        </w:r>
        <w:r>
          <w:rPr>
            <w:noProof/>
            <w:webHidden/>
          </w:rPr>
          <w:fldChar w:fldCharType="separate"/>
        </w:r>
        <w:r>
          <w:rPr>
            <w:noProof/>
            <w:webHidden/>
          </w:rPr>
          <w:t>74</w:t>
        </w:r>
        <w:r>
          <w:rPr>
            <w:noProof/>
            <w:webHidden/>
          </w:rPr>
          <w:fldChar w:fldCharType="end"/>
        </w:r>
      </w:hyperlink>
    </w:p>
    <w:p w:rsidR="00E84F4A" w:rsidRDefault="00E84F4A">
      <w:pPr>
        <w:pStyle w:val="TOC4"/>
        <w:tabs>
          <w:tab w:val="left" w:pos="1540"/>
          <w:tab w:val="right" w:leader="dot" w:pos="9859"/>
        </w:tabs>
        <w:rPr>
          <w:noProof/>
        </w:rPr>
      </w:pPr>
      <w:hyperlink w:anchor="_Toc176449878" w:history="1">
        <w:r w:rsidRPr="007615E2">
          <w:rPr>
            <w:rStyle w:val="Hyperlink"/>
            <w:bCs/>
            <w:noProof/>
            <w:lang w:val="zh-CN" w:bidi="zh-CN"/>
          </w:rPr>
          <w:t>3.4.1</w:t>
        </w:r>
        <w:r>
          <w:rPr>
            <w:noProof/>
          </w:rPr>
          <w:tab/>
        </w:r>
        <w:r w:rsidRPr="007615E2">
          <w:rPr>
            <w:rStyle w:val="Hyperlink"/>
            <w:rFonts w:eastAsia="MingLiU"/>
            <w:noProof/>
          </w:rPr>
          <w:t>Production of phenol in Japan</w:t>
        </w:r>
        <w:r>
          <w:rPr>
            <w:noProof/>
            <w:webHidden/>
          </w:rPr>
          <w:tab/>
        </w:r>
        <w:r>
          <w:rPr>
            <w:noProof/>
            <w:webHidden/>
          </w:rPr>
          <w:fldChar w:fldCharType="begin"/>
        </w:r>
        <w:r>
          <w:rPr>
            <w:noProof/>
            <w:webHidden/>
          </w:rPr>
          <w:instrText xml:space="preserve"> PAGEREF _Toc176449878 \h </w:instrText>
        </w:r>
        <w:r>
          <w:rPr>
            <w:noProof/>
            <w:webHidden/>
          </w:rPr>
        </w:r>
        <w:r>
          <w:rPr>
            <w:noProof/>
            <w:webHidden/>
          </w:rPr>
          <w:fldChar w:fldCharType="separate"/>
        </w:r>
        <w:r>
          <w:rPr>
            <w:noProof/>
            <w:webHidden/>
          </w:rPr>
          <w:t>74</w:t>
        </w:r>
        <w:r>
          <w:rPr>
            <w:noProof/>
            <w:webHidden/>
          </w:rPr>
          <w:fldChar w:fldCharType="end"/>
        </w:r>
      </w:hyperlink>
    </w:p>
    <w:p w:rsidR="00E84F4A" w:rsidRDefault="00E84F4A">
      <w:pPr>
        <w:pStyle w:val="TOC4"/>
        <w:tabs>
          <w:tab w:val="right" w:leader="dot" w:pos="9859"/>
        </w:tabs>
        <w:rPr>
          <w:noProof/>
        </w:rPr>
      </w:pPr>
      <w:hyperlink w:anchor="_Toc176449879" w:history="1">
        <w:r w:rsidRPr="007615E2">
          <w:rPr>
            <w:rStyle w:val="Hyperlink"/>
            <w:rFonts w:eastAsia="MingLiU"/>
            <w:noProof/>
          </w:rPr>
          <w:t>Capacity, production and idle capacity of phenol in Japan</w:t>
        </w:r>
        <w:r>
          <w:rPr>
            <w:noProof/>
            <w:webHidden/>
          </w:rPr>
          <w:tab/>
        </w:r>
        <w:r>
          <w:rPr>
            <w:noProof/>
            <w:webHidden/>
          </w:rPr>
          <w:fldChar w:fldCharType="begin"/>
        </w:r>
        <w:r>
          <w:rPr>
            <w:noProof/>
            <w:webHidden/>
          </w:rPr>
          <w:instrText xml:space="preserve"> PAGEREF _Toc176449879 \h </w:instrText>
        </w:r>
        <w:r>
          <w:rPr>
            <w:noProof/>
            <w:webHidden/>
          </w:rPr>
        </w:r>
        <w:r>
          <w:rPr>
            <w:noProof/>
            <w:webHidden/>
          </w:rPr>
          <w:fldChar w:fldCharType="separate"/>
        </w:r>
        <w:r>
          <w:rPr>
            <w:noProof/>
            <w:webHidden/>
          </w:rPr>
          <w:t>74</w:t>
        </w:r>
        <w:r>
          <w:rPr>
            <w:noProof/>
            <w:webHidden/>
          </w:rPr>
          <w:fldChar w:fldCharType="end"/>
        </w:r>
      </w:hyperlink>
    </w:p>
    <w:p w:rsidR="00E84F4A" w:rsidRDefault="00E84F4A">
      <w:pPr>
        <w:pStyle w:val="TOC4"/>
        <w:tabs>
          <w:tab w:val="left" w:pos="1540"/>
          <w:tab w:val="right" w:leader="dot" w:pos="9859"/>
        </w:tabs>
        <w:rPr>
          <w:noProof/>
        </w:rPr>
      </w:pPr>
      <w:hyperlink w:anchor="_Toc176449880" w:history="1">
        <w:r w:rsidRPr="007615E2">
          <w:rPr>
            <w:rStyle w:val="Hyperlink"/>
            <w:bCs/>
            <w:noProof/>
            <w:lang w:val="zh-CN" w:bidi="zh-CN"/>
          </w:rPr>
          <w:t>3.4.2</w:t>
        </w:r>
        <w:r>
          <w:rPr>
            <w:noProof/>
          </w:rPr>
          <w:tab/>
        </w:r>
        <w:r w:rsidRPr="007615E2">
          <w:rPr>
            <w:rStyle w:val="Hyperlink"/>
            <w:rFonts w:eastAsia="MingLiU"/>
            <w:noProof/>
          </w:rPr>
          <w:t>Export capacity of Japanese phenol</w:t>
        </w:r>
        <w:r>
          <w:rPr>
            <w:noProof/>
            <w:webHidden/>
          </w:rPr>
          <w:tab/>
        </w:r>
        <w:r>
          <w:rPr>
            <w:noProof/>
            <w:webHidden/>
          </w:rPr>
          <w:fldChar w:fldCharType="begin"/>
        </w:r>
        <w:r>
          <w:rPr>
            <w:noProof/>
            <w:webHidden/>
          </w:rPr>
          <w:instrText xml:space="preserve"> PAGEREF _Toc176449880 \h </w:instrText>
        </w:r>
        <w:r>
          <w:rPr>
            <w:noProof/>
            <w:webHidden/>
          </w:rPr>
        </w:r>
        <w:r>
          <w:rPr>
            <w:noProof/>
            <w:webHidden/>
          </w:rPr>
          <w:fldChar w:fldCharType="separate"/>
        </w:r>
        <w:r>
          <w:rPr>
            <w:noProof/>
            <w:webHidden/>
          </w:rPr>
          <w:t>75</w:t>
        </w:r>
        <w:r>
          <w:rPr>
            <w:noProof/>
            <w:webHidden/>
          </w:rPr>
          <w:fldChar w:fldCharType="end"/>
        </w:r>
      </w:hyperlink>
    </w:p>
    <w:p w:rsidR="00E84F4A" w:rsidRDefault="00E84F4A">
      <w:pPr>
        <w:pStyle w:val="TOC4"/>
        <w:tabs>
          <w:tab w:val="left" w:pos="1540"/>
          <w:tab w:val="right" w:leader="dot" w:pos="9859"/>
        </w:tabs>
        <w:rPr>
          <w:noProof/>
        </w:rPr>
      </w:pPr>
      <w:hyperlink w:anchor="_Toc176449881" w:history="1">
        <w:r w:rsidRPr="007615E2">
          <w:rPr>
            <w:rStyle w:val="Hyperlink"/>
            <w:bCs/>
            <w:noProof/>
            <w:lang w:val="zh-CN" w:bidi="zh-CN"/>
          </w:rPr>
          <w:t>3.4.3</w:t>
        </w:r>
        <w:r>
          <w:rPr>
            <w:noProof/>
          </w:rPr>
          <w:tab/>
        </w:r>
        <w:r w:rsidRPr="007615E2">
          <w:rPr>
            <w:rStyle w:val="Hyperlink"/>
            <w:rFonts w:eastAsia="MingLiU"/>
            <w:noProof/>
          </w:rPr>
          <w:t>Extent of Japanese phenol's dependence on foreign markets</w:t>
        </w:r>
        <w:r>
          <w:rPr>
            <w:noProof/>
            <w:webHidden/>
          </w:rPr>
          <w:tab/>
        </w:r>
        <w:r>
          <w:rPr>
            <w:noProof/>
            <w:webHidden/>
          </w:rPr>
          <w:fldChar w:fldCharType="begin"/>
        </w:r>
        <w:r>
          <w:rPr>
            <w:noProof/>
            <w:webHidden/>
          </w:rPr>
          <w:instrText xml:space="preserve"> PAGEREF _Toc176449881 \h </w:instrText>
        </w:r>
        <w:r>
          <w:rPr>
            <w:noProof/>
            <w:webHidden/>
          </w:rPr>
        </w:r>
        <w:r>
          <w:rPr>
            <w:noProof/>
            <w:webHidden/>
          </w:rPr>
          <w:fldChar w:fldCharType="separate"/>
        </w:r>
        <w:r>
          <w:rPr>
            <w:noProof/>
            <w:webHidden/>
          </w:rPr>
          <w:t>76</w:t>
        </w:r>
        <w:r>
          <w:rPr>
            <w:noProof/>
            <w:webHidden/>
          </w:rPr>
          <w:fldChar w:fldCharType="end"/>
        </w:r>
      </w:hyperlink>
    </w:p>
    <w:p w:rsidR="00E84F4A" w:rsidRDefault="00E84F4A">
      <w:pPr>
        <w:pStyle w:val="TOC4"/>
        <w:tabs>
          <w:tab w:val="right" w:leader="dot" w:pos="9859"/>
        </w:tabs>
        <w:rPr>
          <w:noProof/>
        </w:rPr>
      </w:pPr>
      <w:hyperlink w:anchor="_Toc176449882" w:history="1">
        <w:r w:rsidRPr="007615E2">
          <w:rPr>
            <w:rStyle w:val="Hyperlink"/>
            <w:rFonts w:eastAsia="MingLiU"/>
            <w:noProof/>
          </w:rPr>
          <w:t>Export of Japanese phenol</w:t>
        </w:r>
        <w:r>
          <w:rPr>
            <w:noProof/>
            <w:webHidden/>
          </w:rPr>
          <w:tab/>
        </w:r>
        <w:r>
          <w:rPr>
            <w:noProof/>
            <w:webHidden/>
          </w:rPr>
          <w:fldChar w:fldCharType="begin"/>
        </w:r>
        <w:r>
          <w:rPr>
            <w:noProof/>
            <w:webHidden/>
          </w:rPr>
          <w:instrText xml:space="preserve"> PAGEREF _Toc176449882 \h </w:instrText>
        </w:r>
        <w:r>
          <w:rPr>
            <w:noProof/>
            <w:webHidden/>
          </w:rPr>
        </w:r>
        <w:r>
          <w:rPr>
            <w:noProof/>
            <w:webHidden/>
          </w:rPr>
          <w:fldChar w:fldCharType="separate"/>
        </w:r>
        <w:r>
          <w:rPr>
            <w:noProof/>
            <w:webHidden/>
          </w:rPr>
          <w:t>76</w:t>
        </w:r>
        <w:r>
          <w:rPr>
            <w:noProof/>
            <w:webHidden/>
          </w:rPr>
          <w:fldChar w:fldCharType="end"/>
        </w:r>
      </w:hyperlink>
    </w:p>
    <w:p w:rsidR="00E84F4A" w:rsidRDefault="00E84F4A">
      <w:pPr>
        <w:pStyle w:val="TOC4"/>
        <w:tabs>
          <w:tab w:val="left" w:pos="1540"/>
          <w:tab w:val="right" w:leader="dot" w:pos="9859"/>
        </w:tabs>
        <w:rPr>
          <w:noProof/>
        </w:rPr>
      </w:pPr>
      <w:hyperlink w:anchor="_Toc176449883" w:history="1">
        <w:r w:rsidRPr="007615E2">
          <w:rPr>
            <w:rStyle w:val="Hyperlink"/>
            <w:bCs/>
            <w:noProof/>
            <w:lang w:val="zh-CN" w:bidi="zh-CN"/>
          </w:rPr>
          <w:t>3.4.4</w:t>
        </w:r>
        <w:r>
          <w:rPr>
            <w:noProof/>
          </w:rPr>
          <w:tab/>
        </w:r>
        <w:r w:rsidRPr="007615E2">
          <w:rPr>
            <w:rStyle w:val="Hyperlink"/>
            <w:rFonts w:eastAsia="MingLiU"/>
            <w:noProof/>
          </w:rPr>
          <w:t>Japanese phenol Exports to China</w:t>
        </w:r>
        <w:r>
          <w:rPr>
            <w:noProof/>
            <w:webHidden/>
          </w:rPr>
          <w:tab/>
        </w:r>
        <w:r>
          <w:rPr>
            <w:noProof/>
            <w:webHidden/>
          </w:rPr>
          <w:fldChar w:fldCharType="begin"/>
        </w:r>
        <w:r>
          <w:rPr>
            <w:noProof/>
            <w:webHidden/>
          </w:rPr>
          <w:instrText xml:space="preserve"> PAGEREF _Toc176449883 \h </w:instrText>
        </w:r>
        <w:r>
          <w:rPr>
            <w:noProof/>
            <w:webHidden/>
          </w:rPr>
        </w:r>
        <w:r>
          <w:rPr>
            <w:noProof/>
            <w:webHidden/>
          </w:rPr>
          <w:fldChar w:fldCharType="separate"/>
        </w:r>
        <w:r>
          <w:rPr>
            <w:noProof/>
            <w:webHidden/>
          </w:rPr>
          <w:t>77</w:t>
        </w:r>
        <w:r>
          <w:rPr>
            <w:noProof/>
            <w:webHidden/>
          </w:rPr>
          <w:fldChar w:fldCharType="end"/>
        </w:r>
      </w:hyperlink>
    </w:p>
    <w:p w:rsidR="00E84F4A" w:rsidRDefault="00E84F4A">
      <w:pPr>
        <w:pStyle w:val="TOC4"/>
        <w:tabs>
          <w:tab w:val="right" w:leader="dot" w:pos="9859"/>
        </w:tabs>
        <w:rPr>
          <w:noProof/>
        </w:rPr>
      </w:pPr>
      <w:hyperlink w:anchor="_Toc176449884" w:history="1">
        <w:r w:rsidRPr="007615E2">
          <w:rPr>
            <w:rStyle w:val="Hyperlink"/>
            <w:rFonts w:eastAsia="MingLiU"/>
            <w:noProof/>
          </w:rPr>
          <w:t>Japanese phenol Exports to China</w:t>
        </w:r>
        <w:r>
          <w:rPr>
            <w:noProof/>
            <w:webHidden/>
          </w:rPr>
          <w:tab/>
        </w:r>
        <w:r>
          <w:rPr>
            <w:noProof/>
            <w:webHidden/>
          </w:rPr>
          <w:fldChar w:fldCharType="begin"/>
        </w:r>
        <w:r>
          <w:rPr>
            <w:noProof/>
            <w:webHidden/>
          </w:rPr>
          <w:instrText xml:space="preserve"> PAGEREF _Toc176449884 \h </w:instrText>
        </w:r>
        <w:r>
          <w:rPr>
            <w:noProof/>
            <w:webHidden/>
          </w:rPr>
        </w:r>
        <w:r>
          <w:rPr>
            <w:noProof/>
            <w:webHidden/>
          </w:rPr>
          <w:fldChar w:fldCharType="separate"/>
        </w:r>
        <w:r>
          <w:rPr>
            <w:noProof/>
            <w:webHidden/>
          </w:rPr>
          <w:t>77</w:t>
        </w:r>
        <w:r>
          <w:rPr>
            <w:noProof/>
            <w:webHidden/>
          </w:rPr>
          <w:fldChar w:fldCharType="end"/>
        </w:r>
      </w:hyperlink>
    </w:p>
    <w:p w:rsidR="00E84F4A" w:rsidRDefault="00E84F4A">
      <w:pPr>
        <w:pStyle w:val="TOC4"/>
        <w:tabs>
          <w:tab w:val="left" w:pos="1540"/>
          <w:tab w:val="right" w:leader="dot" w:pos="9859"/>
        </w:tabs>
        <w:rPr>
          <w:noProof/>
        </w:rPr>
      </w:pPr>
      <w:hyperlink w:anchor="_Toc176449885" w:history="1">
        <w:r w:rsidRPr="007615E2">
          <w:rPr>
            <w:rStyle w:val="Hyperlink"/>
            <w:bCs/>
            <w:noProof/>
            <w:lang w:val="zh-CN" w:bidi="zh-CN"/>
          </w:rPr>
          <w:t>3.4.5</w:t>
        </w:r>
        <w:r>
          <w:rPr>
            <w:noProof/>
          </w:rPr>
          <w:tab/>
        </w:r>
        <w:r w:rsidRPr="007615E2">
          <w:rPr>
            <w:rStyle w:val="Hyperlink"/>
            <w:rFonts w:eastAsia="MingLiU"/>
            <w:noProof/>
          </w:rPr>
          <w:t>The Chinese market is more attractive than other countries (regions) and easier to become a target market for Japan's low-cost dumping.</w:t>
        </w:r>
        <w:r>
          <w:rPr>
            <w:noProof/>
            <w:webHidden/>
          </w:rPr>
          <w:tab/>
        </w:r>
        <w:r>
          <w:rPr>
            <w:noProof/>
            <w:webHidden/>
          </w:rPr>
          <w:fldChar w:fldCharType="begin"/>
        </w:r>
        <w:r>
          <w:rPr>
            <w:noProof/>
            <w:webHidden/>
          </w:rPr>
          <w:instrText xml:space="preserve"> PAGEREF _Toc176449885 \h </w:instrText>
        </w:r>
        <w:r>
          <w:rPr>
            <w:noProof/>
            <w:webHidden/>
          </w:rPr>
        </w:r>
        <w:r>
          <w:rPr>
            <w:noProof/>
            <w:webHidden/>
          </w:rPr>
          <w:fldChar w:fldCharType="separate"/>
        </w:r>
        <w:r>
          <w:rPr>
            <w:noProof/>
            <w:webHidden/>
          </w:rPr>
          <w:t>78</w:t>
        </w:r>
        <w:r>
          <w:rPr>
            <w:noProof/>
            <w:webHidden/>
          </w:rPr>
          <w:fldChar w:fldCharType="end"/>
        </w:r>
      </w:hyperlink>
    </w:p>
    <w:p w:rsidR="00E84F4A" w:rsidRDefault="00E84F4A">
      <w:pPr>
        <w:pStyle w:val="TOC4"/>
        <w:tabs>
          <w:tab w:val="left" w:pos="1540"/>
          <w:tab w:val="right" w:leader="dot" w:pos="9859"/>
        </w:tabs>
        <w:rPr>
          <w:noProof/>
        </w:rPr>
      </w:pPr>
      <w:hyperlink w:anchor="_Toc176449886" w:history="1">
        <w:r w:rsidRPr="007615E2">
          <w:rPr>
            <w:rStyle w:val="Hyperlink"/>
            <w:bCs/>
            <w:noProof/>
            <w:lang w:val="zh-CN" w:bidi="zh-CN"/>
          </w:rPr>
          <w:t>3.4.6</w:t>
        </w:r>
        <w:r>
          <w:rPr>
            <w:noProof/>
          </w:rPr>
          <w:tab/>
        </w:r>
        <w:r w:rsidRPr="007615E2">
          <w:rPr>
            <w:rStyle w:val="Hyperlink"/>
            <w:rFonts w:eastAsia="MingLiU"/>
            <w:noProof/>
          </w:rPr>
          <w:t>Japan has a competitive advantage in sales to the Chinese market, increasing its potential for dumping against China.</w:t>
        </w:r>
        <w:r>
          <w:rPr>
            <w:noProof/>
            <w:webHidden/>
          </w:rPr>
          <w:tab/>
        </w:r>
        <w:r>
          <w:rPr>
            <w:noProof/>
            <w:webHidden/>
          </w:rPr>
          <w:fldChar w:fldCharType="begin"/>
        </w:r>
        <w:r>
          <w:rPr>
            <w:noProof/>
            <w:webHidden/>
          </w:rPr>
          <w:instrText xml:space="preserve"> PAGEREF _Toc176449886 \h </w:instrText>
        </w:r>
        <w:r>
          <w:rPr>
            <w:noProof/>
            <w:webHidden/>
          </w:rPr>
        </w:r>
        <w:r>
          <w:rPr>
            <w:noProof/>
            <w:webHidden/>
          </w:rPr>
          <w:fldChar w:fldCharType="separate"/>
        </w:r>
        <w:r>
          <w:rPr>
            <w:noProof/>
            <w:webHidden/>
          </w:rPr>
          <w:t>79</w:t>
        </w:r>
        <w:r>
          <w:rPr>
            <w:noProof/>
            <w:webHidden/>
          </w:rPr>
          <w:fldChar w:fldCharType="end"/>
        </w:r>
      </w:hyperlink>
    </w:p>
    <w:p w:rsidR="00E84F4A" w:rsidRDefault="00E84F4A">
      <w:pPr>
        <w:pStyle w:val="TOC4"/>
        <w:tabs>
          <w:tab w:val="right" w:leader="dot" w:pos="9859"/>
        </w:tabs>
        <w:rPr>
          <w:noProof/>
        </w:rPr>
      </w:pPr>
      <w:hyperlink w:anchor="_Toc176449887" w:history="1">
        <w:r w:rsidRPr="007615E2">
          <w:rPr>
            <w:rStyle w:val="Hyperlink"/>
            <w:rFonts w:eastAsia="MingLiU"/>
            <w:noProof/>
          </w:rPr>
          <w:t>(</w:t>
        </w:r>
        <w:r w:rsidRPr="007615E2">
          <w:rPr>
            <w:rStyle w:val="Hyperlink"/>
            <w:noProof/>
          </w:rPr>
          <w:t>1</w:t>
        </w:r>
        <w:r w:rsidRPr="007615E2">
          <w:rPr>
            <w:rStyle w:val="Hyperlink"/>
            <w:rFonts w:eastAsia="MingLiU"/>
            <w:noProof/>
          </w:rPr>
          <w:t>) Japan'sproximity to China, short shipping distance, which is conducive to reducing costs and risks</w:t>
        </w:r>
        <w:r>
          <w:rPr>
            <w:noProof/>
            <w:webHidden/>
          </w:rPr>
          <w:tab/>
        </w:r>
        <w:r>
          <w:rPr>
            <w:noProof/>
            <w:webHidden/>
          </w:rPr>
          <w:fldChar w:fldCharType="begin"/>
        </w:r>
        <w:r>
          <w:rPr>
            <w:noProof/>
            <w:webHidden/>
          </w:rPr>
          <w:instrText xml:space="preserve"> PAGEREF _Toc176449887 \h </w:instrText>
        </w:r>
        <w:r>
          <w:rPr>
            <w:noProof/>
            <w:webHidden/>
          </w:rPr>
        </w:r>
        <w:r>
          <w:rPr>
            <w:noProof/>
            <w:webHidden/>
          </w:rPr>
          <w:fldChar w:fldCharType="separate"/>
        </w:r>
        <w:r>
          <w:rPr>
            <w:noProof/>
            <w:webHidden/>
          </w:rPr>
          <w:t>79</w:t>
        </w:r>
        <w:r>
          <w:rPr>
            <w:noProof/>
            <w:webHidden/>
          </w:rPr>
          <w:fldChar w:fldCharType="end"/>
        </w:r>
      </w:hyperlink>
    </w:p>
    <w:p w:rsidR="00E84F4A" w:rsidRDefault="00E84F4A">
      <w:pPr>
        <w:pStyle w:val="TOC4"/>
        <w:tabs>
          <w:tab w:val="right" w:leader="dot" w:pos="9859"/>
        </w:tabs>
        <w:rPr>
          <w:noProof/>
        </w:rPr>
      </w:pPr>
      <w:hyperlink w:anchor="_Toc176449888" w:history="1">
        <w:r w:rsidRPr="007615E2">
          <w:rPr>
            <w:rStyle w:val="Hyperlink"/>
            <w:rFonts w:eastAsia="MingLiU"/>
            <w:noProof/>
          </w:rPr>
          <w:t>(</w:t>
        </w:r>
        <w:r w:rsidRPr="007615E2">
          <w:rPr>
            <w:rStyle w:val="Hyperlink"/>
            <w:noProof/>
          </w:rPr>
          <w:t>2</w:t>
        </w:r>
        <w:r w:rsidRPr="007615E2">
          <w:rPr>
            <w:rStyle w:val="Hyperlink"/>
            <w:rFonts w:eastAsia="MingLiU"/>
            <w:noProof/>
          </w:rPr>
          <w:t>)</w:t>
        </w:r>
        <w:r w:rsidRPr="007615E2">
          <w:rPr>
            <w:rStyle w:val="Hyperlink"/>
            <w:noProof/>
          </w:rPr>
          <w:t xml:space="preserve"> </w:t>
        </w:r>
        <w:r w:rsidRPr="007615E2">
          <w:rPr>
            <w:rStyle w:val="Hyperlink"/>
            <w:rFonts w:eastAsia="MingLiU"/>
            <w:noProof/>
          </w:rPr>
          <w:t>Japan is familiar with the Chinese market and more convenient conditions for exports to China</w:t>
        </w:r>
        <w:r>
          <w:rPr>
            <w:noProof/>
            <w:webHidden/>
          </w:rPr>
          <w:tab/>
        </w:r>
        <w:r>
          <w:rPr>
            <w:noProof/>
            <w:webHidden/>
          </w:rPr>
          <w:fldChar w:fldCharType="begin"/>
        </w:r>
        <w:r>
          <w:rPr>
            <w:noProof/>
            <w:webHidden/>
          </w:rPr>
          <w:instrText xml:space="preserve"> PAGEREF _Toc176449888 \h </w:instrText>
        </w:r>
        <w:r>
          <w:rPr>
            <w:noProof/>
            <w:webHidden/>
          </w:rPr>
        </w:r>
        <w:r>
          <w:rPr>
            <w:noProof/>
            <w:webHidden/>
          </w:rPr>
          <w:fldChar w:fldCharType="separate"/>
        </w:r>
        <w:r>
          <w:rPr>
            <w:noProof/>
            <w:webHidden/>
          </w:rPr>
          <w:t>79</w:t>
        </w:r>
        <w:r>
          <w:rPr>
            <w:noProof/>
            <w:webHidden/>
          </w:rPr>
          <w:fldChar w:fldCharType="end"/>
        </w:r>
      </w:hyperlink>
    </w:p>
    <w:p w:rsidR="00E84F4A" w:rsidRDefault="00E84F4A">
      <w:pPr>
        <w:pStyle w:val="TOC4"/>
        <w:tabs>
          <w:tab w:val="left" w:pos="1540"/>
          <w:tab w:val="right" w:leader="dot" w:pos="9859"/>
        </w:tabs>
        <w:rPr>
          <w:noProof/>
        </w:rPr>
      </w:pPr>
      <w:hyperlink w:anchor="_Toc176449889" w:history="1">
        <w:r w:rsidRPr="007615E2">
          <w:rPr>
            <w:rStyle w:val="Hyperlink"/>
            <w:bCs/>
            <w:noProof/>
            <w:lang w:val="zh-CN" w:bidi="zh-CN"/>
          </w:rPr>
          <w:t>3.5.2</w:t>
        </w:r>
        <w:r>
          <w:rPr>
            <w:noProof/>
          </w:rPr>
          <w:tab/>
        </w:r>
        <w:r w:rsidRPr="007615E2">
          <w:rPr>
            <w:rStyle w:val="Hyperlink"/>
            <w:rFonts w:eastAsia="MingLiU"/>
            <w:noProof/>
          </w:rPr>
          <w:t>Export capacity of phenol in Thailand</w:t>
        </w:r>
        <w:r>
          <w:rPr>
            <w:noProof/>
            <w:webHidden/>
          </w:rPr>
          <w:tab/>
        </w:r>
        <w:r>
          <w:rPr>
            <w:noProof/>
            <w:webHidden/>
          </w:rPr>
          <w:fldChar w:fldCharType="begin"/>
        </w:r>
        <w:r>
          <w:rPr>
            <w:noProof/>
            <w:webHidden/>
          </w:rPr>
          <w:instrText xml:space="preserve"> PAGEREF _Toc176449889 \h </w:instrText>
        </w:r>
        <w:r>
          <w:rPr>
            <w:noProof/>
            <w:webHidden/>
          </w:rPr>
        </w:r>
        <w:r>
          <w:rPr>
            <w:noProof/>
            <w:webHidden/>
          </w:rPr>
          <w:fldChar w:fldCharType="separate"/>
        </w:r>
        <w:r>
          <w:rPr>
            <w:noProof/>
            <w:webHidden/>
          </w:rPr>
          <w:t>81</w:t>
        </w:r>
        <w:r>
          <w:rPr>
            <w:noProof/>
            <w:webHidden/>
          </w:rPr>
          <w:fldChar w:fldCharType="end"/>
        </w:r>
      </w:hyperlink>
    </w:p>
    <w:p w:rsidR="00E84F4A" w:rsidRDefault="00E84F4A">
      <w:pPr>
        <w:pStyle w:val="TOC4"/>
        <w:tabs>
          <w:tab w:val="right" w:leader="dot" w:pos="9859"/>
        </w:tabs>
        <w:rPr>
          <w:noProof/>
        </w:rPr>
      </w:pPr>
      <w:hyperlink w:anchor="_Toc176449890" w:history="1">
        <w:r w:rsidRPr="007615E2">
          <w:rPr>
            <w:rStyle w:val="Hyperlink"/>
            <w:rFonts w:eastAsia="MingLiU"/>
            <w:noProof/>
          </w:rPr>
          <w:t>Table of export capacity of phenol in Thailand</w:t>
        </w:r>
        <w:r>
          <w:rPr>
            <w:noProof/>
            <w:webHidden/>
          </w:rPr>
          <w:tab/>
        </w:r>
        <w:r>
          <w:rPr>
            <w:noProof/>
            <w:webHidden/>
          </w:rPr>
          <w:fldChar w:fldCharType="begin"/>
        </w:r>
        <w:r>
          <w:rPr>
            <w:noProof/>
            <w:webHidden/>
          </w:rPr>
          <w:instrText xml:space="preserve"> PAGEREF _Toc176449890 \h </w:instrText>
        </w:r>
        <w:r>
          <w:rPr>
            <w:noProof/>
            <w:webHidden/>
          </w:rPr>
        </w:r>
        <w:r>
          <w:rPr>
            <w:noProof/>
            <w:webHidden/>
          </w:rPr>
          <w:fldChar w:fldCharType="separate"/>
        </w:r>
        <w:r>
          <w:rPr>
            <w:noProof/>
            <w:webHidden/>
          </w:rPr>
          <w:t>81</w:t>
        </w:r>
        <w:r>
          <w:rPr>
            <w:noProof/>
            <w:webHidden/>
          </w:rPr>
          <w:fldChar w:fldCharType="end"/>
        </w:r>
      </w:hyperlink>
    </w:p>
    <w:p w:rsidR="00E84F4A" w:rsidRDefault="00E84F4A">
      <w:pPr>
        <w:pStyle w:val="TOC4"/>
        <w:tabs>
          <w:tab w:val="left" w:pos="1540"/>
          <w:tab w:val="right" w:leader="dot" w:pos="9859"/>
        </w:tabs>
        <w:rPr>
          <w:noProof/>
        </w:rPr>
      </w:pPr>
      <w:hyperlink w:anchor="_Toc176449891" w:history="1">
        <w:r w:rsidRPr="007615E2">
          <w:rPr>
            <w:rStyle w:val="Hyperlink"/>
            <w:bCs/>
            <w:noProof/>
            <w:lang w:val="zh-CN" w:bidi="zh-CN"/>
          </w:rPr>
          <w:t>3.5.3</w:t>
        </w:r>
        <w:r>
          <w:rPr>
            <w:noProof/>
          </w:rPr>
          <w:tab/>
        </w:r>
        <w:r w:rsidRPr="007615E2">
          <w:rPr>
            <w:rStyle w:val="Hyperlink"/>
            <w:rFonts w:eastAsia="MingLiU"/>
            <w:noProof/>
          </w:rPr>
          <w:t>Thailand's dependence on foreign markets</w:t>
        </w:r>
        <w:r>
          <w:rPr>
            <w:noProof/>
            <w:webHidden/>
          </w:rPr>
          <w:tab/>
        </w:r>
        <w:r>
          <w:rPr>
            <w:noProof/>
            <w:webHidden/>
          </w:rPr>
          <w:fldChar w:fldCharType="begin"/>
        </w:r>
        <w:r>
          <w:rPr>
            <w:noProof/>
            <w:webHidden/>
          </w:rPr>
          <w:instrText xml:space="preserve"> PAGEREF _Toc176449891 \h </w:instrText>
        </w:r>
        <w:r>
          <w:rPr>
            <w:noProof/>
            <w:webHidden/>
          </w:rPr>
        </w:r>
        <w:r>
          <w:rPr>
            <w:noProof/>
            <w:webHidden/>
          </w:rPr>
          <w:fldChar w:fldCharType="separate"/>
        </w:r>
        <w:r>
          <w:rPr>
            <w:noProof/>
            <w:webHidden/>
          </w:rPr>
          <w:t>82</w:t>
        </w:r>
        <w:r>
          <w:rPr>
            <w:noProof/>
            <w:webHidden/>
          </w:rPr>
          <w:fldChar w:fldCharType="end"/>
        </w:r>
      </w:hyperlink>
    </w:p>
    <w:p w:rsidR="00E84F4A" w:rsidRDefault="00E84F4A">
      <w:pPr>
        <w:pStyle w:val="TOC4"/>
        <w:tabs>
          <w:tab w:val="right" w:leader="dot" w:pos="9859"/>
        </w:tabs>
        <w:rPr>
          <w:noProof/>
        </w:rPr>
      </w:pPr>
      <w:hyperlink w:anchor="_Toc176449892" w:history="1">
        <w:r w:rsidRPr="007615E2">
          <w:rPr>
            <w:rStyle w:val="Hyperlink"/>
            <w:rFonts w:eastAsia="MingLiU"/>
            <w:noProof/>
          </w:rPr>
          <w:t>Export of phenol from Thailand</w:t>
        </w:r>
        <w:r>
          <w:rPr>
            <w:noProof/>
            <w:webHidden/>
          </w:rPr>
          <w:tab/>
        </w:r>
        <w:r>
          <w:rPr>
            <w:noProof/>
            <w:webHidden/>
          </w:rPr>
          <w:fldChar w:fldCharType="begin"/>
        </w:r>
        <w:r>
          <w:rPr>
            <w:noProof/>
            <w:webHidden/>
          </w:rPr>
          <w:instrText xml:space="preserve"> PAGEREF _Toc176449892 \h </w:instrText>
        </w:r>
        <w:r>
          <w:rPr>
            <w:noProof/>
            <w:webHidden/>
          </w:rPr>
        </w:r>
        <w:r>
          <w:rPr>
            <w:noProof/>
            <w:webHidden/>
          </w:rPr>
          <w:fldChar w:fldCharType="separate"/>
        </w:r>
        <w:r>
          <w:rPr>
            <w:noProof/>
            <w:webHidden/>
          </w:rPr>
          <w:t>82</w:t>
        </w:r>
        <w:r>
          <w:rPr>
            <w:noProof/>
            <w:webHidden/>
          </w:rPr>
          <w:fldChar w:fldCharType="end"/>
        </w:r>
      </w:hyperlink>
    </w:p>
    <w:p w:rsidR="00E84F4A" w:rsidRDefault="00E84F4A">
      <w:pPr>
        <w:pStyle w:val="TOC4"/>
        <w:tabs>
          <w:tab w:val="left" w:pos="1540"/>
          <w:tab w:val="right" w:leader="dot" w:pos="9859"/>
        </w:tabs>
        <w:rPr>
          <w:noProof/>
        </w:rPr>
      </w:pPr>
      <w:hyperlink w:anchor="_Toc176449893" w:history="1">
        <w:r w:rsidRPr="007615E2">
          <w:rPr>
            <w:rStyle w:val="Hyperlink"/>
            <w:bCs/>
            <w:noProof/>
            <w:lang w:val="zh-CN" w:bidi="zh-CN"/>
          </w:rPr>
          <w:t>3.5.4</w:t>
        </w:r>
        <w:r>
          <w:rPr>
            <w:noProof/>
          </w:rPr>
          <w:tab/>
        </w:r>
        <w:r w:rsidRPr="007615E2">
          <w:rPr>
            <w:rStyle w:val="Hyperlink"/>
            <w:rFonts w:eastAsia="MingLiU"/>
            <w:noProof/>
          </w:rPr>
          <w:t>Thailand's phenol exports to China</w:t>
        </w:r>
        <w:r>
          <w:rPr>
            <w:noProof/>
            <w:webHidden/>
          </w:rPr>
          <w:tab/>
        </w:r>
        <w:r>
          <w:rPr>
            <w:noProof/>
            <w:webHidden/>
          </w:rPr>
          <w:fldChar w:fldCharType="begin"/>
        </w:r>
        <w:r>
          <w:rPr>
            <w:noProof/>
            <w:webHidden/>
          </w:rPr>
          <w:instrText xml:space="preserve"> PAGEREF _Toc176449893 \h </w:instrText>
        </w:r>
        <w:r>
          <w:rPr>
            <w:noProof/>
            <w:webHidden/>
          </w:rPr>
        </w:r>
        <w:r>
          <w:rPr>
            <w:noProof/>
            <w:webHidden/>
          </w:rPr>
          <w:fldChar w:fldCharType="separate"/>
        </w:r>
        <w:r>
          <w:rPr>
            <w:noProof/>
            <w:webHidden/>
          </w:rPr>
          <w:t>83</w:t>
        </w:r>
        <w:r>
          <w:rPr>
            <w:noProof/>
            <w:webHidden/>
          </w:rPr>
          <w:fldChar w:fldCharType="end"/>
        </w:r>
      </w:hyperlink>
    </w:p>
    <w:p w:rsidR="00E84F4A" w:rsidRDefault="00E84F4A">
      <w:pPr>
        <w:pStyle w:val="TOC4"/>
        <w:tabs>
          <w:tab w:val="right" w:leader="dot" w:pos="9859"/>
        </w:tabs>
        <w:rPr>
          <w:noProof/>
        </w:rPr>
      </w:pPr>
      <w:hyperlink w:anchor="_Toc176449894" w:history="1">
        <w:r w:rsidRPr="007615E2">
          <w:rPr>
            <w:rStyle w:val="Hyperlink"/>
            <w:rFonts w:eastAsia="MingLiU"/>
            <w:noProof/>
          </w:rPr>
          <w:t>Thailand's phenol exports to China</w:t>
        </w:r>
        <w:r>
          <w:rPr>
            <w:noProof/>
            <w:webHidden/>
          </w:rPr>
          <w:tab/>
        </w:r>
        <w:r>
          <w:rPr>
            <w:noProof/>
            <w:webHidden/>
          </w:rPr>
          <w:fldChar w:fldCharType="begin"/>
        </w:r>
        <w:r>
          <w:rPr>
            <w:noProof/>
            <w:webHidden/>
          </w:rPr>
          <w:instrText xml:space="preserve"> PAGEREF _Toc176449894 \h </w:instrText>
        </w:r>
        <w:r>
          <w:rPr>
            <w:noProof/>
            <w:webHidden/>
          </w:rPr>
        </w:r>
        <w:r>
          <w:rPr>
            <w:noProof/>
            <w:webHidden/>
          </w:rPr>
          <w:fldChar w:fldCharType="separate"/>
        </w:r>
        <w:r>
          <w:rPr>
            <w:noProof/>
            <w:webHidden/>
          </w:rPr>
          <w:t>83</w:t>
        </w:r>
        <w:r>
          <w:rPr>
            <w:noProof/>
            <w:webHidden/>
          </w:rPr>
          <w:fldChar w:fldCharType="end"/>
        </w:r>
      </w:hyperlink>
    </w:p>
    <w:p w:rsidR="00E84F4A" w:rsidRDefault="00E84F4A">
      <w:pPr>
        <w:pStyle w:val="TOC4"/>
        <w:tabs>
          <w:tab w:val="left" w:pos="1540"/>
          <w:tab w:val="right" w:leader="dot" w:pos="9859"/>
        </w:tabs>
        <w:rPr>
          <w:noProof/>
        </w:rPr>
      </w:pPr>
      <w:hyperlink w:anchor="_Toc176449895" w:history="1">
        <w:r w:rsidRPr="007615E2">
          <w:rPr>
            <w:rStyle w:val="Hyperlink"/>
            <w:bCs/>
            <w:noProof/>
            <w:lang w:val="zh-CN" w:bidi="zh-CN"/>
          </w:rPr>
          <w:t>3.5.5</w:t>
        </w:r>
        <w:r>
          <w:rPr>
            <w:noProof/>
          </w:rPr>
          <w:tab/>
        </w:r>
        <w:r w:rsidRPr="007615E2">
          <w:rPr>
            <w:rStyle w:val="Hyperlink"/>
            <w:rFonts w:eastAsia="MingLiU"/>
            <w:noProof/>
          </w:rPr>
          <w:t>The Chinese market is more attractive than other countries (regions) and easier to become a target market for low-cost dumping in South Korea and Thailand.</w:t>
        </w:r>
        <w:r>
          <w:rPr>
            <w:noProof/>
            <w:webHidden/>
          </w:rPr>
          <w:tab/>
        </w:r>
        <w:r>
          <w:rPr>
            <w:noProof/>
            <w:webHidden/>
          </w:rPr>
          <w:fldChar w:fldCharType="begin"/>
        </w:r>
        <w:r>
          <w:rPr>
            <w:noProof/>
            <w:webHidden/>
          </w:rPr>
          <w:instrText xml:space="preserve"> PAGEREF _Toc176449895 \h </w:instrText>
        </w:r>
        <w:r>
          <w:rPr>
            <w:noProof/>
            <w:webHidden/>
          </w:rPr>
        </w:r>
        <w:r>
          <w:rPr>
            <w:noProof/>
            <w:webHidden/>
          </w:rPr>
          <w:fldChar w:fldCharType="separate"/>
        </w:r>
        <w:r>
          <w:rPr>
            <w:noProof/>
            <w:webHidden/>
          </w:rPr>
          <w:t>84</w:t>
        </w:r>
        <w:r>
          <w:rPr>
            <w:noProof/>
            <w:webHidden/>
          </w:rPr>
          <w:fldChar w:fldCharType="end"/>
        </w:r>
      </w:hyperlink>
    </w:p>
    <w:p w:rsidR="00E84F4A" w:rsidRDefault="00E84F4A">
      <w:pPr>
        <w:pStyle w:val="TOC4"/>
        <w:tabs>
          <w:tab w:val="right" w:leader="dot" w:pos="9859"/>
        </w:tabs>
        <w:rPr>
          <w:noProof/>
        </w:rPr>
      </w:pPr>
      <w:hyperlink w:anchor="_Toc176449896" w:history="1">
        <w:r w:rsidRPr="007615E2">
          <w:rPr>
            <w:rStyle w:val="Hyperlink"/>
            <w:noProof/>
          </w:rPr>
          <w:t>3.5.6</w:t>
        </w:r>
        <w:r w:rsidRPr="007615E2">
          <w:rPr>
            <w:rStyle w:val="Hyperlink"/>
            <w:rFonts w:eastAsia="MingLiU"/>
            <w:noProof/>
          </w:rPr>
          <w:t>Low-priced exports of Thai phenol to third countries (regions)</w:t>
        </w:r>
        <w:r>
          <w:rPr>
            <w:noProof/>
            <w:webHidden/>
          </w:rPr>
          <w:tab/>
        </w:r>
        <w:r>
          <w:rPr>
            <w:noProof/>
            <w:webHidden/>
          </w:rPr>
          <w:fldChar w:fldCharType="begin"/>
        </w:r>
        <w:r>
          <w:rPr>
            <w:noProof/>
            <w:webHidden/>
          </w:rPr>
          <w:instrText xml:space="preserve"> PAGEREF _Toc176449896 \h </w:instrText>
        </w:r>
        <w:r>
          <w:rPr>
            <w:noProof/>
            <w:webHidden/>
          </w:rPr>
        </w:r>
        <w:r>
          <w:rPr>
            <w:noProof/>
            <w:webHidden/>
          </w:rPr>
          <w:fldChar w:fldCharType="separate"/>
        </w:r>
        <w:r>
          <w:rPr>
            <w:noProof/>
            <w:webHidden/>
          </w:rPr>
          <w:t>85</w:t>
        </w:r>
        <w:r>
          <w:rPr>
            <w:noProof/>
            <w:webHidden/>
          </w:rPr>
          <w:fldChar w:fldCharType="end"/>
        </w:r>
      </w:hyperlink>
    </w:p>
    <w:p w:rsidR="00E84F4A" w:rsidRDefault="00E84F4A">
      <w:pPr>
        <w:pStyle w:val="TOC4"/>
        <w:tabs>
          <w:tab w:val="right" w:leader="dot" w:pos="9859"/>
        </w:tabs>
        <w:rPr>
          <w:noProof/>
        </w:rPr>
      </w:pPr>
      <w:hyperlink w:anchor="_Toc176449897" w:history="1">
        <w:r w:rsidRPr="007615E2">
          <w:rPr>
            <w:rStyle w:val="Hyperlink"/>
            <w:noProof/>
          </w:rPr>
          <w:t>3.5.7</w:t>
        </w:r>
        <w:r w:rsidRPr="007615E2">
          <w:rPr>
            <w:rStyle w:val="Hyperlink"/>
            <w:rFonts w:eastAsia="MingLiU"/>
            <w:noProof/>
          </w:rPr>
          <w:t>Thailand has a competitive advantage in sales to the Chinese market, increasing its potential for dumping in China</w:t>
        </w:r>
        <w:r>
          <w:rPr>
            <w:noProof/>
            <w:webHidden/>
          </w:rPr>
          <w:tab/>
        </w:r>
        <w:r>
          <w:rPr>
            <w:noProof/>
            <w:webHidden/>
          </w:rPr>
          <w:fldChar w:fldCharType="begin"/>
        </w:r>
        <w:r>
          <w:rPr>
            <w:noProof/>
            <w:webHidden/>
          </w:rPr>
          <w:instrText xml:space="preserve"> PAGEREF _Toc176449897 \h </w:instrText>
        </w:r>
        <w:r>
          <w:rPr>
            <w:noProof/>
            <w:webHidden/>
          </w:rPr>
        </w:r>
        <w:r>
          <w:rPr>
            <w:noProof/>
            <w:webHidden/>
          </w:rPr>
          <w:fldChar w:fldCharType="separate"/>
        </w:r>
        <w:r>
          <w:rPr>
            <w:noProof/>
            <w:webHidden/>
          </w:rPr>
          <w:t>86</w:t>
        </w:r>
        <w:r>
          <w:rPr>
            <w:noProof/>
            <w:webHidden/>
          </w:rPr>
          <w:fldChar w:fldCharType="end"/>
        </w:r>
      </w:hyperlink>
    </w:p>
    <w:p w:rsidR="00E84F4A" w:rsidRDefault="00E84F4A">
      <w:pPr>
        <w:pStyle w:val="TOC4"/>
        <w:tabs>
          <w:tab w:val="right" w:leader="dot" w:pos="9859"/>
        </w:tabs>
        <w:rPr>
          <w:noProof/>
        </w:rPr>
      </w:pPr>
      <w:hyperlink w:anchor="_Toc176449898" w:history="1">
        <w:r w:rsidRPr="007615E2">
          <w:rPr>
            <w:rStyle w:val="Hyperlink"/>
            <w:rFonts w:eastAsia="MingLiU"/>
            <w:noProof/>
          </w:rPr>
          <w:t>(</w:t>
        </w:r>
        <w:r w:rsidRPr="007615E2">
          <w:rPr>
            <w:rStyle w:val="Hyperlink"/>
            <w:noProof/>
          </w:rPr>
          <w:t>1</w:t>
        </w:r>
        <w:r w:rsidRPr="007615E2">
          <w:rPr>
            <w:rStyle w:val="Hyperlink"/>
            <w:rFonts w:eastAsia="MingLiU"/>
            <w:noProof/>
          </w:rPr>
          <w:t>)Thai phenol has a competitive advantage in terms of price compared to other imported products in mainland China</w:t>
        </w:r>
        <w:r>
          <w:rPr>
            <w:noProof/>
            <w:webHidden/>
          </w:rPr>
          <w:tab/>
        </w:r>
        <w:r>
          <w:rPr>
            <w:noProof/>
            <w:webHidden/>
          </w:rPr>
          <w:fldChar w:fldCharType="begin"/>
        </w:r>
        <w:r>
          <w:rPr>
            <w:noProof/>
            <w:webHidden/>
          </w:rPr>
          <w:instrText xml:space="preserve"> PAGEREF _Toc176449898 \h </w:instrText>
        </w:r>
        <w:r>
          <w:rPr>
            <w:noProof/>
            <w:webHidden/>
          </w:rPr>
        </w:r>
        <w:r>
          <w:rPr>
            <w:noProof/>
            <w:webHidden/>
          </w:rPr>
          <w:fldChar w:fldCharType="separate"/>
        </w:r>
        <w:r>
          <w:rPr>
            <w:noProof/>
            <w:webHidden/>
          </w:rPr>
          <w:t>86</w:t>
        </w:r>
        <w:r>
          <w:rPr>
            <w:noProof/>
            <w:webHidden/>
          </w:rPr>
          <w:fldChar w:fldCharType="end"/>
        </w:r>
      </w:hyperlink>
    </w:p>
    <w:p w:rsidR="00E84F4A" w:rsidRDefault="00E84F4A">
      <w:pPr>
        <w:pStyle w:val="TOC4"/>
        <w:tabs>
          <w:tab w:val="right" w:leader="dot" w:pos="9859"/>
        </w:tabs>
        <w:rPr>
          <w:noProof/>
        </w:rPr>
      </w:pPr>
      <w:hyperlink w:anchor="_Toc176449899" w:history="1">
        <w:r w:rsidRPr="007615E2">
          <w:rPr>
            <w:rStyle w:val="Hyperlink"/>
            <w:rFonts w:eastAsia="MingLiU"/>
            <w:noProof/>
          </w:rPr>
          <w:t>(</w:t>
        </w:r>
        <w:r w:rsidRPr="007615E2">
          <w:rPr>
            <w:rStyle w:val="Hyperlink"/>
            <w:noProof/>
          </w:rPr>
          <w:t>2</w:t>
        </w:r>
        <w:r w:rsidRPr="007615E2">
          <w:rPr>
            <w:rStyle w:val="Hyperlink"/>
            <w:rFonts w:eastAsia="MingLiU"/>
            <w:noProof/>
          </w:rPr>
          <w:t>) Thailand'sproximity to China, short shipping distance, which is conducive to reducing costs and risks</w:t>
        </w:r>
        <w:r>
          <w:rPr>
            <w:noProof/>
            <w:webHidden/>
          </w:rPr>
          <w:tab/>
        </w:r>
        <w:r>
          <w:rPr>
            <w:noProof/>
            <w:webHidden/>
          </w:rPr>
          <w:fldChar w:fldCharType="begin"/>
        </w:r>
        <w:r>
          <w:rPr>
            <w:noProof/>
            <w:webHidden/>
          </w:rPr>
          <w:instrText xml:space="preserve"> PAGEREF _Toc176449899 \h </w:instrText>
        </w:r>
        <w:r>
          <w:rPr>
            <w:noProof/>
            <w:webHidden/>
          </w:rPr>
        </w:r>
        <w:r>
          <w:rPr>
            <w:noProof/>
            <w:webHidden/>
          </w:rPr>
          <w:fldChar w:fldCharType="separate"/>
        </w:r>
        <w:r>
          <w:rPr>
            <w:noProof/>
            <w:webHidden/>
          </w:rPr>
          <w:t>86</w:t>
        </w:r>
        <w:r>
          <w:rPr>
            <w:noProof/>
            <w:webHidden/>
          </w:rPr>
          <w:fldChar w:fldCharType="end"/>
        </w:r>
      </w:hyperlink>
    </w:p>
    <w:p w:rsidR="00E84F4A" w:rsidRDefault="00E84F4A">
      <w:pPr>
        <w:pStyle w:val="TOC4"/>
        <w:tabs>
          <w:tab w:val="right" w:leader="dot" w:pos="9859"/>
        </w:tabs>
        <w:rPr>
          <w:noProof/>
        </w:rPr>
      </w:pPr>
      <w:hyperlink w:anchor="_Toc176449900" w:history="1">
        <w:r w:rsidRPr="007615E2">
          <w:rPr>
            <w:rStyle w:val="Hyperlink"/>
            <w:rFonts w:eastAsia="MingLiU"/>
            <w:noProof/>
          </w:rPr>
          <w:t>(</w:t>
        </w:r>
        <w:r w:rsidRPr="007615E2">
          <w:rPr>
            <w:rStyle w:val="Hyperlink"/>
            <w:noProof/>
          </w:rPr>
          <w:t>3</w:t>
        </w:r>
        <w:r w:rsidRPr="007615E2">
          <w:rPr>
            <w:rStyle w:val="Hyperlink"/>
            <w:rFonts w:eastAsia="MingLiU"/>
            <w:noProof/>
          </w:rPr>
          <w:t>)</w:t>
        </w:r>
        <w:r w:rsidRPr="007615E2">
          <w:rPr>
            <w:rStyle w:val="Hyperlink"/>
            <w:noProof/>
          </w:rPr>
          <w:t xml:space="preserve"> </w:t>
        </w:r>
        <w:r w:rsidRPr="007615E2">
          <w:rPr>
            <w:rStyle w:val="Hyperlink"/>
            <w:rFonts w:eastAsia="MingLiU"/>
            <w:noProof/>
          </w:rPr>
          <w:t>Thailand is familiar with the Chinese market and more convenient conditions for exports to China</w:t>
        </w:r>
        <w:r>
          <w:rPr>
            <w:noProof/>
            <w:webHidden/>
          </w:rPr>
          <w:tab/>
        </w:r>
        <w:r>
          <w:rPr>
            <w:noProof/>
            <w:webHidden/>
          </w:rPr>
          <w:fldChar w:fldCharType="begin"/>
        </w:r>
        <w:r>
          <w:rPr>
            <w:noProof/>
            <w:webHidden/>
          </w:rPr>
          <w:instrText xml:space="preserve"> PAGEREF _Toc176449900 \h </w:instrText>
        </w:r>
        <w:r>
          <w:rPr>
            <w:noProof/>
            <w:webHidden/>
          </w:rPr>
        </w:r>
        <w:r>
          <w:rPr>
            <w:noProof/>
            <w:webHidden/>
          </w:rPr>
          <w:fldChar w:fldCharType="separate"/>
        </w:r>
        <w:r>
          <w:rPr>
            <w:noProof/>
            <w:webHidden/>
          </w:rPr>
          <w:t>86</w:t>
        </w:r>
        <w:r>
          <w:rPr>
            <w:noProof/>
            <w:webHidden/>
          </w:rPr>
          <w:fldChar w:fldCharType="end"/>
        </w:r>
      </w:hyperlink>
    </w:p>
    <w:p w:rsidR="00E84F4A" w:rsidRDefault="00E84F4A">
      <w:pPr>
        <w:pStyle w:val="TOC4"/>
        <w:tabs>
          <w:tab w:val="right" w:leader="dot" w:pos="9859"/>
        </w:tabs>
        <w:rPr>
          <w:noProof/>
        </w:rPr>
      </w:pPr>
      <w:hyperlink w:anchor="_Toc176449901" w:history="1">
        <w:r w:rsidRPr="007615E2">
          <w:rPr>
            <w:rStyle w:val="Hyperlink"/>
            <w:rFonts w:eastAsia="MingLiU"/>
            <w:noProof/>
          </w:rPr>
          <w:t>The synthesis of the above analysis shows that:</w:t>
        </w:r>
        <w:r>
          <w:rPr>
            <w:noProof/>
            <w:webHidden/>
          </w:rPr>
          <w:tab/>
        </w:r>
        <w:r>
          <w:rPr>
            <w:noProof/>
            <w:webHidden/>
          </w:rPr>
          <w:fldChar w:fldCharType="begin"/>
        </w:r>
        <w:r>
          <w:rPr>
            <w:noProof/>
            <w:webHidden/>
          </w:rPr>
          <w:instrText xml:space="preserve"> PAGEREF _Toc176449901 \h </w:instrText>
        </w:r>
        <w:r>
          <w:rPr>
            <w:noProof/>
            <w:webHidden/>
          </w:rPr>
        </w:r>
        <w:r>
          <w:rPr>
            <w:noProof/>
            <w:webHidden/>
          </w:rPr>
          <w:fldChar w:fldCharType="separate"/>
        </w:r>
        <w:r>
          <w:rPr>
            <w:noProof/>
            <w:webHidden/>
          </w:rPr>
          <w:t>87</w:t>
        </w:r>
        <w:r>
          <w:rPr>
            <w:noProof/>
            <w:webHidden/>
          </w:rPr>
          <w:fldChar w:fldCharType="end"/>
        </w:r>
      </w:hyperlink>
    </w:p>
    <w:p w:rsidR="00E84F4A" w:rsidRDefault="00E84F4A">
      <w:pPr>
        <w:pStyle w:val="TOC3"/>
        <w:tabs>
          <w:tab w:val="right" w:leader="dot" w:pos="9859"/>
        </w:tabs>
        <w:rPr>
          <w:noProof/>
        </w:rPr>
      </w:pPr>
      <w:hyperlink w:anchor="_Toc176449902" w:history="1">
        <w:r w:rsidRPr="007615E2">
          <w:rPr>
            <w:rStyle w:val="Hyperlink"/>
            <w:rFonts w:eastAsia="MingLiU"/>
            <w:noProof/>
          </w:rPr>
          <w:t>V. Possibilities of continued or recurrence of damage</w:t>
        </w:r>
        <w:r>
          <w:rPr>
            <w:noProof/>
            <w:webHidden/>
          </w:rPr>
          <w:tab/>
        </w:r>
        <w:r>
          <w:rPr>
            <w:noProof/>
            <w:webHidden/>
          </w:rPr>
          <w:fldChar w:fldCharType="begin"/>
        </w:r>
        <w:r>
          <w:rPr>
            <w:noProof/>
            <w:webHidden/>
          </w:rPr>
          <w:instrText xml:space="preserve"> PAGEREF _Toc176449902 \h </w:instrText>
        </w:r>
        <w:r>
          <w:rPr>
            <w:noProof/>
            <w:webHidden/>
          </w:rPr>
        </w:r>
        <w:r>
          <w:rPr>
            <w:noProof/>
            <w:webHidden/>
          </w:rPr>
          <w:fldChar w:fldCharType="separate"/>
        </w:r>
        <w:r>
          <w:rPr>
            <w:noProof/>
            <w:webHidden/>
          </w:rPr>
          <w:t>89</w:t>
        </w:r>
        <w:r>
          <w:rPr>
            <w:noProof/>
            <w:webHidden/>
          </w:rPr>
          <w:fldChar w:fldCharType="end"/>
        </w:r>
      </w:hyperlink>
    </w:p>
    <w:p w:rsidR="00E84F4A" w:rsidRDefault="00E84F4A">
      <w:pPr>
        <w:pStyle w:val="TOC4"/>
        <w:tabs>
          <w:tab w:val="right" w:leader="dot" w:pos="9859"/>
        </w:tabs>
        <w:rPr>
          <w:noProof/>
        </w:rPr>
      </w:pPr>
      <w:hyperlink w:anchor="_Toc176449903" w:history="1">
        <w:r w:rsidRPr="007615E2">
          <w:rPr>
            <w:rStyle w:val="Hyperlink"/>
            <w:rFonts w:eastAsia="MingLiU"/>
            <w:noProof/>
          </w:rPr>
          <w:t>(1) Cumulative assessment</w:t>
        </w:r>
        <w:r>
          <w:rPr>
            <w:noProof/>
            <w:webHidden/>
          </w:rPr>
          <w:tab/>
        </w:r>
        <w:r>
          <w:rPr>
            <w:noProof/>
            <w:webHidden/>
          </w:rPr>
          <w:fldChar w:fldCharType="begin"/>
        </w:r>
        <w:r>
          <w:rPr>
            <w:noProof/>
            <w:webHidden/>
          </w:rPr>
          <w:instrText xml:space="preserve"> PAGEREF _Toc176449903 \h </w:instrText>
        </w:r>
        <w:r>
          <w:rPr>
            <w:noProof/>
            <w:webHidden/>
          </w:rPr>
        </w:r>
        <w:r>
          <w:rPr>
            <w:noProof/>
            <w:webHidden/>
          </w:rPr>
          <w:fldChar w:fldCharType="separate"/>
        </w:r>
        <w:r>
          <w:rPr>
            <w:noProof/>
            <w:webHidden/>
          </w:rPr>
          <w:t>89</w:t>
        </w:r>
        <w:r>
          <w:rPr>
            <w:noProof/>
            <w:webHidden/>
          </w:rPr>
          <w:fldChar w:fldCharType="end"/>
        </w:r>
      </w:hyperlink>
    </w:p>
    <w:p w:rsidR="00E84F4A" w:rsidRDefault="00E84F4A">
      <w:pPr>
        <w:pStyle w:val="TOC4"/>
        <w:tabs>
          <w:tab w:val="right" w:leader="dot" w:pos="9859"/>
        </w:tabs>
        <w:rPr>
          <w:noProof/>
        </w:rPr>
      </w:pPr>
      <w:hyperlink w:anchor="_Toc176449904" w:history="1">
        <w:r w:rsidRPr="007615E2">
          <w:rPr>
            <w:rStyle w:val="Hyperlink"/>
            <w:rFonts w:eastAsia="MingLiU"/>
            <w:noProof/>
          </w:rPr>
          <w:t>(2) The situation of China's domestic phenol industry</w:t>
        </w:r>
        <w:r>
          <w:rPr>
            <w:noProof/>
            <w:webHidden/>
          </w:rPr>
          <w:tab/>
        </w:r>
        <w:r>
          <w:rPr>
            <w:noProof/>
            <w:webHidden/>
          </w:rPr>
          <w:fldChar w:fldCharType="begin"/>
        </w:r>
        <w:r>
          <w:rPr>
            <w:noProof/>
            <w:webHidden/>
          </w:rPr>
          <w:instrText xml:space="preserve"> PAGEREF _Toc176449904 \h </w:instrText>
        </w:r>
        <w:r>
          <w:rPr>
            <w:noProof/>
            <w:webHidden/>
          </w:rPr>
        </w:r>
        <w:r>
          <w:rPr>
            <w:noProof/>
            <w:webHidden/>
          </w:rPr>
          <w:fldChar w:fldCharType="separate"/>
        </w:r>
        <w:r>
          <w:rPr>
            <w:noProof/>
            <w:webHidden/>
          </w:rPr>
          <w:t>90</w:t>
        </w:r>
        <w:r>
          <w:rPr>
            <w:noProof/>
            <w:webHidden/>
          </w:rPr>
          <w:fldChar w:fldCharType="end"/>
        </w:r>
      </w:hyperlink>
    </w:p>
    <w:p w:rsidR="00E84F4A" w:rsidRDefault="00E84F4A">
      <w:pPr>
        <w:pStyle w:val="TOC4"/>
        <w:tabs>
          <w:tab w:val="right" w:leader="dot" w:pos="9859"/>
        </w:tabs>
        <w:rPr>
          <w:noProof/>
        </w:rPr>
      </w:pPr>
      <w:hyperlink w:anchor="_Toc176449905" w:history="1">
        <w:r w:rsidRPr="007615E2">
          <w:rPr>
            <w:rStyle w:val="Hyperlink"/>
            <w:noProof/>
          </w:rPr>
          <w:t>The</w:t>
        </w:r>
        <w:r w:rsidRPr="007615E2">
          <w:rPr>
            <w:rStyle w:val="Hyperlink"/>
            <w:rFonts w:eastAsia="MingLiU"/>
            <w:noProof/>
          </w:rPr>
          <w:t>situation of the domestic phenol industry during the investigation of the original case</w:t>
        </w:r>
        <w:r>
          <w:rPr>
            <w:noProof/>
            <w:webHidden/>
          </w:rPr>
          <w:tab/>
        </w:r>
        <w:r>
          <w:rPr>
            <w:noProof/>
            <w:webHidden/>
          </w:rPr>
          <w:fldChar w:fldCharType="begin"/>
        </w:r>
        <w:r>
          <w:rPr>
            <w:noProof/>
            <w:webHidden/>
          </w:rPr>
          <w:instrText xml:space="preserve"> PAGEREF _Toc176449905 \h </w:instrText>
        </w:r>
        <w:r>
          <w:rPr>
            <w:noProof/>
            <w:webHidden/>
          </w:rPr>
        </w:r>
        <w:r>
          <w:rPr>
            <w:noProof/>
            <w:webHidden/>
          </w:rPr>
          <w:fldChar w:fldCharType="separate"/>
        </w:r>
        <w:r>
          <w:rPr>
            <w:noProof/>
            <w:webHidden/>
          </w:rPr>
          <w:t>90</w:t>
        </w:r>
        <w:r>
          <w:rPr>
            <w:noProof/>
            <w:webHidden/>
          </w:rPr>
          <w:fldChar w:fldCharType="end"/>
        </w:r>
      </w:hyperlink>
    </w:p>
    <w:p w:rsidR="00E84F4A" w:rsidRDefault="00E84F4A">
      <w:pPr>
        <w:pStyle w:val="TOC4"/>
        <w:tabs>
          <w:tab w:val="right" w:leader="dot" w:pos="9859"/>
        </w:tabs>
        <w:rPr>
          <w:noProof/>
        </w:rPr>
      </w:pPr>
      <w:hyperlink w:anchor="_Toc176449906" w:history="1">
        <w:r w:rsidRPr="007615E2">
          <w:rPr>
            <w:rStyle w:val="Hyperlink"/>
            <w:noProof/>
          </w:rPr>
          <w:t>The</w:t>
        </w:r>
        <w:r w:rsidRPr="007615E2">
          <w:rPr>
            <w:rStyle w:val="Hyperlink"/>
            <w:rFonts w:eastAsia="MingLiU"/>
            <w:noProof/>
          </w:rPr>
          <w:t>development of domestic industries during the implementation of anti-dumping measures</w:t>
        </w:r>
        <w:r>
          <w:rPr>
            <w:noProof/>
            <w:webHidden/>
          </w:rPr>
          <w:tab/>
        </w:r>
        <w:r>
          <w:rPr>
            <w:noProof/>
            <w:webHidden/>
          </w:rPr>
          <w:fldChar w:fldCharType="begin"/>
        </w:r>
        <w:r>
          <w:rPr>
            <w:noProof/>
            <w:webHidden/>
          </w:rPr>
          <w:instrText xml:space="preserve"> PAGEREF _Toc176449906 \h </w:instrText>
        </w:r>
        <w:r>
          <w:rPr>
            <w:noProof/>
            <w:webHidden/>
          </w:rPr>
        </w:r>
        <w:r>
          <w:rPr>
            <w:noProof/>
            <w:webHidden/>
          </w:rPr>
          <w:fldChar w:fldCharType="separate"/>
        </w:r>
        <w:r>
          <w:rPr>
            <w:noProof/>
            <w:webHidden/>
          </w:rPr>
          <w:t>91</w:t>
        </w:r>
        <w:r>
          <w:rPr>
            <w:noProof/>
            <w:webHidden/>
          </w:rPr>
          <w:fldChar w:fldCharType="end"/>
        </w:r>
      </w:hyperlink>
    </w:p>
    <w:p w:rsidR="00E84F4A" w:rsidRDefault="00E84F4A">
      <w:pPr>
        <w:pStyle w:val="TOC4"/>
        <w:tabs>
          <w:tab w:val="right" w:leader="dot" w:pos="9859"/>
        </w:tabs>
        <w:rPr>
          <w:noProof/>
        </w:rPr>
      </w:pPr>
      <w:hyperlink w:anchor="_Toc176449907" w:history="1">
        <w:r w:rsidRPr="007615E2">
          <w:rPr>
            <w:rStyle w:val="Hyperlink"/>
            <w:rFonts w:eastAsia="MingLiU"/>
            <w:noProof/>
          </w:rPr>
          <w:t>Description of:</w:t>
        </w:r>
        <w:r>
          <w:rPr>
            <w:noProof/>
            <w:webHidden/>
          </w:rPr>
          <w:tab/>
        </w:r>
        <w:r>
          <w:rPr>
            <w:noProof/>
            <w:webHidden/>
          </w:rPr>
          <w:fldChar w:fldCharType="begin"/>
        </w:r>
        <w:r>
          <w:rPr>
            <w:noProof/>
            <w:webHidden/>
          </w:rPr>
          <w:instrText xml:space="preserve"> PAGEREF _Toc176449907 \h </w:instrText>
        </w:r>
        <w:r>
          <w:rPr>
            <w:noProof/>
            <w:webHidden/>
          </w:rPr>
        </w:r>
        <w:r>
          <w:rPr>
            <w:noProof/>
            <w:webHidden/>
          </w:rPr>
          <w:fldChar w:fldCharType="separate"/>
        </w:r>
        <w:r>
          <w:rPr>
            <w:noProof/>
            <w:webHidden/>
          </w:rPr>
          <w:t>93</w:t>
        </w:r>
        <w:r>
          <w:rPr>
            <w:noProof/>
            <w:webHidden/>
          </w:rPr>
          <w:fldChar w:fldCharType="end"/>
        </w:r>
      </w:hyperlink>
    </w:p>
    <w:p w:rsidR="00E84F4A" w:rsidRDefault="00E84F4A">
      <w:pPr>
        <w:pStyle w:val="TOC4"/>
        <w:tabs>
          <w:tab w:val="right" w:leader="dot" w:pos="9859"/>
        </w:tabs>
        <w:rPr>
          <w:noProof/>
        </w:rPr>
      </w:pPr>
      <w:hyperlink w:anchor="_Toc176449908" w:history="1">
        <w:r w:rsidRPr="007615E2">
          <w:rPr>
            <w:rStyle w:val="Hyperlink"/>
            <w:noProof/>
          </w:rPr>
          <w:t>2.2</w:t>
        </w:r>
        <w:r w:rsidRPr="007615E2">
          <w:rPr>
            <w:rStyle w:val="Hyperlink"/>
            <w:rFonts w:eastAsia="MingLiU"/>
            <w:noProof/>
          </w:rPr>
          <w:t>Changes in sales volume and market share of similar products in domestic industry</w:t>
        </w:r>
        <w:r>
          <w:rPr>
            <w:noProof/>
            <w:webHidden/>
          </w:rPr>
          <w:tab/>
        </w:r>
        <w:r>
          <w:rPr>
            <w:noProof/>
            <w:webHidden/>
          </w:rPr>
          <w:fldChar w:fldCharType="begin"/>
        </w:r>
        <w:r>
          <w:rPr>
            <w:noProof/>
            <w:webHidden/>
          </w:rPr>
          <w:instrText xml:space="preserve"> PAGEREF _Toc176449908 \h </w:instrText>
        </w:r>
        <w:r>
          <w:rPr>
            <w:noProof/>
            <w:webHidden/>
          </w:rPr>
        </w:r>
        <w:r>
          <w:rPr>
            <w:noProof/>
            <w:webHidden/>
          </w:rPr>
          <w:fldChar w:fldCharType="separate"/>
        </w:r>
        <w:r>
          <w:rPr>
            <w:noProof/>
            <w:webHidden/>
          </w:rPr>
          <w:t>93</w:t>
        </w:r>
        <w:r>
          <w:rPr>
            <w:noProof/>
            <w:webHidden/>
          </w:rPr>
          <w:fldChar w:fldCharType="end"/>
        </w:r>
      </w:hyperlink>
    </w:p>
    <w:p w:rsidR="00E84F4A" w:rsidRDefault="00E84F4A">
      <w:pPr>
        <w:pStyle w:val="TOC4"/>
        <w:tabs>
          <w:tab w:val="right" w:leader="dot" w:pos="9859"/>
        </w:tabs>
        <w:rPr>
          <w:noProof/>
        </w:rPr>
      </w:pPr>
      <w:hyperlink w:anchor="_Toc176449909" w:history="1">
        <w:r w:rsidRPr="007615E2">
          <w:rPr>
            <w:rStyle w:val="Hyperlink"/>
            <w:rFonts w:eastAsia="MingLiU"/>
            <w:noProof/>
          </w:rPr>
          <w:t>Changes in sales volume and market share of similar products in domestic industries</w:t>
        </w:r>
        <w:r>
          <w:rPr>
            <w:noProof/>
            <w:webHidden/>
          </w:rPr>
          <w:tab/>
        </w:r>
        <w:r>
          <w:rPr>
            <w:noProof/>
            <w:webHidden/>
          </w:rPr>
          <w:fldChar w:fldCharType="begin"/>
        </w:r>
        <w:r>
          <w:rPr>
            <w:noProof/>
            <w:webHidden/>
          </w:rPr>
          <w:instrText xml:space="preserve"> PAGEREF _Toc176449909 \h </w:instrText>
        </w:r>
        <w:r>
          <w:rPr>
            <w:noProof/>
            <w:webHidden/>
          </w:rPr>
        </w:r>
        <w:r>
          <w:rPr>
            <w:noProof/>
            <w:webHidden/>
          </w:rPr>
          <w:fldChar w:fldCharType="separate"/>
        </w:r>
        <w:r>
          <w:rPr>
            <w:noProof/>
            <w:webHidden/>
          </w:rPr>
          <w:t>93</w:t>
        </w:r>
        <w:r>
          <w:rPr>
            <w:noProof/>
            <w:webHidden/>
          </w:rPr>
          <w:fldChar w:fldCharType="end"/>
        </w:r>
      </w:hyperlink>
    </w:p>
    <w:p w:rsidR="00E84F4A" w:rsidRDefault="00E84F4A">
      <w:pPr>
        <w:pStyle w:val="TOC4"/>
        <w:tabs>
          <w:tab w:val="right" w:leader="dot" w:pos="9859"/>
        </w:tabs>
        <w:rPr>
          <w:noProof/>
        </w:rPr>
      </w:pPr>
      <w:hyperlink w:anchor="_Toc176449910" w:history="1">
        <w:r w:rsidRPr="007615E2">
          <w:rPr>
            <w:rStyle w:val="Hyperlink"/>
            <w:rFonts w:eastAsia="MingLiU"/>
            <w:noProof/>
          </w:rPr>
          <w:t>Description of:</w:t>
        </w:r>
        <w:r>
          <w:rPr>
            <w:noProof/>
            <w:webHidden/>
          </w:rPr>
          <w:tab/>
        </w:r>
        <w:r>
          <w:rPr>
            <w:noProof/>
            <w:webHidden/>
          </w:rPr>
          <w:fldChar w:fldCharType="begin"/>
        </w:r>
        <w:r>
          <w:rPr>
            <w:noProof/>
            <w:webHidden/>
          </w:rPr>
          <w:instrText xml:space="preserve"> PAGEREF _Toc176449910 \h </w:instrText>
        </w:r>
        <w:r>
          <w:rPr>
            <w:noProof/>
            <w:webHidden/>
          </w:rPr>
        </w:r>
        <w:r>
          <w:rPr>
            <w:noProof/>
            <w:webHidden/>
          </w:rPr>
          <w:fldChar w:fldCharType="separate"/>
        </w:r>
        <w:r>
          <w:rPr>
            <w:noProof/>
            <w:webHidden/>
          </w:rPr>
          <w:t>95</w:t>
        </w:r>
        <w:r>
          <w:rPr>
            <w:noProof/>
            <w:webHidden/>
          </w:rPr>
          <w:fldChar w:fldCharType="end"/>
        </w:r>
      </w:hyperlink>
    </w:p>
    <w:p w:rsidR="00E84F4A" w:rsidRDefault="00E84F4A">
      <w:pPr>
        <w:pStyle w:val="TOC4"/>
        <w:tabs>
          <w:tab w:val="right" w:leader="dot" w:pos="9859"/>
        </w:tabs>
        <w:rPr>
          <w:noProof/>
        </w:rPr>
      </w:pPr>
      <w:hyperlink w:anchor="_Toc176449911" w:history="1">
        <w:r w:rsidRPr="007615E2">
          <w:rPr>
            <w:rStyle w:val="Hyperlink"/>
            <w:noProof/>
          </w:rPr>
          <w:t>2.3</w:t>
        </w:r>
        <w:r w:rsidRPr="007615E2">
          <w:rPr>
            <w:rStyle w:val="Hyperlink"/>
            <w:rFonts w:eastAsia="MingLiU"/>
            <w:noProof/>
          </w:rPr>
          <w:t>Changes in end-of-life stocks of similar products in domestic industry</w:t>
        </w:r>
        <w:r>
          <w:rPr>
            <w:noProof/>
            <w:webHidden/>
          </w:rPr>
          <w:tab/>
        </w:r>
        <w:r>
          <w:rPr>
            <w:noProof/>
            <w:webHidden/>
          </w:rPr>
          <w:fldChar w:fldCharType="begin"/>
        </w:r>
        <w:r>
          <w:rPr>
            <w:noProof/>
            <w:webHidden/>
          </w:rPr>
          <w:instrText xml:space="preserve"> PAGEREF _Toc176449911 \h </w:instrText>
        </w:r>
        <w:r>
          <w:rPr>
            <w:noProof/>
            <w:webHidden/>
          </w:rPr>
        </w:r>
        <w:r>
          <w:rPr>
            <w:noProof/>
            <w:webHidden/>
          </w:rPr>
          <w:fldChar w:fldCharType="separate"/>
        </w:r>
        <w:r>
          <w:rPr>
            <w:noProof/>
            <w:webHidden/>
          </w:rPr>
          <w:t>95</w:t>
        </w:r>
        <w:r>
          <w:rPr>
            <w:noProof/>
            <w:webHidden/>
          </w:rPr>
          <w:fldChar w:fldCharType="end"/>
        </w:r>
      </w:hyperlink>
    </w:p>
    <w:p w:rsidR="00E84F4A" w:rsidRDefault="00E84F4A">
      <w:pPr>
        <w:pStyle w:val="TOC4"/>
        <w:tabs>
          <w:tab w:val="right" w:leader="dot" w:pos="9859"/>
        </w:tabs>
        <w:rPr>
          <w:noProof/>
        </w:rPr>
      </w:pPr>
      <w:hyperlink w:anchor="_Toc176449912" w:history="1">
        <w:r w:rsidRPr="007615E2">
          <w:rPr>
            <w:rStyle w:val="Hyperlink"/>
            <w:rFonts w:eastAsia="MingLiU"/>
            <w:noProof/>
          </w:rPr>
          <w:t>Changes in end-of-life inventory of similar products in domestic industry</w:t>
        </w:r>
        <w:r>
          <w:rPr>
            <w:noProof/>
            <w:webHidden/>
          </w:rPr>
          <w:tab/>
        </w:r>
        <w:r>
          <w:rPr>
            <w:noProof/>
            <w:webHidden/>
          </w:rPr>
          <w:fldChar w:fldCharType="begin"/>
        </w:r>
        <w:r>
          <w:rPr>
            <w:noProof/>
            <w:webHidden/>
          </w:rPr>
          <w:instrText xml:space="preserve"> PAGEREF _Toc176449912 \h </w:instrText>
        </w:r>
        <w:r>
          <w:rPr>
            <w:noProof/>
            <w:webHidden/>
          </w:rPr>
        </w:r>
        <w:r>
          <w:rPr>
            <w:noProof/>
            <w:webHidden/>
          </w:rPr>
          <w:fldChar w:fldCharType="separate"/>
        </w:r>
        <w:r>
          <w:rPr>
            <w:noProof/>
            <w:webHidden/>
          </w:rPr>
          <w:t>95</w:t>
        </w:r>
        <w:r>
          <w:rPr>
            <w:noProof/>
            <w:webHidden/>
          </w:rPr>
          <w:fldChar w:fldCharType="end"/>
        </w:r>
      </w:hyperlink>
    </w:p>
    <w:p w:rsidR="00E84F4A" w:rsidRDefault="00E84F4A">
      <w:pPr>
        <w:pStyle w:val="TOC4"/>
        <w:tabs>
          <w:tab w:val="right" w:leader="dot" w:pos="9859"/>
        </w:tabs>
        <w:rPr>
          <w:noProof/>
        </w:rPr>
      </w:pPr>
      <w:hyperlink w:anchor="_Toc176449913" w:history="1">
        <w:r w:rsidRPr="007615E2">
          <w:rPr>
            <w:rStyle w:val="Hyperlink"/>
            <w:rFonts w:eastAsia="MingLiU"/>
            <w:noProof/>
          </w:rPr>
          <w:t>Description of:</w:t>
        </w:r>
        <w:r>
          <w:rPr>
            <w:noProof/>
            <w:webHidden/>
          </w:rPr>
          <w:tab/>
        </w:r>
        <w:r>
          <w:rPr>
            <w:noProof/>
            <w:webHidden/>
          </w:rPr>
          <w:fldChar w:fldCharType="begin"/>
        </w:r>
        <w:r>
          <w:rPr>
            <w:noProof/>
            <w:webHidden/>
          </w:rPr>
          <w:instrText xml:space="preserve"> PAGEREF _Toc176449913 \h </w:instrText>
        </w:r>
        <w:r>
          <w:rPr>
            <w:noProof/>
            <w:webHidden/>
          </w:rPr>
        </w:r>
        <w:r>
          <w:rPr>
            <w:noProof/>
            <w:webHidden/>
          </w:rPr>
          <w:fldChar w:fldCharType="separate"/>
        </w:r>
        <w:r>
          <w:rPr>
            <w:noProof/>
            <w:webHidden/>
          </w:rPr>
          <w:t>96</w:t>
        </w:r>
        <w:r>
          <w:rPr>
            <w:noProof/>
            <w:webHidden/>
          </w:rPr>
          <w:fldChar w:fldCharType="end"/>
        </w:r>
      </w:hyperlink>
    </w:p>
    <w:p w:rsidR="00E84F4A" w:rsidRDefault="00E84F4A">
      <w:pPr>
        <w:pStyle w:val="TOC4"/>
        <w:tabs>
          <w:tab w:val="right" w:leader="dot" w:pos="9859"/>
        </w:tabs>
        <w:rPr>
          <w:noProof/>
        </w:rPr>
      </w:pPr>
      <w:hyperlink w:anchor="_Toc176449914" w:history="1">
        <w:r w:rsidRPr="007615E2">
          <w:rPr>
            <w:rStyle w:val="Hyperlink"/>
            <w:noProof/>
          </w:rPr>
          <w:t>2.4</w:t>
        </w:r>
        <w:r w:rsidRPr="007615E2">
          <w:rPr>
            <w:rStyle w:val="Hyperlink"/>
            <w:rFonts w:eastAsia="MingLiU"/>
            <w:noProof/>
          </w:rPr>
          <w:t>Changes in domestic industry income of similar products</w:t>
        </w:r>
        <w:r>
          <w:rPr>
            <w:noProof/>
            <w:webHidden/>
          </w:rPr>
          <w:tab/>
        </w:r>
        <w:r>
          <w:rPr>
            <w:noProof/>
            <w:webHidden/>
          </w:rPr>
          <w:fldChar w:fldCharType="begin"/>
        </w:r>
        <w:r>
          <w:rPr>
            <w:noProof/>
            <w:webHidden/>
          </w:rPr>
          <w:instrText xml:space="preserve"> PAGEREF _Toc176449914 \h </w:instrText>
        </w:r>
        <w:r>
          <w:rPr>
            <w:noProof/>
            <w:webHidden/>
          </w:rPr>
        </w:r>
        <w:r>
          <w:rPr>
            <w:noProof/>
            <w:webHidden/>
          </w:rPr>
          <w:fldChar w:fldCharType="separate"/>
        </w:r>
        <w:r>
          <w:rPr>
            <w:noProof/>
            <w:webHidden/>
          </w:rPr>
          <w:t>96</w:t>
        </w:r>
        <w:r>
          <w:rPr>
            <w:noProof/>
            <w:webHidden/>
          </w:rPr>
          <w:fldChar w:fldCharType="end"/>
        </w:r>
      </w:hyperlink>
    </w:p>
    <w:p w:rsidR="00E84F4A" w:rsidRDefault="00E84F4A">
      <w:pPr>
        <w:pStyle w:val="TOC4"/>
        <w:tabs>
          <w:tab w:val="right" w:leader="dot" w:pos="9859"/>
        </w:tabs>
        <w:rPr>
          <w:noProof/>
        </w:rPr>
      </w:pPr>
      <w:hyperlink w:anchor="_Toc176449915" w:history="1">
        <w:r w:rsidRPr="007615E2">
          <w:rPr>
            <w:rStyle w:val="Hyperlink"/>
            <w:rFonts w:eastAsia="MingLiU"/>
            <w:noProof/>
          </w:rPr>
          <w:t>Changes in domestic industry income of similar products</w:t>
        </w:r>
        <w:r>
          <w:rPr>
            <w:noProof/>
            <w:webHidden/>
          </w:rPr>
          <w:tab/>
        </w:r>
        <w:r>
          <w:rPr>
            <w:noProof/>
            <w:webHidden/>
          </w:rPr>
          <w:fldChar w:fldCharType="begin"/>
        </w:r>
        <w:r>
          <w:rPr>
            <w:noProof/>
            <w:webHidden/>
          </w:rPr>
          <w:instrText xml:space="preserve"> PAGEREF _Toc176449915 \h </w:instrText>
        </w:r>
        <w:r>
          <w:rPr>
            <w:noProof/>
            <w:webHidden/>
          </w:rPr>
        </w:r>
        <w:r>
          <w:rPr>
            <w:noProof/>
            <w:webHidden/>
          </w:rPr>
          <w:fldChar w:fldCharType="separate"/>
        </w:r>
        <w:r>
          <w:rPr>
            <w:noProof/>
            <w:webHidden/>
          </w:rPr>
          <w:t>96</w:t>
        </w:r>
        <w:r>
          <w:rPr>
            <w:noProof/>
            <w:webHidden/>
          </w:rPr>
          <w:fldChar w:fldCharType="end"/>
        </w:r>
      </w:hyperlink>
    </w:p>
    <w:p w:rsidR="00E84F4A" w:rsidRDefault="00E84F4A">
      <w:pPr>
        <w:pStyle w:val="TOC4"/>
        <w:tabs>
          <w:tab w:val="right" w:leader="dot" w:pos="9859"/>
        </w:tabs>
        <w:rPr>
          <w:noProof/>
        </w:rPr>
      </w:pPr>
      <w:hyperlink w:anchor="_Toc176449916" w:history="1">
        <w:r w:rsidRPr="007615E2">
          <w:rPr>
            <w:rStyle w:val="Hyperlink"/>
            <w:noProof/>
          </w:rPr>
          <w:t>2.5</w:t>
        </w:r>
        <w:r w:rsidRPr="007615E2">
          <w:rPr>
            <w:rStyle w:val="Hyperlink"/>
            <w:rFonts w:eastAsia="MingLiU"/>
            <w:noProof/>
          </w:rPr>
          <w:t>Changes in domestic prices of similar products</w:t>
        </w:r>
        <w:r>
          <w:rPr>
            <w:noProof/>
            <w:webHidden/>
          </w:rPr>
          <w:tab/>
        </w:r>
        <w:r>
          <w:rPr>
            <w:noProof/>
            <w:webHidden/>
          </w:rPr>
          <w:fldChar w:fldCharType="begin"/>
        </w:r>
        <w:r>
          <w:rPr>
            <w:noProof/>
            <w:webHidden/>
          </w:rPr>
          <w:instrText xml:space="preserve"> PAGEREF _Toc176449916 \h </w:instrText>
        </w:r>
        <w:r>
          <w:rPr>
            <w:noProof/>
            <w:webHidden/>
          </w:rPr>
        </w:r>
        <w:r>
          <w:rPr>
            <w:noProof/>
            <w:webHidden/>
          </w:rPr>
          <w:fldChar w:fldCharType="separate"/>
        </w:r>
        <w:r>
          <w:rPr>
            <w:noProof/>
            <w:webHidden/>
          </w:rPr>
          <w:t>97</w:t>
        </w:r>
        <w:r>
          <w:rPr>
            <w:noProof/>
            <w:webHidden/>
          </w:rPr>
          <w:fldChar w:fldCharType="end"/>
        </w:r>
      </w:hyperlink>
    </w:p>
    <w:p w:rsidR="00E84F4A" w:rsidRDefault="00E84F4A">
      <w:pPr>
        <w:pStyle w:val="TOC4"/>
        <w:tabs>
          <w:tab w:val="right" w:leader="dot" w:pos="9859"/>
        </w:tabs>
        <w:rPr>
          <w:noProof/>
        </w:rPr>
      </w:pPr>
      <w:hyperlink w:anchor="_Toc176449917" w:history="1">
        <w:r w:rsidRPr="007615E2">
          <w:rPr>
            <w:rStyle w:val="Hyperlink"/>
            <w:rFonts w:eastAsia="MingLiU"/>
            <w:noProof/>
          </w:rPr>
          <w:t>Changes in domestic prices of similar products</w:t>
        </w:r>
        <w:r>
          <w:rPr>
            <w:noProof/>
            <w:webHidden/>
          </w:rPr>
          <w:tab/>
        </w:r>
        <w:r>
          <w:rPr>
            <w:noProof/>
            <w:webHidden/>
          </w:rPr>
          <w:fldChar w:fldCharType="begin"/>
        </w:r>
        <w:r>
          <w:rPr>
            <w:noProof/>
            <w:webHidden/>
          </w:rPr>
          <w:instrText xml:space="preserve"> PAGEREF _Toc176449917 \h </w:instrText>
        </w:r>
        <w:r>
          <w:rPr>
            <w:noProof/>
            <w:webHidden/>
          </w:rPr>
        </w:r>
        <w:r>
          <w:rPr>
            <w:noProof/>
            <w:webHidden/>
          </w:rPr>
          <w:fldChar w:fldCharType="separate"/>
        </w:r>
        <w:r>
          <w:rPr>
            <w:noProof/>
            <w:webHidden/>
          </w:rPr>
          <w:t>97</w:t>
        </w:r>
        <w:r>
          <w:rPr>
            <w:noProof/>
            <w:webHidden/>
          </w:rPr>
          <w:fldChar w:fldCharType="end"/>
        </w:r>
      </w:hyperlink>
    </w:p>
    <w:p w:rsidR="00E84F4A" w:rsidRDefault="00E84F4A">
      <w:pPr>
        <w:pStyle w:val="TOC4"/>
        <w:tabs>
          <w:tab w:val="right" w:leader="dot" w:pos="9859"/>
        </w:tabs>
        <w:rPr>
          <w:noProof/>
        </w:rPr>
      </w:pPr>
      <w:hyperlink w:anchor="_Toc176449918" w:history="1">
        <w:r w:rsidRPr="007615E2">
          <w:rPr>
            <w:rStyle w:val="Hyperlink"/>
            <w:rFonts w:eastAsia="MingLiU"/>
            <w:noProof/>
          </w:rPr>
          <w:t>Description of:</w:t>
        </w:r>
        <w:r>
          <w:rPr>
            <w:noProof/>
            <w:webHidden/>
          </w:rPr>
          <w:tab/>
        </w:r>
        <w:r>
          <w:rPr>
            <w:noProof/>
            <w:webHidden/>
          </w:rPr>
          <w:fldChar w:fldCharType="begin"/>
        </w:r>
        <w:r>
          <w:rPr>
            <w:noProof/>
            <w:webHidden/>
          </w:rPr>
          <w:instrText xml:space="preserve"> PAGEREF _Toc176449918 \h </w:instrText>
        </w:r>
        <w:r>
          <w:rPr>
            <w:noProof/>
            <w:webHidden/>
          </w:rPr>
        </w:r>
        <w:r>
          <w:rPr>
            <w:noProof/>
            <w:webHidden/>
          </w:rPr>
          <w:fldChar w:fldCharType="separate"/>
        </w:r>
        <w:r>
          <w:rPr>
            <w:noProof/>
            <w:webHidden/>
          </w:rPr>
          <w:t>98</w:t>
        </w:r>
        <w:r>
          <w:rPr>
            <w:noProof/>
            <w:webHidden/>
          </w:rPr>
          <w:fldChar w:fldCharType="end"/>
        </w:r>
      </w:hyperlink>
    </w:p>
    <w:p w:rsidR="00E84F4A" w:rsidRDefault="00E84F4A">
      <w:pPr>
        <w:pStyle w:val="TOC4"/>
        <w:tabs>
          <w:tab w:val="right" w:leader="dot" w:pos="9859"/>
        </w:tabs>
        <w:rPr>
          <w:noProof/>
        </w:rPr>
      </w:pPr>
      <w:hyperlink w:anchor="_Toc176449919" w:history="1">
        <w:r w:rsidRPr="007615E2">
          <w:rPr>
            <w:rStyle w:val="Hyperlink"/>
            <w:noProof/>
          </w:rPr>
          <w:t>2.6</w:t>
        </w:r>
        <w:r w:rsidRPr="007615E2">
          <w:rPr>
            <w:rStyle w:val="Hyperlink"/>
            <w:rFonts w:eastAsia="MingLiU"/>
            <w:noProof/>
          </w:rPr>
          <w:t>Changes in pre-tax profits of similar products in domestic industries</w:t>
        </w:r>
        <w:r>
          <w:rPr>
            <w:noProof/>
            <w:webHidden/>
          </w:rPr>
          <w:tab/>
        </w:r>
        <w:r>
          <w:rPr>
            <w:noProof/>
            <w:webHidden/>
          </w:rPr>
          <w:fldChar w:fldCharType="begin"/>
        </w:r>
        <w:r>
          <w:rPr>
            <w:noProof/>
            <w:webHidden/>
          </w:rPr>
          <w:instrText xml:space="preserve"> PAGEREF _Toc176449919 \h </w:instrText>
        </w:r>
        <w:r>
          <w:rPr>
            <w:noProof/>
            <w:webHidden/>
          </w:rPr>
        </w:r>
        <w:r>
          <w:rPr>
            <w:noProof/>
            <w:webHidden/>
          </w:rPr>
          <w:fldChar w:fldCharType="separate"/>
        </w:r>
        <w:r>
          <w:rPr>
            <w:noProof/>
            <w:webHidden/>
          </w:rPr>
          <w:t>98</w:t>
        </w:r>
        <w:r>
          <w:rPr>
            <w:noProof/>
            <w:webHidden/>
          </w:rPr>
          <w:fldChar w:fldCharType="end"/>
        </w:r>
      </w:hyperlink>
    </w:p>
    <w:p w:rsidR="00E84F4A" w:rsidRDefault="00E84F4A">
      <w:pPr>
        <w:pStyle w:val="TOC4"/>
        <w:tabs>
          <w:tab w:val="right" w:leader="dot" w:pos="9859"/>
        </w:tabs>
        <w:rPr>
          <w:noProof/>
        </w:rPr>
      </w:pPr>
      <w:hyperlink w:anchor="_Toc176449920" w:history="1">
        <w:r w:rsidRPr="007615E2">
          <w:rPr>
            <w:rStyle w:val="Hyperlink"/>
            <w:rFonts w:eastAsia="MingLiU"/>
            <w:noProof/>
          </w:rPr>
          <w:t>Changes in pre-tax profits of similar products in domestic industries</w:t>
        </w:r>
        <w:r>
          <w:rPr>
            <w:noProof/>
            <w:webHidden/>
          </w:rPr>
          <w:tab/>
        </w:r>
        <w:r>
          <w:rPr>
            <w:noProof/>
            <w:webHidden/>
          </w:rPr>
          <w:fldChar w:fldCharType="begin"/>
        </w:r>
        <w:r>
          <w:rPr>
            <w:noProof/>
            <w:webHidden/>
          </w:rPr>
          <w:instrText xml:space="preserve"> PAGEREF _Toc176449920 \h </w:instrText>
        </w:r>
        <w:r>
          <w:rPr>
            <w:noProof/>
            <w:webHidden/>
          </w:rPr>
        </w:r>
        <w:r>
          <w:rPr>
            <w:noProof/>
            <w:webHidden/>
          </w:rPr>
          <w:fldChar w:fldCharType="separate"/>
        </w:r>
        <w:r>
          <w:rPr>
            <w:noProof/>
            <w:webHidden/>
          </w:rPr>
          <w:t>98</w:t>
        </w:r>
        <w:r>
          <w:rPr>
            <w:noProof/>
            <w:webHidden/>
          </w:rPr>
          <w:fldChar w:fldCharType="end"/>
        </w:r>
      </w:hyperlink>
    </w:p>
    <w:p w:rsidR="00E84F4A" w:rsidRDefault="00E84F4A">
      <w:pPr>
        <w:pStyle w:val="TOC4"/>
        <w:tabs>
          <w:tab w:val="right" w:leader="dot" w:pos="9859"/>
        </w:tabs>
        <w:rPr>
          <w:noProof/>
        </w:rPr>
      </w:pPr>
      <w:hyperlink w:anchor="_Toc176449921" w:history="1">
        <w:r w:rsidRPr="007615E2">
          <w:rPr>
            <w:rStyle w:val="Hyperlink"/>
            <w:rFonts w:eastAsia="MingLiU"/>
            <w:noProof/>
          </w:rPr>
          <w:t>Description of:</w:t>
        </w:r>
        <w:r>
          <w:rPr>
            <w:noProof/>
            <w:webHidden/>
          </w:rPr>
          <w:tab/>
        </w:r>
        <w:r>
          <w:rPr>
            <w:noProof/>
            <w:webHidden/>
          </w:rPr>
          <w:fldChar w:fldCharType="begin"/>
        </w:r>
        <w:r>
          <w:rPr>
            <w:noProof/>
            <w:webHidden/>
          </w:rPr>
          <w:instrText xml:space="preserve"> PAGEREF _Toc176449921 \h </w:instrText>
        </w:r>
        <w:r>
          <w:rPr>
            <w:noProof/>
            <w:webHidden/>
          </w:rPr>
        </w:r>
        <w:r>
          <w:rPr>
            <w:noProof/>
            <w:webHidden/>
          </w:rPr>
          <w:fldChar w:fldCharType="separate"/>
        </w:r>
        <w:r>
          <w:rPr>
            <w:noProof/>
            <w:webHidden/>
          </w:rPr>
          <w:t>99</w:t>
        </w:r>
        <w:r>
          <w:rPr>
            <w:noProof/>
            <w:webHidden/>
          </w:rPr>
          <w:fldChar w:fldCharType="end"/>
        </w:r>
      </w:hyperlink>
    </w:p>
    <w:p w:rsidR="00E84F4A" w:rsidRDefault="00E84F4A">
      <w:pPr>
        <w:pStyle w:val="TOC4"/>
        <w:tabs>
          <w:tab w:val="right" w:leader="dot" w:pos="9859"/>
        </w:tabs>
        <w:rPr>
          <w:noProof/>
        </w:rPr>
      </w:pPr>
      <w:hyperlink w:anchor="_Toc176449922" w:history="1">
        <w:r w:rsidRPr="007615E2">
          <w:rPr>
            <w:rStyle w:val="Hyperlink"/>
            <w:noProof/>
          </w:rPr>
          <w:t>2.7</w:t>
        </w:r>
        <w:r w:rsidRPr="007615E2">
          <w:rPr>
            <w:rStyle w:val="Hyperlink"/>
            <w:rFonts w:eastAsia="MingLiU"/>
            <w:noProof/>
          </w:rPr>
          <w:t>Changes in Rate of Investment Rate of Investment of Similar Products in Domestic Industry</w:t>
        </w:r>
        <w:r>
          <w:rPr>
            <w:noProof/>
            <w:webHidden/>
          </w:rPr>
          <w:tab/>
        </w:r>
        <w:r>
          <w:rPr>
            <w:noProof/>
            <w:webHidden/>
          </w:rPr>
          <w:fldChar w:fldCharType="begin"/>
        </w:r>
        <w:r>
          <w:rPr>
            <w:noProof/>
            <w:webHidden/>
          </w:rPr>
          <w:instrText xml:space="preserve"> PAGEREF _Toc176449922 \h </w:instrText>
        </w:r>
        <w:r>
          <w:rPr>
            <w:noProof/>
            <w:webHidden/>
          </w:rPr>
        </w:r>
        <w:r>
          <w:rPr>
            <w:noProof/>
            <w:webHidden/>
          </w:rPr>
          <w:fldChar w:fldCharType="separate"/>
        </w:r>
        <w:r>
          <w:rPr>
            <w:noProof/>
            <w:webHidden/>
          </w:rPr>
          <w:t>99</w:t>
        </w:r>
        <w:r>
          <w:rPr>
            <w:noProof/>
            <w:webHidden/>
          </w:rPr>
          <w:fldChar w:fldCharType="end"/>
        </w:r>
      </w:hyperlink>
    </w:p>
    <w:p w:rsidR="00E84F4A" w:rsidRDefault="00E84F4A">
      <w:pPr>
        <w:pStyle w:val="TOC4"/>
        <w:tabs>
          <w:tab w:val="right" w:leader="dot" w:pos="9859"/>
        </w:tabs>
        <w:rPr>
          <w:noProof/>
        </w:rPr>
      </w:pPr>
      <w:hyperlink w:anchor="_Toc176449923" w:history="1">
        <w:r w:rsidRPr="007615E2">
          <w:rPr>
            <w:rStyle w:val="Hyperlink"/>
            <w:rFonts w:eastAsia="MingLiU"/>
            <w:noProof/>
          </w:rPr>
          <w:t>Changes in Rate of Investment Rate of Similar Products in Domestic Industry</w:t>
        </w:r>
        <w:r>
          <w:rPr>
            <w:noProof/>
            <w:webHidden/>
          </w:rPr>
          <w:tab/>
        </w:r>
        <w:r>
          <w:rPr>
            <w:noProof/>
            <w:webHidden/>
          </w:rPr>
          <w:fldChar w:fldCharType="begin"/>
        </w:r>
        <w:r>
          <w:rPr>
            <w:noProof/>
            <w:webHidden/>
          </w:rPr>
          <w:instrText xml:space="preserve"> PAGEREF _Toc176449923 \h </w:instrText>
        </w:r>
        <w:r>
          <w:rPr>
            <w:noProof/>
            <w:webHidden/>
          </w:rPr>
        </w:r>
        <w:r>
          <w:rPr>
            <w:noProof/>
            <w:webHidden/>
          </w:rPr>
          <w:fldChar w:fldCharType="separate"/>
        </w:r>
        <w:r>
          <w:rPr>
            <w:noProof/>
            <w:webHidden/>
          </w:rPr>
          <w:t>99</w:t>
        </w:r>
        <w:r>
          <w:rPr>
            <w:noProof/>
            <w:webHidden/>
          </w:rPr>
          <w:fldChar w:fldCharType="end"/>
        </w:r>
      </w:hyperlink>
    </w:p>
    <w:p w:rsidR="00E84F4A" w:rsidRDefault="00E84F4A">
      <w:pPr>
        <w:pStyle w:val="TOC4"/>
        <w:tabs>
          <w:tab w:val="right" w:leader="dot" w:pos="9859"/>
        </w:tabs>
        <w:rPr>
          <w:noProof/>
        </w:rPr>
      </w:pPr>
      <w:hyperlink w:anchor="_Toc176449924" w:history="1">
        <w:r w:rsidRPr="007615E2">
          <w:rPr>
            <w:rStyle w:val="Hyperlink"/>
            <w:rFonts w:eastAsia="MingLiU"/>
            <w:noProof/>
          </w:rPr>
          <w:t>Description of:</w:t>
        </w:r>
        <w:r>
          <w:rPr>
            <w:noProof/>
            <w:webHidden/>
          </w:rPr>
          <w:tab/>
        </w:r>
        <w:r>
          <w:rPr>
            <w:noProof/>
            <w:webHidden/>
          </w:rPr>
          <w:fldChar w:fldCharType="begin"/>
        </w:r>
        <w:r>
          <w:rPr>
            <w:noProof/>
            <w:webHidden/>
          </w:rPr>
          <w:instrText xml:space="preserve"> PAGEREF _Toc176449924 \h </w:instrText>
        </w:r>
        <w:r>
          <w:rPr>
            <w:noProof/>
            <w:webHidden/>
          </w:rPr>
        </w:r>
        <w:r>
          <w:rPr>
            <w:noProof/>
            <w:webHidden/>
          </w:rPr>
          <w:fldChar w:fldCharType="separate"/>
        </w:r>
        <w:r>
          <w:rPr>
            <w:noProof/>
            <w:webHidden/>
          </w:rPr>
          <w:t>101</w:t>
        </w:r>
        <w:r>
          <w:rPr>
            <w:noProof/>
            <w:webHidden/>
          </w:rPr>
          <w:fldChar w:fldCharType="end"/>
        </w:r>
      </w:hyperlink>
    </w:p>
    <w:p w:rsidR="00E84F4A" w:rsidRDefault="00E84F4A">
      <w:pPr>
        <w:pStyle w:val="TOC4"/>
        <w:tabs>
          <w:tab w:val="left" w:pos="1320"/>
          <w:tab w:val="right" w:leader="dot" w:pos="9859"/>
        </w:tabs>
        <w:rPr>
          <w:noProof/>
        </w:rPr>
      </w:pPr>
      <w:hyperlink w:anchor="_Toc176449925" w:history="1">
        <w:r w:rsidRPr="007615E2">
          <w:rPr>
            <w:rStyle w:val="Hyperlink"/>
            <w:bCs/>
            <w:noProof/>
            <w:lang w:val="zh-CN" w:bidi="zh-CN"/>
          </w:rPr>
          <w:t>2.8</w:t>
        </w:r>
        <w:r>
          <w:rPr>
            <w:noProof/>
          </w:rPr>
          <w:tab/>
        </w:r>
        <w:r w:rsidRPr="007615E2">
          <w:rPr>
            <w:rStyle w:val="Hyperlink"/>
            <w:rFonts w:eastAsia="MingLiU"/>
            <w:noProof/>
          </w:rPr>
          <w:t>Changes in net cash flows related to operating activities of similar products in domestic industries</w:t>
        </w:r>
        <w:r>
          <w:rPr>
            <w:noProof/>
            <w:webHidden/>
          </w:rPr>
          <w:tab/>
        </w:r>
        <w:r>
          <w:rPr>
            <w:noProof/>
            <w:webHidden/>
          </w:rPr>
          <w:fldChar w:fldCharType="begin"/>
        </w:r>
        <w:r>
          <w:rPr>
            <w:noProof/>
            <w:webHidden/>
          </w:rPr>
          <w:instrText xml:space="preserve"> PAGEREF _Toc176449925 \h </w:instrText>
        </w:r>
        <w:r>
          <w:rPr>
            <w:noProof/>
            <w:webHidden/>
          </w:rPr>
        </w:r>
        <w:r>
          <w:rPr>
            <w:noProof/>
            <w:webHidden/>
          </w:rPr>
          <w:fldChar w:fldCharType="separate"/>
        </w:r>
        <w:r>
          <w:rPr>
            <w:noProof/>
            <w:webHidden/>
          </w:rPr>
          <w:t>101</w:t>
        </w:r>
        <w:r>
          <w:rPr>
            <w:noProof/>
            <w:webHidden/>
          </w:rPr>
          <w:fldChar w:fldCharType="end"/>
        </w:r>
      </w:hyperlink>
    </w:p>
    <w:p w:rsidR="00E84F4A" w:rsidRDefault="00E84F4A">
      <w:pPr>
        <w:pStyle w:val="TOC4"/>
        <w:tabs>
          <w:tab w:val="right" w:leader="dot" w:pos="9859"/>
        </w:tabs>
        <w:rPr>
          <w:noProof/>
        </w:rPr>
      </w:pPr>
      <w:hyperlink w:anchor="_Toc176449926" w:history="1">
        <w:r w:rsidRPr="007615E2">
          <w:rPr>
            <w:rStyle w:val="Hyperlink"/>
            <w:rFonts w:eastAsia="MingLiU"/>
            <w:noProof/>
          </w:rPr>
          <w:t>Changes in net cash flow of similar products in domestic industries</w:t>
        </w:r>
        <w:r>
          <w:rPr>
            <w:noProof/>
            <w:webHidden/>
          </w:rPr>
          <w:tab/>
        </w:r>
        <w:r>
          <w:rPr>
            <w:noProof/>
            <w:webHidden/>
          </w:rPr>
          <w:fldChar w:fldCharType="begin"/>
        </w:r>
        <w:r>
          <w:rPr>
            <w:noProof/>
            <w:webHidden/>
          </w:rPr>
          <w:instrText xml:space="preserve"> PAGEREF _Toc176449926 \h </w:instrText>
        </w:r>
        <w:r>
          <w:rPr>
            <w:noProof/>
            <w:webHidden/>
          </w:rPr>
        </w:r>
        <w:r>
          <w:rPr>
            <w:noProof/>
            <w:webHidden/>
          </w:rPr>
          <w:fldChar w:fldCharType="separate"/>
        </w:r>
        <w:r>
          <w:rPr>
            <w:noProof/>
            <w:webHidden/>
          </w:rPr>
          <w:t>101</w:t>
        </w:r>
        <w:r>
          <w:rPr>
            <w:noProof/>
            <w:webHidden/>
          </w:rPr>
          <w:fldChar w:fldCharType="end"/>
        </w:r>
      </w:hyperlink>
    </w:p>
    <w:p w:rsidR="00E84F4A" w:rsidRDefault="00E84F4A">
      <w:pPr>
        <w:pStyle w:val="TOC4"/>
        <w:tabs>
          <w:tab w:val="right" w:leader="dot" w:pos="9859"/>
        </w:tabs>
        <w:rPr>
          <w:noProof/>
        </w:rPr>
      </w:pPr>
      <w:hyperlink w:anchor="_Toc176449927" w:history="1">
        <w:r w:rsidRPr="007615E2">
          <w:rPr>
            <w:rStyle w:val="Hyperlink"/>
            <w:rFonts w:eastAsia="MingLiU"/>
            <w:noProof/>
          </w:rPr>
          <w:t>Description of:</w:t>
        </w:r>
        <w:r>
          <w:rPr>
            <w:noProof/>
            <w:webHidden/>
          </w:rPr>
          <w:tab/>
        </w:r>
        <w:r>
          <w:rPr>
            <w:noProof/>
            <w:webHidden/>
          </w:rPr>
          <w:fldChar w:fldCharType="begin"/>
        </w:r>
        <w:r>
          <w:rPr>
            <w:noProof/>
            <w:webHidden/>
          </w:rPr>
          <w:instrText xml:space="preserve"> PAGEREF _Toc176449927 \h </w:instrText>
        </w:r>
        <w:r>
          <w:rPr>
            <w:noProof/>
            <w:webHidden/>
          </w:rPr>
        </w:r>
        <w:r>
          <w:rPr>
            <w:noProof/>
            <w:webHidden/>
          </w:rPr>
          <w:fldChar w:fldCharType="separate"/>
        </w:r>
        <w:r>
          <w:rPr>
            <w:noProof/>
            <w:webHidden/>
          </w:rPr>
          <w:t>103</w:t>
        </w:r>
        <w:r>
          <w:rPr>
            <w:noProof/>
            <w:webHidden/>
          </w:rPr>
          <w:fldChar w:fldCharType="end"/>
        </w:r>
      </w:hyperlink>
    </w:p>
    <w:p w:rsidR="00E84F4A" w:rsidRDefault="00E84F4A">
      <w:pPr>
        <w:pStyle w:val="TOC4"/>
        <w:tabs>
          <w:tab w:val="left" w:pos="1320"/>
          <w:tab w:val="right" w:leader="dot" w:pos="9859"/>
        </w:tabs>
        <w:rPr>
          <w:noProof/>
        </w:rPr>
      </w:pPr>
      <w:hyperlink w:anchor="_Toc176449928" w:history="1">
        <w:r w:rsidRPr="007615E2">
          <w:rPr>
            <w:rStyle w:val="Hyperlink"/>
            <w:bCs/>
            <w:noProof/>
            <w:lang w:val="zh-CN" w:bidi="zh-CN"/>
          </w:rPr>
          <w:t>2.9</w:t>
        </w:r>
        <w:r>
          <w:rPr>
            <w:noProof/>
          </w:rPr>
          <w:tab/>
        </w:r>
        <w:r w:rsidRPr="007615E2">
          <w:rPr>
            <w:rStyle w:val="Hyperlink"/>
            <w:rFonts w:eastAsia="MingLiU"/>
            <w:noProof/>
          </w:rPr>
          <w:t>Changes in wages and employment for similar products in domestic industries</w:t>
        </w:r>
        <w:r>
          <w:rPr>
            <w:noProof/>
            <w:webHidden/>
          </w:rPr>
          <w:tab/>
        </w:r>
        <w:r>
          <w:rPr>
            <w:noProof/>
            <w:webHidden/>
          </w:rPr>
          <w:fldChar w:fldCharType="begin"/>
        </w:r>
        <w:r>
          <w:rPr>
            <w:noProof/>
            <w:webHidden/>
          </w:rPr>
          <w:instrText xml:space="preserve"> PAGEREF _Toc176449928 \h </w:instrText>
        </w:r>
        <w:r>
          <w:rPr>
            <w:noProof/>
            <w:webHidden/>
          </w:rPr>
        </w:r>
        <w:r>
          <w:rPr>
            <w:noProof/>
            <w:webHidden/>
          </w:rPr>
          <w:fldChar w:fldCharType="separate"/>
        </w:r>
        <w:r>
          <w:rPr>
            <w:noProof/>
            <w:webHidden/>
          </w:rPr>
          <w:t>103</w:t>
        </w:r>
        <w:r>
          <w:rPr>
            <w:noProof/>
            <w:webHidden/>
          </w:rPr>
          <w:fldChar w:fldCharType="end"/>
        </w:r>
      </w:hyperlink>
    </w:p>
    <w:p w:rsidR="00E84F4A" w:rsidRDefault="00E84F4A">
      <w:pPr>
        <w:pStyle w:val="TOC4"/>
        <w:tabs>
          <w:tab w:val="right" w:leader="dot" w:pos="9859"/>
        </w:tabs>
        <w:rPr>
          <w:noProof/>
        </w:rPr>
      </w:pPr>
      <w:hyperlink w:anchor="_Toc176449929" w:history="1">
        <w:r w:rsidRPr="007615E2">
          <w:rPr>
            <w:rStyle w:val="Hyperlink"/>
            <w:rFonts w:eastAsia="MingLiU"/>
            <w:noProof/>
          </w:rPr>
          <w:t>Changes in employment and per capita wages for similar products in domestic industries</w:t>
        </w:r>
        <w:r>
          <w:rPr>
            <w:noProof/>
            <w:webHidden/>
          </w:rPr>
          <w:tab/>
        </w:r>
        <w:r>
          <w:rPr>
            <w:noProof/>
            <w:webHidden/>
          </w:rPr>
          <w:fldChar w:fldCharType="begin"/>
        </w:r>
        <w:r>
          <w:rPr>
            <w:noProof/>
            <w:webHidden/>
          </w:rPr>
          <w:instrText xml:space="preserve"> PAGEREF _Toc176449929 \h </w:instrText>
        </w:r>
        <w:r>
          <w:rPr>
            <w:noProof/>
            <w:webHidden/>
          </w:rPr>
        </w:r>
        <w:r>
          <w:rPr>
            <w:noProof/>
            <w:webHidden/>
          </w:rPr>
          <w:fldChar w:fldCharType="separate"/>
        </w:r>
        <w:r>
          <w:rPr>
            <w:noProof/>
            <w:webHidden/>
          </w:rPr>
          <w:t>103</w:t>
        </w:r>
        <w:r>
          <w:rPr>
            <w:noProof/>
            <w:webHidden/>
          </w:rPr>
          <w:fldChar w:fldCharType="end"/>
        </w:r>
      </w:hyperlink>
    </w:p>
    <w:p w:rsidR="00E84F4A" w:rsidRDefault="00E84F4A">
      <w:pPr>
        <w:pStyle w:val="TOC4"/>
        <w:tabs>
          <w:tab w:val="right" w:leader="dot" w:pos="9859"/>
        </w:tabs>
        <w:rPr>
          <w:noProof/>
        </w:rPr>
      </w:pPr>
      <w:hyperlink w:anchor="_Toc176449930" w:history="1">
        <w:r w:rsidRPr="007615E2">
          <w:rPr>
            <w:rStyle w:val="Hyperlink"/>
            <w:rFonts w:eastAsia="MingLiU"/>
            <w:noProof/>
          </w:rPr>
          <w:t>Description of:</w:t>
        </w:r>
        <w:r>
          <w:rPr>
            <w:noProof/>
            <w:webHidden/>
          </w:rPr>
          <w:tab/>
        </w:r>
        <w:r>
          <w:rPr>
            <w:noProof/>
            <w:webHidden/>
          </w:rPr>
          <w:fldChar w:fldCharType="begin"/>
        </w:r>
        <w:r>
          <w:rPr>
            <w:noProof/>
            <w:webHidden/>
          </w:rPr>
          <w:instrText xml:space="preserve"> PAGEREF _Toc176449930 \h </w:instrText>
        </w:r>
        <w:r>
          <w:rPr>
            <w:noProof/>
            <w:webHidden/>
          </w:rPr>
        </w:r>
        <w:r>
          <w:rPr>
            <w:noProof/>
            <w:webHidden/>
          </w:rPr>
          <w:fldChar w:fldCharType="separate"/>
        </w:r>
        <w:r>
          <w:rPr>
            <w:noProof/>
            <w:webHidden/>
          </w:rPr>
          <w:t>104</w:t>
        </w:r>
        <w:r>
          <w:rPr>
            <w:noProof/>
            <w:webHidden/>
          </w:rPr>
          <w:fldChar w:fldCharType="end"/>
        </w:r>
      </w:hyperlink>
    </w:p>
    <w:p w:rsidR="00E84F4A" w:rsidRDefault="00E84F4A">
      <w:pPr>
        <w:pStyle w:val="TOC4"/>
        <w:tabs>
          <w:tab w:val="left" w:pos="1320"/>
          <w:tab w:val="right" w:leader="dot" w:pos="9859"/>
        </w:tabs>
        <w:rPr>
          <w:noProof/>
        </w:rPr>
      </w:pPr>
      <w:hyperlink w:anchor="_Toc176449931" w:history="1">
        <w:r w:rsidRPr="007615E2">
          <w:rPr>
            <w:rStyle w:val="Hyperlink"/>
            <w:bCs/>
            <w:noProof/>
            <w:lang w:val="zh-CN" w:bidi="zh-CN"/>
          </w:rPr>
          <w:t>2.10</w:t>
        </w:r>
        <w:r>
          <w:rPr>
            <w:noProof/>
          </w:rPr>
          <w:tab/>
        </w:r>
        <w:r w:rsidRPr="007615E2">
          <w:rPr>
            <w:rStyle w:val="Hyperlink"/>
            <w:rFonts w:eastAsia="MingLiU"/>
            <w:noProof/>
          </w:rPr>
          <w:t>Changes in labor productivity of similar products in domestic industries</w:t>
        </w:r>
        <w:r>
          <w:rPr>
            <w:noProof/>
            <w:webHidden/>
          </w:rPr>
          <w:tab/>
        </w:r>
        <w:r>
          <w:rPr>
            <w:noProof/>
            <w:webHidden/>
          </w:rPr>
          <w:fldChar w:fldCharType="begin"/>
        </w:r>
        <w:r>
          <w:rPr>
            <w:noProof/>
            <w:webHidden/>
          </w:rPr>
          <w:instrText xml:space="preserve"> PAGEREF _Toc176449931 \h </w:instrText>
        </w:r>
        <w:r>
          <w:rPr>
            <w:noProof/>
            <w:webHidden/>
          </w:rPr>
        </w:r>
        <w:r>
          <w:rPr>
            <w:noProof/>
            <w:webHidden/>
          </w:rPr>
          <w:fldChar w:fldCharType="separate"/>
        </w:r>
        <w:r>
          <w:rPr>
            <w:noProof/>
            <w:webHidden/>
          </w:rPr>
          <w:t>104</w:t>
        </w:r>
        <w:r>
          <w:rPr>
            <w:noProof/>
            <w:webHidden/>
          </w:rPr>
          <w:fldChar w:fldCharType="end"/>
        </w:r>
      </w:hyperlink>
    </w:p>
    <w:p w:rsidR="00E84F4A" w:rsidRDefault="00E84F4A">
      <w:pPr>
        <w:pStyle w:val="TOC4"/>
        <w:tabs>
          <w:tab w:val="right" w:leader="dot" w:pos="9859"/>
        </w:tabs>
        <w:rPr>
          <w:noProof/>
        </w:rPr>
      </w:pPr>
      <w:hyperlink w:anchor="_Toc176449932" w:history="1">
        <w:r w:rsidRPr="007615E2">
          <w:rPr>
            <w:rStyle w:val="Hyperlink"/>
            <w:rFonts w:eastAsia="MingLiU"/>
            <w:noProof/>
          </w:rPr>
          <w:t>Changes in labour productivity of similar products in domestic industries</w:t>
        </w:r>
        <w:r>
          <w:rPr>
            <w:noProof/>
            <w:webHidden/>
          </w:rPr>
          <w:tab/>
        </w:r>
        <w:r>
          <w:rPr>
            <w:noProof/>
            <w:webHidden/>
          </w:rPr>
          <w:fldChar w:fldCharType="begin"/>
        </w:r>
        <w:r>
          <w:rPr>
            <w:noProof/>
            <w:webHidden/>
          </w:rPr>
          <w:instrText xml:space="preserve"> PAGEREF _Toc176449932 \h </w:instrText>
        </w:r>
        <w:r>
          <w:rPr>
            <w:noProof/>
            <w:webHidden/>
          </w:rPr>
        </w:r>
        <w:r>
          <w:rPr>
            <w:noProof/>
            <w:webHidden/>
          </w:rPr>
          <w:fldChar w:fldCharType="separate"/>
        </w:r>
        <w:r>
          <w:rPr>
            <w:noProof/>
            <w:webHidden/>
          </w:rPr>
          <w:t>104</w:t>
        </w:r>
        <w:r>
          <w:rPr>
            <w:noProof/>
            <w:webHidden/>
          </w:rPr>
          <w:fldChar w:fldCharType="end"/>
        </w:r>
      </w:hyperlink>
    </w:p>
    <w:p w:rsidR="00E84F4A" w:rsidRDefault="00E84F4A">
      <w:pPr>
        <w:pStyle w:val="TOC4"/>
        <w:tabs>
          <w:tab w:val="right" w:leader="dot" w:pos="9859"/>
        </w:tabs>
        <w:rPr>
          <w:noProof/>
        </w:rPr>
      </w:pPr>
      <w:hyperlink w:anchor="_Toc176449933" w:history="1">
        <w:r w:rsidRPr="007615E2">
          <w:rPr>
            <w:rStyle w:val="Hyperlink"/>
            <w:rFonts w:eastAsia="MingLiU"/>
            <w:noProof/>
          </w:rPr>
          <w:t>Description of:</w:t>
        </w:r>
        <w:r>
          <w:rPr>
            <w:noProof/>
            <w:webHidden/>
          </w:rPr>
          <w:tab/>
        </w:r>
        <w:r>
          <w:rPr>
            <w:noProof/>
            <w:webHidden/>
          </w:rPr>
          <w:fldChar w:fldCharType="begin"/>
        </w:r>
        <w:r>
          <w:rPr>
            <w:noProof/>
            <w:webHidden/>
          </w:rPr>
          <w:instrText xml:space="preserve"> PAGEREF _Toc176449933 \h </w:instrText>
        </w:r>
        <w:r>
          <w:rPr>
            <w:noProof/>
            <w:webHidden/>
          </w:rPr>
        </w:r>
        <w:r>
          <w:rPr>
            <w:noProof/>
            <w:webHidden/>
          </w:rPr>
          <w:fldChar w:fldCharType="separate"/>
        </w:r>
        <w:r>
          <w:rPr>
            <w:noProof/>
            <w:webHidden/>
          </w:rPr>
          <w:t>104</w:t>
        </w:r>
        <w:r>
          <w:rPr>
            <w:noProof/>
            <w:webHidden/>
          </w:rPr>
          <w:fldChar w:fldCharType="end"/>
        </w:r>
      </w:hyperlink>
    </w:p>
    <w:p w:rsidR="00E84F4A" w:rsidRDefault="00E84F4A">
      <w:pPr>
        <w:pStyle w:val="TOC4"/>
        <w:tabs>
          <w:tab w:val="right" w:leader="dot" w:pos="9859"/>
        </w:tabs>
        <w:rPr>
          <w:noProof/>
        </w:rPr>
      </w:pPr>
      <w:hyperlink w:anchor="_Toc176449934" w:history="1">
        <w:r w:rsidRPr="007615E2">
          <w:rPr>
            <w:rStyle w:val="Hyperlink"/>
            <w:rFonts w:eastAsia="MingLiU"/>
            <w:noProof/>
          </w:rPr>
          <w:t>During the implementation</w:t>
        </w:r>
        <w:r w:rsidRPr="007615E2">
          <w:rPr>
            <w:rStyle w:val="Hyperlink"/>
            <w:noProof/>
          </w:rPr>
          <w:t>of</w:t>
        </w:r>
        <w:r w:rsidRPr="007615E2">
          <w:rPr>
            <w:rStyle w:val="Hyperlink"/>
            <w:rFonts w:eastAsia="MingLiU"/>
            <w:noProof/>
          </w:rPr>
          <w:t>anti-dumping measures, although the domestic industry has been somewhat restored and developed, it is still unstable and fragile</w:t>
        </w:r>
        <w:r>
          <w:rPr>
            <w:noProof/>
            <w:webHidden/>
          </w:rPr>
          <w:tab/>
        </w:r>
        <w:r>
          <w:rPr>
            <w:noProof/>
            <w:webHidden/>
          </w:rPr>
          <w:fldChar w:fldCharType="begin"/>
        </w:r>
        <w:r>
          <w:rPr>
            <w:noProof/>
            <w:webHidden/>
          </w:rPr>
          <w:instrText xml:space="preserve"> PAGEREF _Toc176449934 \h </w:instrText>
        </w:r>
        <w:r>
          <w:rPr>
            <w:noProof/>
            <w:webHidden/>
          </w:rPr>
        </w:r>
        <w:r>
          <w:rPr>
            <w:noProof/>
            <w:webHidden/>
          </w:rPr>
          <w:fldChar w:fldCharType="separate"/>
        </w:r>
        <w:r>
          <w:rPr>
            <w:noProof/>
            <w:webHidden/>
          </w:rPr>
          <w:t>104</w:t>
        </w:r>
        <w:r>
          <w:rPr>
            <w:noProof/>
            <w:webHidden/>
          </w:rPr>
          <w:fldChar w:fldCharType="end"/>
        </w:r>
      </w:hyperlink>
    </w:p>
    <w:p w:rsidR="00E84F4A" w:rsidRDefault="00E84F4A">
      <w:pPr>
        <w:pStyle w:val="TOC4"/>
        <w:tabs>
          <w:tab w:val="right" w:leader="dot" w:pos="9859"/>
        </w:tabs>
        <w:rPr>
          <w:noProof/>
        </w:rPr>
      </w:pPr>
      <w:hyperlink w:anchor="_Toc176449935" w:history="1">
        <w:r w:rsidRPr="007615E2">
          <w:rPr>
            <w:rStyle w:val="Hyperlink"/>
            <w:rFonts w:eastAsia="MingLiU"/>
            <w:noProof/>
          </w:rPr>
          <w:t>(3) The possibility of a substantial increase in the number of imports of products applied for investigation after the termination of anti-dumping measures</w:t>
        </w:r>
        <w:r>
          <w:rPr>
            <w:noProof/>
            <w:webHidden/>
          </w:rPr>
          <w:tab/>
        </w:r>
        <w:r>
          <w:rPr>
            <w:noProof/>
            <w:webHidden/>
          </w:rPr>
          <w:fldChar w:fldCharType="begin"/>
        </w:r>
        <w:r>
          <w:rPr>
            <w:noProof/>
            <w:webHidden/>
          </w:rPr>
          <w:instrText xml:space="preserve"> PAGEREF _Toc176449935 \h </w:instrText>
        </w:r>
        <w:r>
          <w:rPr>
            <w:noProof/>
            <w:webHidden/>
          </w:rPr>
        </w:r>
        <w:r>
          <w:rPr>
            <w:noProof/>
            <w:webHidden/>
          </w:rPr>
          <w:fldChar w:fldCharType="separate"/>
        </w:r>
        <w:r>
          <w:rPr>
            <w:noProof/>
            <w:webHidden/>
          </w:rPr>
          <w:t>106</w:t>
        </w:r>
        <w:r>
          <w:rPr>
            <w:noProof/>
            <w:webHidden/>
          </w:rPr>
          <w:fldChar w:fldCharType="end"/>
        </w:r>
      </w:hyperlink>
    </w:p>
    <w:p w:rsidR="00E84F4A" w:rsidRDefault="00E84F4A">
      <w:pPr>
        <w:pStyle w:val="TOC4"/>
        <w:tabs>
          <w:tab w:val="right" w:leader="dot" w:pos="9859"/>
        </w:tabs>
        <w:rPr>
          <w:noProof/>
        </w:rPr>
      </w:pPr>
      <w:hyperlink w:anchor="_Toc176449936" w:history="1">
        <w:r w:rsidRPr="007615E2">
          <w:rPr>
            <w:rStyle w:val="Hyperlink"/>
            <w:rFonts w:eastAsia="MingLiU"/>
            <w:noProof/>
          </w:rPr>
          <w:t>(</w:t>
        </w:r>
        <w:r w:rsidRPr="007615E2">
          <w:rPr>
            <w:rStyle w:val="Hyperlink"/>
            <w:noProof/>
          </w:rPr>
          <w:t>1</w:t>
        </w:r>
        <w:r w:rsidRPr="007615E2">
          <w:rPr>
            <w:rStyle w:val="Hyperlink"/>
            <w:rFonts w:eastAsia="MingLiU"/>
            <w:noProof/>
          </w:rPr>
          <w:t>) Application to investigate the idle capacity and excess capacity of the country (region)</w:t>
        </w:r>
        <w:r>
          <w:rPr>
            <w:noProof/>
            <w:webHidden/>
          </w:rPr>
          <w:tab/>
        </w:r>
        <w:r>
          <w:rPr>
            <w:noProof/>
            <w:webHidden/>
          </w:rPr>
          <w:fldChar w:fldCharType="begin"/>
        </w:r>
        <w:r>
          <w:rPr>
            <w:noProof/>
            <w:webHidden/>
          </w:rPr>
          <w:instrText xml:space="preserve"> PAGEREF _Toc176449936 \h </w:instrText>
        </w:r>
        <w:r>
          <w:rPr>
            <w:noProof/>
            <w:webHidden/>
          </w:rPr>
        </w:r>
        <w:r>
          <w:rPr>
            <w:noProof/>
            <w:webHidden/>
          </w:rPr>
          <w:fldChar w:fldCharType="separate"/>
        </w:r>
        <w:r>
          <w:rPr>
            <w:noProof/>
            <w:webHidden/>
          </w:rPr>
          <w:t>106</w:t>
        </w:r>
        <w:r>
          <w:rPr>
            <w:noProof/>
            <w:webHidden/>
          </w:rPr>
          <w:fldChar w:fldCharType="end"/>
        </w:r>
      </w:hyperlink>
    </w:p>
    <w:p w:rsidR="00E84F4A" w:rsidRDefault="00E84F4A">
      <w:pPr>
        <w:pStyle w:val="TOC4"/>
        <w:tabs>
          <w:tab w:val="right" w:leader="dot" w:pos="9859"/>
        </w:tabs>
        <w:rPr>
          <w:noProof/>
        </w:rPr>
      </w:pPr>
      <w:hyperlink w:anchor="_Toc176449937" w:history="1">
        <w:r w:rsidRPr="007615E2">
          <w:rPr>
            <w:rStyle w:val="Hyperlink"/>
            <w:noProof/>
          </w:rPr>
          <w:t>2</w:t>
        </w:r>
        <w:r w:rsidRPr="007615E2">
          <w:rPr>
            <w:rStyle w:val="Hyperlink"/>
            <w:rFonts w:eastAsia="MingLiU"/>
            <w:noProof/>
          </w:rPr>
          <w:t>, the degree of dependence of the applicant country (region) on the overseas market</w:t>
        </w:r>
        <w:r>
          <w:rPr>
            <w:noProof/>
            <w:webHidden/>
          </w:rPr>
          <w:tab/>
        </w:r>
        <w:r>
          <w:rPr>
            <w:noProof/>
            <w:webHidden/>
          </w:rPr>
          <w:fldChar w:fldCharType="begin"/>
        </w:r>
        <w:r>
          <w:rPr>
            <w:noProof/>
            <w:webHidden/>
          </w:rPr>
          <w:instrText xml:space="preserve"> PAGEREF _Toc176449937 \h </w:instrText>
        </w:r>
        <w:r>
          <w:rPr>
            <w:noProof/>
            <w:webHidden/>
          </w:rPr>
        </w:r>
        <w:r>
          <w:rPr>
            <w:noProof/>
            <w:webHidden/>
          </w:rPr>
          <w:fldChar w:fldCharType="separate"/>
        </w:r>
        <w:r>
          <w:rPr>
            <w:noProof/>
            <w:webHidden/>
          </w:rPr>
          <w:t>106</w:t>
        </w:r>
        <w:r>
          <w:rPr>
            <w:noProof/>
            <w:webHidden/>
          </w:rPr>
          <w:fldChar w:fldCharType="end"/>
        </w:r>
      </w:hyperlink>
    </w:p>
    <w:p w:rsidR="00E84F4A" w:rsidRDefault="00E84F4A">
      <w:pPr>
        <w:pStyle w:val="TOC4"/>
        <w:tabs>
          <w:tab w:val="right" w:leader="dot" w:pos="9859"/>
        </w:tabs>
        <w:rPr>
          <w:noProof/>
        </w:rPr>
      </w:pPr>
      <w:hyperlink w:anchor="_Toc176449938" w:history="1">
        <w:r w:rsidRPr="007615E2">
          <w:rPr>
            <w:rStyle w:val="Hyperlink"/>
            <w:noProof/>
          </w:rPr>
          <w:t>The</w:t>
        </w:r>
        <w:r w:rsidRPr="007615E2">
          <w:rPr>
            <w:rStyle w:val="Hyperlink"/>
            <w:rFonts w:eastAsia="MingLiU"/>
            <w:noProof/>
          </w:rPr>
          <w:t>Chinese market is more attractive than other countries (regions)</w:t>
        </w:r>
        <w:r>
          <w:rPr>
            <w:noProof/>
            <w:webHidden/>
          </w:rPr>
          <w:tab/>
        </w:r>
        <w:r>
          <w:rPr>
            <w:noProof/>
            <w:webHidden/>
          </w:rPr>
          <w:fldChar w:fldCharType="begin"/>
        </w:r>
        <w:r>
          <w:rPr>
            <w:noProof/>
            <w:webHidden/>
          </w:rPr>
          <w:instrText xml:space="preserve"> PAGEREF _Toc176449938 \h </w:instrText>
        </w:r>
        <w:r>
          <w:rPr>
            <w:noProof/>
            <w:webHidden/>
          </w:rPr>
        </w:r>
        <w:r>
          <w:rPr>
            <w:noProof/>
            <w:webHidden/>
          </w:rPr>
          <w:fldChar w:fldCharType="separate"/>
        </w:r>
        <w:r>
          <w:rPr>
            <w:noProof/>
            <w:webHidden/>
          </w:rPr>
          <w:t>107</w:t>
        </w:r>
        <w:r>
          <w:rPr>
            <w:noProof/>
            <w:webHidden/>
          </w:rPr>
          <w:fldChar w:fldCharType="end"/>
        </w:r>
      </w:hyperlink>
    </w:p>
    <w:p w:rsidR="00E84F4A" w:rsidRDefault="00E84F4A">
      <w:pPr>
        <w:pStyle w:val="TOC4"/>
        <w:tabs>
          <w:tab w:val="right" w:leader="dot" w:pos="9859"/>
        </w:tabs>
        <w:rPr>
          <w:noProof/>
        </w:rPr>
      </w:pPr>
      <w:hyperlink w:anchor="_Toc176449939" w:history="1">
        <w:r w:rsidRPr="007615E2">
          <w:rPr>
            <w:rStyle w:val="Hyperlink"/>
            <w:noProof/>
          </w:rPr>
          <w:t>Low</w:t>
        </w:r>
        <w:r w:rsidRPr="007615E2">
          <w:rPr>
            <w:rStyle w:val="Hyperlink"/>
            <w:rFonts w:eastAsia="MingLiU"/>
            <w:noProof/>
          </w:rPr>
          <w:t>-priced exports to third countries (regions)</w:t>
        </w:r>
        <w:r>
          <w:rPr>
            <w:noProof/>
            <w:webHidden/>
          </w:rPr>
          <w:tab/>
        </w:r>
        <w:r>
          <w:rPr>
            <w:noProof/>
            <w:webHidden/>
          </w:rPr>
          <w:fldChar w:fldCharType="begin"/>
        </w:r>
        <w:r>
          <w:rPr>
            <w:noProof/>
            <w:webHidden/>
          </w:rPr>
          <w:instrText xml:space="preserve"> PAGEREF _Toc176449939 \h </w:instrText>
        </w:r>
        <w:r>
          <w:rPr>
            <w:noProof/>
            <w:webHidden/>
          </w:rPr>
        </w:r>
        <w:r>
          <w:rPr>
            <w:noProof/>
            <w:webHidden/>
          </w:rPr>
          <w:fldChar w:fldCharType="separate"/>
        </w:r>
        <w:r>
          <w:rPr>
            <w:noProof/>
            <w:webHidden/>
          </w:rPr>
          <w:t>107</w:t>
        </w:r>
        <w:r>
          <w:rPr>
            <w:noProof/>
            <w:webHidden/>
          </w:rPr>
          <w:fldChar w:fldCharType="end"/>
        </w:r>
      </w:hyperlink>
    </w:p>
    <w:p w:rsidR="00E84F4A" w:rsidRDefault="00E84F4A">
      <w:pPr>
        <w:pStyle w:val="TOC4"/>
        <w:tabs>
          <w:tab w:val="right" w:leader="dot" w:pos="9859"/>
        </w:tabs>
        <w:rPr>
          <w:noProof/>
        </w:rPr>
      </w:pPr>
      <w:hyperlink w:anchor="_Toc176449940" w:history="1">
        <w:r w:rsidRPr="007615E2">
          <w:rPr>
            <w:rStyle w:val="Hyperlink"/>
            <w:noProof/>
          </w:rPr>
          <w:t>5</w:t>
        </w:r>
        <w:r w:rsidRPr="007615E2">
          <w:rPr>
            <w:rStyle w:val="Hyperlink"/>
            <w:rFonts w:eastAsia="MingLiU"/>
            <w:noProof/>
          </w:rPr>
          <w:t>, application for survey countries (regions) sales competitive advantage in the Chinese market</w:t>
        </w:r>
        <w:r>
          <w:rPr>
            <w:noProof/>
            <w:webHidden/>
          </w:rPr>
          <w:tab/>
        </w:r>
        <w:r>
          <w:rPr>
            <w:noProof/>
            <w:webHidden/>
          </w:rPr>
          <w:fldChar w:fldCharType="begin"/>
        </w:r>
        <w:r>
          <w:rPr>
            <w:noProof/>
            <w:webHidden/>
          </w:rPr>
          <w:instrText xml:space="preserve"> PAGEREF _Toc176449940 \h </w:instrText>
        </w:r>
        <w:r>
          <w:rPr>
            <w:noProof/>
            <w:webHidden/>
          </w:rPr>
        </w:r>
        <w:r>
          <w:rPr>
            <w:noProof/>
            <w:webHidden/>
          </w:rPr>
          <w:fldChar w:fldCharType="separate"/>
        </w:r>
        <w:r>
          <w:rPr>
            <w:noProof/>
            <w:webHidden/>
          </w:rPr>
          <w:t>108</w:t>
        </w:r>
        <w:r>
          <w:rPr>
            <w:noProof/>
            <w:webHidden/>
          </w:rPr>
          <w:fldChar w:fldCharType="end"/>
        </w:r>
      </w:hyperlink>
    </w:p>
    <w:p w:rsidR="00E84F4A" w:rsidRDefault="00E84F4A">
      <w:pPr>
        <w:pStyle w:val="TOC4"/>
        <w:tabs>
          <w:tab w:val="right" w:leader="dot" w:pos="9859"/>
        </w:tabs>
        <w:rPr>
          <w:noProof/>
        </w:rPr>
      </w:pPr>
      <w:hyperlink w:anchor="_Toc176449941" w:history="1">
        <w:r w:rsidRPr="007615E2">
          <w:rPr>
            <w:rStyle w:val="Hyperlink"/>
            <w:rFonts w:eastAsia="MingLiU"/>
            <w:noProof/>
          </w:rPr>
          <w:t>(D) the possible impact of applying for investigation of products on domestic prices of similar products after termination of anti-dumping measures</w:t>
        </w:r>
        <w:r>
          <w:rPr>
            <w:noProof/>
            <w:webHidden/>
          </w:rPr>
          <w:tab/>
        </w:r>
        <w:r>
          <w:rPr>
            <w:noProof/>
            <w:webHidden/>
          </w:rPr>
          <w:fldChar w:fldCharType="begin"/>
        </w:r>
        <w:r>
          <w:rPr>
            <w:noProof/>
            <w:webHidden/>
          </w:rPr>
          <w:instrText xml:space="preserve"> PAGEREF _Toc176449941 \h </w:instrText>
        </w:r>
        <w:r>
          <w:rPr>
            <w:noProof/>
            <w:webHidden/>
          </w:rPr>
        </w:r>
        <w:r>
          <w:rPr>
            <w:noProof/>
            <w:webHidden/>
          </w:rPr>
          <w:fldChar w:fldCharType="separate"/>
        </w:r>
        <w:r>
          <w:rPr>
            <w:noProof/>
            <w:webHidden/>
          </w:rPr>
          <w:t>108</w:t>
        </w:r>
        <w:r>
          <w:rPr>
            <w:noProof/>
            <w:webHidden/>
          </w:rPr>
          <w:fldChar w:fldCharType="end"/>
        </w:r>
      </w:hyperlink>
    </w:p>
    <w:p w:rsidR="00E84F4A" w:rsidRDefault="00E84F4A">
      <w:pPr>
        <w:pStyle w:val="TOC4"/>
        <w:tabs>
          <w:tab w:val="right" w:leader="dot" w:pos="9859"/>
        </w:tabs>
        <w:rPr>
          <w:noProof/>
        </w:rPr>
      </w:pPr>
      <w:hyperlink w:anchor="_Toc176449942" w:history="1">
        <w:r w:rsidRPr="007615E2">
          <w:rPr>
            <w:rStyle w:val="Hyperlink"/>
            <w:noProof/>
          </w:rPr>
          <w:t>Application</w:t>
        </w:r>
        <w:r w:rsidRPr="007615E2">
          <w:rPr>
            <w:rStyle w:val="Hyperlink"/>
            <w:rFonts w:eastAsia="MingLiU"/>
            <w:noProof/>
          </w:rPr>
          <w:t>to survey product price trends forecast</w:t>
        </w:r>
        <w:r>
          <w:rPr>
            <w:noProof/>
            <w:webHidden/>
          </w:rPr>
          <w:tab/>
        </w:r>
        <w:r>
          <w:rPr>
            <w:noProof/>
            <w:webHidden/>
          </w:rPr>
          <w:fldChar w:fldCharType="begin"/>
        </w:r>
        <w:r>
          <w:rPr>
            <w:noProof/>
            <w:webHidden/>
          </w:rPr>
          <w:instrText xml:space="preserve"> PAGEREF _Toc176449942 \h </w:instrText>
        </w:r>
        <w:r>
          <w:rPr>
            <w:noProof/>
            <w:webHidden/>
          </w:rPr>
        </w:r>
        <w:r>
          <w:rPr>
            <w:noProof/>
            <w:webHidden/>
          </w:rPr>
          <w:fldChar w:fldCharType="separate"/>
        </w:r>
        <w:r>
          <w:rPr>
            <w:noProof/>
            <w:webHidden/>
          </w:rPr>
          <w:t>108</w:t>
        </w:r>
        <w:r>
          <w:rPr>
            <w:noProof/>
            <w:webHidden/>
          </w:rPr>
          <w:fldChar w:fldCharType="end"/>
        </w:r>
      </w:hyperlink>
    </w:p>
    <w:p w:rsidR="00E84F4A" w:rsidRDefault="00E84F4A">
      <w:pPr>
        <w:pStyle w:val="TOC4"/>
        <w:tabs>
          <w:tab w:val="right" w:leader="dot" w:pos="9859"/>
        </w:tabs>
        <w:rPr>
          <w:noProof/>
        </w:rPr>
      </w:pPr>
      <w:hyperlink w:anchor="_Toc176449943" w:history="1">
        <w:r w:rsidRPr="007615E2">
          <w:rPr>
            <w:rStyle w:val="Hyperlink"/>
            <w:noProof/>
          </w:rPr>
          <w:t>Domestic</w:t>
        </w:r>
        <w:r w:rsidRPr="007615E2">
          <w:rPr>
            <w:rStyle w:val="Hyperlink"/>
            <w:rFonts w:eastAsia="MingLiU"/>
            <w:noProof/>
          </w:rPr>
          <w:t>Price Trend Forecasts of Similar Products</w:t>
        </w:r>
        <w:r>
          <w:rPr>
            <w:noProof/>
            <w:webHidden/>
          </w:rPr>
          <w:tab/>
        </w:r>
        <w:r>
          <w:rPr>
            <w:noProof/>
            <w:webHidden/>
          </w:rPr>
          <w:fldChar w:fldCharType="begin"/>
        </w:r>
        <w:r>
          <w:rPr>
            <w:noProof/>
            <w:webHidden/>
          </w:rPr>
          <w:instrText xml:space="preserve"> PAGEREF _Toc176449943 \h </w:instrText>
        </w:r>
        <w:r>
          <w:rPr>
            <w:noProof/>
            <w:webHidden/>
          </w:rPr>
        </w:r>
        <w:r>
          <w:rPr>
            <w:noProof/>
            <w:webHidden/>
          </w:rPr>
          <w:fldChar w:fldCharType="separate"/>
        </w:r>
        <w:r>
          <w:rPr>
            <w:noProof/>
            <w:webHidden/>
          </w:rPr>
          <w:t>109</w:t>
        </w:r>
        <w:r>
          <w:rPr>
            <w:noProof/>
            <w:webHidden/>
          </w:rPr>
          <w:fldChar w:fldCharType="end"/>
        </w:r>
      </w:hyperlink>
    </w:p>
    <w:p w:rsidR="00E84F4A" w:rsidRDefault="00E84F4A">
      <w:pPr>
        <w:pStyle w:val="TOC4"/>
        <w:tabs>
          <w:tab w:val="right" w:leader="dot" w:pos="9859"/>
        </w:tabs>
        <w:rPr>
          <w:noProof/>
        </w:rPr>
      </w:pPr>
      <w:hyperlink w:anchor="_Toc176449944" w:history="1">
        <w:r w:rsidRPr="007615E2">
          <w:rPr>
            <w:rStyle w:val="Hyperlink"/>
            <w:rFonts w:eastAsia="MingLiU"/>
            <w:noProof/>
          </w:rPr>
          <w:t>(5) After the termination of anti-dumping measures, applying for investigation of the product may affect the domestic industry</w:t>
        </w:r>
        <w:r>
          <w:rPr>
            <w:noProof/>
            <w:webHidden/>
          </w:rPr>
          <w:tab/>
        </w:r>
        <w:r>
          <w:rPr>
            <w:noProof/>
            <w:webHidden/>
          </w:rPr>
          <w:fldChar w:fldCharType="begin"/>
        </w:r>
        <w:r>
          <w:rPr>
            <w:noProof/>
            <w:webHidden/>
          </w:rPr>
          <w:instrText xml:space="preserve"> PAGEREF _Toc176449944 \h </w:instrText>
        </w:r>
        <w:r>
          <w:rPr>
            <w:noProof/>
            <w:webHidden/>
          </w:rPr>
        </w:r>
        <w:r>
          <w:rPr>
            <w:noProof/>
            <w:webHidden/>
          </w:rPr>
          <w:fldChar w:fldCharType="separate"/>
        </w:r>
        <w:r>
          <w:rPr>
            <w:noProof/>
            <w:webHidden/>
          </w:rPr>
          <w:t>110</w:t>
        </w:r>
        <w:r>
          <w:rPr>
            <w:noProof/>
            <w:webHidden/>
          </w:rPr>
          <w:fldChar w:fldCharType="end"/>
        </w:r>
      </w:hyperlink>
    </w:p>
    <w:p w:rsidR="00E84F4A" w:rsidRDefault="00E84F4A">
      <w:pPr>
        <w:pStyle w:val="TOC4"/>
        <w:tabs>
          <w:tab w:val="right" w:leader="dot" w:pos="9859"/>
        </w:tabs>
        <w:rPr>
          <w:noProof/>
        </w:rPr>
      </w:pPr>
      <w:hyperlink w:anchor="_Toc176449945" w:history="1">
        <w:r w:rsidRPr="007615E2">
          <w:rPr>
            <w:rStyle w:val="Hyperlink"/>
            <w:rFonts w:eastAsia="MingLiU"/>
            <w:noProof/>
          </w:rPr>
          <w:t>(VI) Conclusions:If anti-dumping measures are terminated, damage to the domestic industry may continue or recur.</w:t>
        </w:r>
        <w:r>
          <w:rPr>
            <w:noProof/>
            <w:webHidden/>
          </w:rPr>
          <w:tab/>
        </w:r>
        <w:r>
          <w:rPr>
            <w:noProof/>
            <w:webHidden/>
          </w:rPr>
          <w:fldChar w:fldCharType="begin"/>
        </w:r>
        <w:r>
          <w:rPr>
            <w:noProof/>
            <w:webHidden/>
          </w:rPr>
          <w:instrText xml:space="preserve"> PAGEREF _Toc176449945 \h </w:instrText>
        </w:r>
        <w:r>
          <w:rPr>
            <w:noProof/>
            <w:webHidden/>
          </w:rPr>
        </w:r>
        <w:r>
          <w:rPr>
            <w:noProof/>
            <w:webHidden/>
          </w:rPr>
          <w:fldChar w:fldCharType="separate"/>
        </w:r>
        <w:r>
          <w:rPr>
            <w:noProof/>
            <w:webHidden/>
          </w:rPr>
          <w:t>111</w:t>
        </w:r>
        <w:r>
          <w:rPr>
            <w:noProof/>
            <w:webHidden/>
          </w:rPr>
          <w:fldChar w:fldCharType="end"/>
        </w:r>
      </w:hyperlink>
    </w:p>
    <w:p w:rsidR="00E84F4A" w:rsidRDefault="00E84F4A">
      <w:pPr>
        <w:pStyle w:val="TOC4"/>
        <w:tabs>
          <w:tab w:val="right" w:leader="dot" w:pos="9859"/>
        </w:tabs>
        <w:rPr>
          <w:noProof/>
        </w:rPr>
      </w:pPr>
      <w:hyperlink w:anchor="_Toc176449946" w:history="1">
        <w:r w:rsidRPr="007615E2">
          <w:rPr>
            <w:rStyle w:val="Hyperlink"/>
            <w:rFonts w:eastAsia="MingLiU"/>
            <w:noProof/>
          </w:rPr>
          <w:t>The above analysis shows that:</w:t>
        </w:r>
        <w:r>
          <w:rPr>
            <w:noProof/>
            <w:webHidden/>
          </w:rPr>
          <w:tab/>
        </w:r>
        <w:r>
          <w:rPr>
            <w:noProof/>
            <w:webHidden/>
          </w:rPr>
          <w:fldChar w:fldCharType="begin"/>
        </w:r>
        <w:r>
          <w:rPr>
            <w:noProof/>
            <w:webHidden/>
          </w:rPr>
          <w:instrText xml:space="preserve"> PAGEREF _Toc176449946 \h </w:instrText>
        </w:r>
        <w:r>
          <w:rPr>
            <w:noProof/>
            <w:webHidden/>
          </w:rPr>
        </w:r>
        <w:r>
          <w:rPr>
            <w:noProof/>
            <w:webHidden/>
          </w:rPr>
          <w:fldChar w:fldCharType="separate"/>
        </w:r>
        <w:r>
          <w:rPr>
            <w:noProof/>
            <w:webHidden/>
          </w:rPr>
          <w:t>111</w:t>
        </w:r>
        <w:r>
          <w:rPr>
            <w:noProof/>
            <w:webHidden/>
          </w:rPr>
          <w:fldChar w:fldCharType="end"/>
        </w:r>
      </w:hyperlink>
    </w:p>
    <w:p w:rsidR="00E84F4A" w:rsidRDefault="00E84F4A">
      <w:pPr>
        <w:pStyle w:val="TOC3"/>
        <w:tabs>
          <w:tab w:val="right" w:leader="dot" w:pos="9859"/>
        </w:tabs>
        <w:rPr>
          <w:noProof/>
        </w:rPr>
      </w:pPr>
      <w:hyperlink w:anchor="_Toc176449947" w:history="1">
        <w:r w:rsidRPr="007615E2">
          <w:rPr>
            <w:rStyle w:val="Hyperlink"/>
            <w:rFonts w:eastAsia="MingLiU"/>
            <w:noProof/>
          </w:rPr>
          <w:t>Considerations of the public interest</w:t>
        </w:r>
        <w:r>
          <w:rPr>
            <w:noProof/>
            <w:webHidden/>
          </w:rPr>
          <w:tab/>
        </w:r>
        <w:r>
          <w:rPr>
            <w:noProof/>
            <w:webHidden/>
          </w:rPr>
          <w:fldChar w:fldCharType="begin"/>
        </w:r>
        <w:r>
          <w:rPr>
            <w:noProof/>
            <w:webHidden/>
          </w:rPr>
          <w:instrText xml:space="preserve"> PAGEREF _Toc176449947 \h </w:instrText>
        </w:r>
        <w:r>
          <w:rPr>
            <w:noProof/>
            <w:webHidden/>
          </w:rPr>
        </w:r>
        <w:r>
          <w:rPr>
            <w:noProof/>
            <w:webHidden/>
          </w:rPr>
          <w:fldChar w:fldCharType="separate"/>
        </w:r>
        <w:r>
          <w:rPr>
            <w:noProof/>
            <w:webHidden/>
          </w:rPr>
          <w:t>112</w:t>
        </w:r>
        <w:r>
          <w:rPr>
            <w:noProof/>
            <w:webHidden/>
          </w:rPr>
          <w:fldChar w:fldCharType="end"/>
        </w:r>
      </w:hyperlink>
    </w:p>
    <w:p w:rsidR="00E84F4A" w:rsidRDefault="00E84F4A">
      <w:pPr>
        <w:pStyle w:val="TOC3"/>
        <w:tabs>
          <w:tab w:val="right" w:leader="dot" w:pos="9859"/>
        </w:tabs>
        <w:rPr>
          <w:noProof/>
        </w:rPr>
      </w:pPr>
      <w:hyperlink w:anchor="_Toc176449948" w:history="1">
        <w:r w:rsidRPr="007615E2">
          <w:rPr>
            <w:rStyle w:val="Hyperlink"/>
            <w:rFonts w:eastAsia="MingLiU"/>
            <w:noProof/>
          </w:rPr>
          <w:t>VII. Conclusions and requests</w:t>
        </w:r>
        <w:r>
          <w:rPr>
            <w:noProof/>
            <w:webHidden/>
          </w:rPr>
          <w:tab/>
        </w:r>
        <w:r>
          <w:rPr>
            <w:noProof/>
            <w:webHidden/>
          </w:rPr>
          <w:fldChar w:fldCharType="begin"/>
        </w:r>
        <w:r>
          <w:rPr>
            <w:noProof/>
            <w:webHidden/>
          </w:rPr>
          <w:instrText xml:space="preserve"> PAGEREF _Toc176449948 \h </w:instrText>
        </w:r>
        <w:r>
          <w:rPr>
            <w:noProof/>
            <w:webHidden/>
          </w:rPr>
        </w:r>
        <w:r>
          <w:rPr>
            <w:noProof/>
            <w:webHidden/>
          </w:rPr>
          <w:fldChar w:fldCharType="separate"/>
        </w:r>
        <w:r>
          <w:rPr>
            <w:noProof/>
            <w:webHidden/>
          </w:rPr>
          <w:t>115</w:t>
        </w:r>
        <w:r>
          <w:rPr>
            <w:noProof/>
            <w:webHidden/>
          </w:rPr>
          <w:fldChar w:fldCharType="end"/>
        </w:r>
      </w:hyperlink>
    </w:p>
    <w:p w:rsidR="00E84F4A" w:rsidRDefault="00E84F4A">
      <w:pPr>
        <w:pStyle w:val="TOC4"/>
        <w:tabs>
          <w:tab w:val="right" w:leader="dot" w:pos="9859"/>
        </w:tabs>
        <w:rPr>
          <w:noProof/>
        </w:rPr>
      </w:pPr>
      <w:hyperlink w:anchor="_Toc176449949" w:history="1">
        <w:r w:rsidRPr="007615E2">
          <w:rPr>
            <w:rStyle w:val="Hyperlink"/>
            <w:rFonts w:eastAsia="MingLiU"/>
            <w:noProof/>
          </w:rPr>
          <w:t>(1) Conclusions</w:t>
        </w:r>
        <w:r>
          <w:rPr>
            <w:noProof/>
            <w:webHidden/>
          </w:rPr>
          <w:tab/>
        </w:r>
        <w:r>
          <w:rPr>
            <w:noProof/>
            <w:webHidden/>
          </w:rPr>
          <w:fldChar w:fldCharType="begin"/>
        </w:r>
        <w:r>
          <w:rPr>
            <w:noProof/>
            <w:webHidden/>
          </w:rPr>
          <w:instrText xml:space="preserve"> PAGEREF _Toc176449949 \h </w:instrText>
        </w:r>
        <w:r>
          <w:rPr>
            <w:noProof/>
            <w:webHidden/>
          </w:rPr>
        </w:r>
        <w:r>
          <w:rPr>
            <w:noProof/>
            <w:webHidden/>
          </w:rPr>
          <w:fldChar w:fldCharType="separate"/>
        </w:r>
        <w:r>
          <w:rPr>
            <w:noProof/>
            <w:webHidden/>
          </w:rPr>
          <w:t>115</w:t>
        </w:r>
        <w:r>
          <w:rPr>
            <w:noProof/>
            <w:webHidden/>
          </w:rPr>
          <w:fldChar w:fldCharType="end"/>
        </w:r>
      </w:hyperlink>
    </w:p>
    <w:p w:rsidR="00E84F4A" w:rsidRDefault="00E84F4A">
      <w:pPr>
        <w:pStyle w:val="TOC4"/>
        <w:tabs>
          <w:tab w:val="right" w:leader="dot" w:pos="9859"/>
        </w:tabs>
        <w:rPr>
          <w:noProof/>
        </w:rPr>
      </w:pPr>
      <w:hyperlink w:anchor="_Toc176449950" w:history="1">
        <w:r w:rsidRPr="007615E2">
          <w:rPr>
            <w:rStyle w:val="Hyperlink"/>
            <w:rFonts w:eastAsia="MingLiU"/>
            <w:noProof/>
          </w:rPr>
          <w:t>(2) The request</w:t>
        </w:r>
        <w:r>
          <w:rPr>
            <w:noProof/>
            <w:webHidden/>
          </w:rPr>
          <w:tab/>
        </w:r>
        <w:r>
          <w:rPr>
            <w:noProof/>
            <w:webHidden/>
          </w:rPr>
          <w:fldChar w:fldCharType="begin"/>
        </w:r>
        <w:r>
          <w:rPr>
            <w:noProof/>
            <w:webHidden/>
          </w:rPr>
          <w:instrText xml:space="preserve"> PAGEREF _Toc176449950 \h </w:instrText>
        </w:r>
        <w:r>
          <w:rPr>
            <w:noProof/>
            <w:webHidden/>
          </w:rPr>
        </w:r>
        <w:r>
          <w:rPr>
            <w:noProof/>
            <w:webHidden/>
          </w:rPr>
          <w:fldChar w:fldCharType="separate"/>
        </w:r>
        <w:r>
          <w:rPr>
            <w:noProof/>
            <w:webHidden/>
          </w:rPr>
          <w:t>115</w:t>
        </w:r>
        <w:r>
          <w:rPr>
            <w:noProof/>
            <w:webHidden/>
          </w:rPr>
          <w:fldChar w:fldCharType="end"/>
        </w:r>
      </w:hyperlink>
    </w:p>
    <w:p w:rsidR="00E84F4A" w:rsidRDefault="00E84F4A">
      <w:pPr>
        <w:pStyle w:val="TOC2"/>
        <w:tabs>
          <w:tab w:val="right" w:leader="dot" w:pos="9859"/>
        </w:tabs>
        <w:rPr>
          <w:noProof/>
        </w:rPr>
      </w:pPr>
      <w:hyperlink w:anchor="_Toc176449951" w:history="1">
        <w:r w:rsidRPr="007615E2">
          <w:rPr>
            <w:rStyle w:val="Hyperlink"/>
            <w:rFonts w:eastAsia="MingLiU"/>
            <w:noProof/>
          </w:rPr>
          <w:t>Part II Confidential Applications</w:t>
        </w:r>
        <w:r>
          <w:rPr>
            <w:noProof/>
            <w:webHidden/>
          </w:rPr>
          <w:tab/>
        </w:r>
        <w:r>
          <w:rPr>
            <w:noProof/>
            <w:webHidden/>
          </w:rPr>
          <w:fldChar w:fldCharType="begin"/>
        </w:r>
        <w:r>
          <w:rPr>
            <w:noProof/>
            <w:webHidden/>
          </w:rPr>
          <w:instrText xml:space="preserve"> PAGEREF _Toc176449951 \h </w:instrText>
        </w:r>
        <w:r>
          <w:rPr>
            <w:noProof/>
            <w:webHidden/>
          </w:rPr>
        </w:r>
        <w:r>
          <w:rPr>
            <w:noProof/>
            <w:webHidden/>
          </w:rPr>
          <w:fldChar w:fldCharType="separate"/>
        </w:r>
        <w:r>
          <w:rPr>
            <w:noProof/>
            <w:webHidden/>
          </w:rPr>
          <w:t>116</w:t>
        </w:r>
        <w:r>
          <w:rPr>
            <w:noProof/>
            <w:webHidden/>
          </w:rPr>
          <w:fldChar w:fldCharType="end"/>
        </w:r>
      </w:hyperlink>
    </w:p>
    <w:p w:rsidR="00E84F4A" w:rsidRDefault="00E84F4A">
      <w:pPr>
        <w:pStyle w:val="TOC4"/>
        <w:tabs>
          <w:tab w:val="right" w:leader="dot" w:pos="9859"/>
        </w:tabs>
        <w:rPr>
          <w:noProof/>
        </w:rPr>
      </w:pPr>
      <w:hyperlink w:anchor="_Toc176449952" w:history="1">
        <w:r w:rsidRPr="007615E2">
          <w:rPr>
            <w:rStyle w:val="Hyperlink"/>
            <w:rFonts w:eastAsia="MingLiU"/>
            <w:noProof/>
          </w:rPr>
          <w:t>II. Non-confidential summary</w:t>
        </w:r>
        <w:r>
          <w:rPr>
            <w:noProof/>
            <w:webHidden/>
          </w:rPr>
          <w:tab/>
        </w:r>
        <w:r>
          <w:rPr>
            <w:noProof/>
            <w:webHidden/>
          </w:rPr>
          <w:fldChar w:fldCharType="begin"/>
        </w:r>
        <w:r>
          <w:rPr>
            <w:noProof/>
            <w:webHidden/>
          </w:rPr>
          <w:instrText xml:space="preserve"> PAGEREF _Toc176449952 \h </w:instrText>
        </w:r>
        <w:r>
          <w:rPr>
            <w:noProof/>
            <w:webHidden/>
          </w:rPr>
        </w:r>
        <w:r>
          <w:rPr>
            <w:noProof/>
            <w:webHidden/>
          </w:rPr>
          <w:fldChar w:fldCharType="separate"/>
        </w:r>
        <w:r>
          <w:rPr>
            <w:noProof/>
            <w:webHidden/>
          </w:rPr>
          <w:t>116</w:t>
        </w:r>
        <w:r>
          <w:rPr>
            <w:noProof/>
            <w:webHidden/>
          </w:rPr>
          <w:fldChar w:fldCharType="end"/>
        </w:r>
      </w:hyperlink>
    </w:p>
    <w:p w:rsidR="00E84F4A" w:rsidRDefault="00E84F4A">
      <w:pPr>
        <w:pStyle w:val="TOC4"/>
        <w:tabs>
          <w:tab w:val="right" w:leader="dot" w:pos="9859"/>
        </w:tabs>
        <w:rPr>
          <w:noProof/>
        </w:rPr>
      </w:pPr>
      <w:hyperlink w:anchor="_Toc176449953" w:history="1">
        <w:r w:rsidRPr="007615E2">
          <w:rPr>
            <w:rStyle w:val="Hyperlink"/>
            <w:rFonts w:eastAsia="MingLiU"/>
            <w:noProof/>
          </w:rPr>
          <w:t>III. Description of confidential treatment methods</w:t>
        </w:r>
        <w:r>
          <w:rPr>
            <w:noProof/>
            <w:webHidden/>
          </w:rPr>
          <w:tab/>
        </w:r>
        <w:r>
          <w:rPr>
            <w:noProof/>
            <w:webHidden/>
          </w:rPr>
          <w:fldChar w:fldCharType="begin"/>
        </w:r>
        <w:r>
          <w:rPr>
            <w:noProof/>
            <w:webHidden/>
          </w:rPr>
          <w:instrText xml:space="preserve"> PAGEREF _Toc176449953 \h </w:instrText>
        </w:r>
        <w:r>
          <w:rPr>
            <w:noProof/>
            <w:webHidden/>
          </w:rPr>
        </w:r>
        <w:r>
          <w:rPr>
            <w:noProof/>
            <w:webHidden/>
          </w:rPr>
          <w:fldChar w:fldCharType="separate"/>
        </w:r>
        <w:r>
          <w:rPr>
            <w:noProof/>
            <w:webHidden/>
          </w:rPr>
          <w:t>116</w:t>
        </w:r>
        <w:r>
          <w:rPr>
            <w:noProof/>
            <w:webHidden/>
          </w:rPr>
          <w:fldChar w:fldCharType="end"/>
        </w:r>
      </w:hyperlink>
    </w:p>
    <w:p w:rsidR="00E84F4A" w:rsidRDefault="00E84F4A">
      <w:pPr>
        <w:pStyle w:val="TOC2"/>
        <w:tabs>
          <w:tab w:val="right" w:leader="dot" w:pos="9859"/>
        </w:tabs>
        <w:rPr>
          <w:noProof/>
        </w:rPr>
      </w:pPr>
      <w:hyperlink w:anchor="_Toc176449954" w:history="1">
        <w:r w:rsidRPr="007615E2">
          <w:rPr>
            <w:rStyle w:val="Hyperlink"/>
            <w:rFonts w:eastAsia="MingLiU"/>
            <w:noProof/>
          </w:rPr>
          <w:t>Part III List of Evidence and List</w:t>
        </w:r>
        <w:r>
          <w:rPr>
            <w:noProof/>
            <w:webHidden/>
          </w:rPr>
          <w:tab/>
        </w:r>
        <w:r>
          <w:rPr>
            <w:noProof/>
            <w:webHidden/>
          </w:rPr>
          <w:fldChar w:fldCharType="begin"/>
        </w:r>
        <w:r>
          <w:rPr>
            <w:noProof/>
            <w:webHidden/>
          </w:rPr>
          <w:instrText xml:space="preserve"> PAGEREF _Toc176449954 \h </w:instrText>
        </w:r>
        <w:r>
          <w:rPr>
            <w:noProof/>
            <w:webHidden/>
          </w:rPr>
        </w:r>
        <w:r>
          <w:rPr>
            <w:noProof/>
            <w:webHidden/>
          </w:rPr>
          <w:fldChar w:fldCharType="separate"/>
        </w:r>
        <w:r>
          <w:rPr>
            <w:noProof/>
            <w:webHidden/>
          </w:rPr>
          <w:t>117</w:t>
        </w:r>
        <w:r>
          <w:rPr>
            <w:noProof/>
            <w:webHidden/>
          </w:rPr>
          <w:fldChar w:fldCharType="end"/>
        </w:r>
      </w:hyperlink>
    </w:p>
    <w:p w:rsidR="00A05949" w:rsidRDefault="00E84F4A">
      <w:pPr>
        <w:pStyle w:val="Tableofcontents10"/>
        <w:numPr>
          <w:ilvl w:val="2"/>
          <w:numId w:val="2"/>
        </w:numPr>
        <w:tabs>
          <w:tab w:val="left" w:pos="1041"/>
          <w:tab w:val="right" w:leader="dot" w:pos="9439"/>
        </w:tabs>
        <w:spacing w:after="0" w:line="312" w:lineRule="exact"/>
        <w:ind w:left="200" w:firstLine="60"/>
        <w:jc w:val="both"/>
        <w:rPr>
          <w:sz w:val="24"/>
        </w:rPr>
      </w:pPr>
      <w:r>
        <w:fldChar w:fldCharType="end"/>
      </w:r>
    </w:p>
    <w:p w:rsidR="00A05949" w:rsidRDefault="00E84F4A">
      <w:pPr>
        <w:pStyle w:val="Bodytext10"/>
        <w:numPr>
          <w:ilvl w:val="2"/>
          <w:numId w:val="2"/>
        </w:numPr>
        <w:tabs>
          <w:tab w:val="left" w:pos="1031"/>
        </w:tabs>
        <w:spacing w:after="0" w:line="312" w:lineRule="exact"/>
        <w:ind w:left="200" w:firstLine="60"/>
        <w:jc w:val="both"/>
        <w:rPr>
          <w:sz w:val="24"/>
        </w:rPr>
      </w:pPr>
      <w:r>
        <w:rPr>
          <w:rStyle w:val="Bodytext1"/>
        </w:rPr>
        <w:t xml:space="preserve">The Chinese market is more attractive than other countries (regions) and easier to become a target market for low-cost dumping in Japan </w:t>
      </w:r>
      <w:r>
        <w:rPr>
          <w:rStyle w:val="Bodytext1"/>
          <w:rFonts w:ascii="PMingLiU" w:eastAsia="PMingLiU" w:hAnsi="PMingLiU" w:cs="PMingLiU"/>
          <w:sz w:val="24"/>
        </w:rPr>
        <w:t>60</w:t>
      </w:r>
    </w:p>
    <w:p w:rsidR="00E84F4A" w:rsidRDefault="00E84F4A">
      <w:pPr>
        <w:pStyle w:val="TOC1"/>
        <w:tabs>
          <w:tab w:val="right" w:leader="dot" w:pos="9859"/>
        </w:tabs>
        <w:rPr>
          <w:rFonts w:asciiTheme="minorHAnsi" w:eastAsiaTheme="minorEastAsia" w:hAnsiTheme="minorHAnsi" w:cstheme="minorBidi"/>
          <w:noProof/>
          <w:color w:val="auto"/>
          <w:sz w:val="22"/>
          <w:szCs w:val="22"/>
          <w:lang w:val="en-GB"/>
        </w:rPr>
      </w:pPr>
      <w:r>
        <w:fldChar w:fldCharType="begin"/>
      </w:r>
      <w:r>
        <w:instrText xml:space="preserve"> TOC \o "1-5" \h \z </w:instrText>
      </w:r>
      <w:r>
        <w:fldChar w:fldCharType="separate"/>
      </w:r>
      <w:hyperlink w:anchor="_Toc176449955" w:history="1">
        <w:r w:rsidRPr="006608D5">
          <w:rPr>
            <w:rStyle w:val="Hyperlink"/>
            <w:rFonts w:eastAsia="MingLiU"/>
            <w:noProof/>
          </w:rPr>
          <w:t>Ministry of Commerce of the People's Republic of China</w:t>
        </w:r>
        <w:r>
          <w:rPr>
            <w:noProof/>
            <w:webHidden/>
          </w:rPr>
          <w:tab/>
        </w:r>
        <w:r>
          <w:rPr>
            <w:noProof/>
            <w:webHidden/>
          </w:rPr>
          <w:fldChar w:fldCharType="begin"/>
        </w:r>
        <w:r>
          <w:rPr>
            <w:noProof/>
            <w:webHidden/>
          </w:rPr>
          <w:instrText xml:space="preserve"> PAGEREF _Toc176449955 \h </w:instrText>
        </w:r>
        <w:r>
          <w:rPr>
            <w:noProof/>
            <w:webHidden/>
          </w:rPr>
        </w:r>
        <w:r>
          <w:rPr>
            <w:noProof/>
            <w:webHidden/>
          </w:rPr>
          <w:fldChar w:fldCharType="separate"/>
        </w:r>
        <w:r>
          <w:rPr>
            <w:noProof/>
            <w:webHidden/>
          </w:rPr>
          <w:t>1</w:t>
        </w:r>
        <w:r>
          <w:rPr>
            <w:noProof/>
            <w:webHidden/>
          </w:rPr>
          <w:fldChar w:fldCharType="end"/>
        </w:r>
      </w:hyperlink>
    </w:p>
    <w:p w:rsidR="00E84F4A" w:rsidRDefault="00E84F4A">
      <w:pPr>
        <w:pStyle w:val="TOC2"/>
        <w:tabs>
          <w:tab w:val="right" w:leader="dot" w:pos="9859"/>
        </w:tabs>
        <w:rPr>
          <w:rFonts w:asciiTheme="minorHAnsi" w:eastAsiaTheme="minorEastAsia" w:hAnsiTheme="minorHAnsi" w:cstheme="minorBidi"/>
          <w:noProof/>
          <w:color w:val="auto"/>
          <w:sz w:val="22"/>
          <w:szCs w:val="22"/>
          <w:lang w:val="en-GB"/>
        </w:rPr>
      </w:pPr>
      <w:hyperlink w:anchor="_Toc176449956" w:history="1">
        <w:r w:rsidRPr="006608D5">
          <w:rPr>
            <w:rStyle w:val="Hyperlink"/>
            <w:rFonts w:eastAsia="MingLiU"/>
            <w:noProof/>
          </w:rPr>
          <w:t>Application for final review of phenol anti-dumping measures</w:t>
        </w:r>
        <w:r>
          <w:rPr>
            <w:noProof/>
            <w:webHidden/>
          </w:rPr>
          <w:tab/>
        </w:r>
        <w:r>
          <w:rPr>
            <w:noProof/>
            <w:webHidden/>
          </w:rPr>
          <w:fldChar w:fldCharType="begin"/>
        </w:r>
        <w:r>
          <w:rPr>
            <w:noProof/>
            <w:webHidden/>
          </w:rPr>
          <w:instrText xml:space="preserve"> PAGEREF _Toc176449956 \h </w:instrText>
        </w:r>
        <w:r>
          <w:rPr>
            <w:noProof/>
            <w:webHidden/>
          </w:rPr>
        </w:r>
        <w:r>
          <w:rPr>
            <w:noProof/>
            <w:webHidden/>
          </w:rPr>
          <w:fldChar w:fldCharType="separate"/>
        </w:r>
        <w:r>
          <w:rPr>
            <w:noProof/>
            <w:webHidden/>
          </w:rPr>
          <w:t>1</w:t>
        </w:r>
        <w:r>
          <w:rPr>
            <w:noProof/>
            <w:webHidden/>
          </w:rPr>
          <w:fldChar w:fldCharType="end"/>
        </w:r>
      </w:hyperlink>
    </w:p>
    <w:p w:rsidR="00E84F4A" w:rsidRDefault="00E84F4A">
      <w:pPr>
        <w:pStyle w:val="TOC3"/>
        <w:tabs>
          <w:tab w:val="right" w:leader="dot" w:pos="9859"/>
        </w:tabs>
        <w:rPr>
          <w:rFonts w:asciiTheme="minorHAnsi" w:eastAsiaTheme="minorEastAsia" w:hAnsiTheme="minorHAnsi" w:cstheme="minorBidi"/>
          <w:noProof/>
          <w:color w:val="auto"/>
          <w:sz w:val="22"/>
          <w:szCs w:val="22"/>
          <w:lang w:val="en-GB"/>
        </w:rPr>
      </w:pPr>
      <w:hyperlink w:anchor="_Toc176449957" w:history="1">
        <w:r w:rsidRPr="006608D5">
          <w:rPr>
            <w:rStyle w:val="Hyperlink"/>
            <w:rFonts w:eastAsia="MingLiU"/>
            <w:noProof/>
          </w:rPr>
          <w:t>Applicants for final review:</w:t>
        </w:r>
        <w:r>
          <w:rPr>
            <w:noProof/>
            <w:webHidden/>
          </w:rPr>
          <w:tab/>
        </w:r>
        <w:r>
          <w:rPr>
            <w:noProof/>
            <w:webHidden/>
          </w:rPr>
          <w:fldChar w:fldCharType="begin"/>
        </w:r>
        <w:r>
          <w:rPr>
            <w:noProof/>
            <w:webHidden/>
          </w:rPr>
          <w:instrText xml:space="preserve"> PAGEREF _Toc176449957 \h </w:instrText>
        </w:r>
        <w:r>
          <w:rPr>
            <w:noProof/>
            <w:webHidden/>
          </w:rPr>
        </w:r>
        <w:r>
          <w:rPr>
            <w:noProof/>
            <w:webHidden/>
          </w:rPr>
          <w:fldChar w:fldCharType="separate"/>
        </w:r>
        <w:r>
          <w:rPr>
            <w:noProof/>
            <w:webHidden/>
          </w:rPr>
          <w:t>2</w:t>
        </w:r>
        <w:r>
          <w:rPr>
            <w:noProof/>
            <w:webHidden/>
          </w:rPr>
          <w:fldChar w:fldCharType="end"/>
        </w:r>
      </w:hyperlink>
    </w:p>
    <w:p w:rsidR="00E84F4A" w:rsidRDefault="00E84F4A">
      <w:pPr>
        <w:pStyle w:val="TOC3"/>
        <w:tabs>
          <w:tab w:val="right" w:leader="dot" w:pos="9859"/>
        </w:tabs>
        <w:rPr>
          <w:rFonts w:asciiTheme="minorHAnsi" w:eastAsiaTheme="minorEastAsia" w:hAnsiTheme="minorHAnsi" w:cstheme="minorBidi"/>
          <w:noProof/>
          <w:color w:val="auto"/>
          <w:sz w:val="22"/>
          <w:szCs w:val="22"/>
          <w:lang w:val="en-GB"/>
        </w:rPr>
      </w:pPr>
      <w:hyperlink w:anchor="_Toc176449958" w:history="1">
        <w:r w:rsidRPr="006608D5">
          <w:rPr>
            <w:rStyle w:val="Hyperlink"/>
            <w:rFonts w:eastAsia="MingLiU"/>
            <w:noProof/>
          </w:rPr>
          <w:t>Applicant's Plenipotentiary Agent:</w:t>
        </w:r>
        <w:r>
          <w:rPr>
            <w:noProof/>
            <w:webHidden/>
          </w:rPr>
          <w:tab/>
        </w:r>
        <w:r>
          <w:rPr>
            <w:noProof/>
            <w:webHidden/>
          </w:rPr>
          <w:fldChar w:fldCharType="begin"/>
        </w:r>
        <w:r>
          <w:rPr>
            <w:noProof/>
            <w:webHidden/>
          </w:rPr>
          <w:instrText xml:space="preserve"> PAGEREF _Toc176449958 \h </w:instrText>
        </w:r>
        <w:r>
          <w:rPr>
            <w:noProof/>
            <w:webHidden/>
          </w:rPr>
        </w:r>
        <w:r>
          <w:rPr>
            <w:noProof/>
            <w:webHidden/>
          </w:rPr>
          <w:fldChar w:fldCharType="separate"/>
        </w:r>
        <w:r>
          <w:rPr>
            <w:noProof/>
            <w:webHidden/>
          </w:rPr>
          <w:t>4</w:t>
        </w:r>
        <w:r>
          <w:rPr>
            <w:noProof/>
            <w:webHidden/>
          </w:rPr>
          <w:fldChar w:fldCharType="end"/>
        </w:r>
      </w:hyperlink>
    </w:p>
    <w:p w:rsidR="00E84F4A" w:rsidRDefault="00E84F4A">
      <w:pPr>
        <w:pStyle w:val="TOC3"/>
        <w:tabs>
          <w:tab w:val="right" w:leader="dot" w:pos="9859"/>
        </w:tabs>
        <w:rPr>
          <w:rFonts w:asciiTheme="minorHAnsi" w:eastAsiaTheme="minorEastAsia" w:hAnsiTheme="minorHAnsi" w:cstheme="minorBidi"/>
          <w:noProof/>
          <w:color w:val="auto"/>
          <w:sz w:val="22"/>
          <w:szCs w:val="22"/>
          <w:lang w:val="en-GB"/>
        </w:rPr>
      </w:pPr>
      <w:hyperlink w:anchor="_Toc176449959" w:history="1">
        <w:r w:rsidRPr="006608D5">
          <w:rPr>
            <w:rStyle w:val="Hyperlink"/>
            <w:rFonts w:eastAsia="MingLiU"/>
            <w:noProof/>
          </w:rPr>
          <w:t>End-of-term review to support the applicant enterprise:</w:t>
        </w:r>
        <w:r>
          <w:rPr>
            <w:noProof/>
            <w:webHidden/>
          </w:rPr>
          <w:tab/>
        </w:r>
        <w:r>
          <w:rPr>
            <w:noProof/>
            <w:webHidden/>
          </w:rPr>
          <w:fldChar w:fldCharType="begin"/>
        </w:r>
        <w:r>
          <w:rPr>
            <w:noProof/>
            <w:webHidden/>
          </w:rPr>
          <w:instrText xml:space="preserve"> PAGEREF _Toc176449959 \h </w:instrText>
        </w:r>
        <w:r>
          <w:rPr>
            <w:noProof/>
            <w:webHidden/>
          </w:rPr>
        </w:r>
        <w:r>
          <w:rPr>
            <w:noProof/>
            <w:webHidden/>
          </w:rPr>
          <w:fldChar w:fldCharType="separate"/>
        </w:r>
        <w:r>
          <w:rPr>
            <w:noProof/>
            <w:webHidden/>
          </w:rPr>
          <w:t>4</w:t>
        </w:r>
        <w:r>
          <w:rPr>
            <w:noProof/>
            <w:webHidden/>
          </w:rPr>
          <w:fldChar w:fldCharType="end"/>
        </w:r>
      </w:hyperlink>
    </w:p>
    <w:p w:rsidR="00E84F4A" w:rsidRDefault="00E84F4A">
      <w:pPr>
        <w:pStyle w:val="TOC1"/>
        <w:tabs>
          <w:tab w:val="right" w:leader="dot" w:pos="9859"/>
        </w:tabs>
        <w:rPr>
          <w:rFonts w:asciiTheme="minorHAnsi" w:eastAsiaTheme="minorEastAsia" w:hAnsiTheme="minorHAnsi" w:cstheme="minorBidi"/>
          <w:noProof/>
          <w:color w:val="auto"/>
          <w:sz w:val="22"/>
          <w:szCs w:val="22"/>
          <w:lang w:val="en-GB"/>
        </w:rPr>
      </w:pPr>
      <w:hyperlink w:anchor="_Toc176449960" w:history="1">
        <w:r w:rsidRPr="006608D5">
          <w:rPr>
            <w:rStyle w:val="Hyperlink"/>
            <w:rFonts w:ascii="SimSun" w:eastAsia="SimSun" w:hAnsi="SimSun" w:cs="SimSun"/>
            <w:noProof/>
          </w:rPr>
          <w:t>The Catalogue</w:t>
        </w:r>
        <w:r>
          <w:rPr>
            <w:noProof/>
            <w:webHidden/>
          </w:rPr>
          <w:tab/>
        </w:r>
        <w:r>
          <w:rPr>
            <w:noProof/>
            <w:webHidden/>
          </w:rPr>
          <w:fldChar w:fldCharType="begin"/>
        </w:r>
        <w:r>
          <w:rPr>
            <w:noProof/>
            <w:webHidden/>
          </w:rPr>
          <w:instrText xml:space="preserve"> PAGEREF _Toc176449960 \h </w:instrText>
        </w:r>
        <w:r>
          <w:rPr>
            <w:noProof/>
            <w:webHidden/>
          </w:rPr>
        </w:r>
        <w:r>
          <w:rPr>
            <w:noProof/>
            <w:webHidden/>
          </w:rPr>
          <w:fldChar w:fldCharType="separate"/>
        </w:r>
        <w:r>
          <w:rPr>
            <w:noProof/>
            <w:webHidden/>
          </w:rPr>
          <w:t>8</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49961" w:history="1">
        <w:r w:rsidRPr="006608D5">
          <w:rPr>
            <w:rStyle w:val="Hyperlink"/>
            <w:rFonts w:eastAsia="MingLiU"/>
            <w:noProof/>
          </w:rPr>
          <w:t>I. Basic situation of the original case</w:t>
        </w:r>
        <w:r>
          <w:rPr>
            <w:noProof/>
            <w:webHidden/>
          </w:rPr>
          <w:tab/>
        </w:r>
        <w:r>
          <w:rPr>
            <w:noProof/>
            <w:webHidden/>
          </w:rPr>
          <w:fldChar w:fldCharType="begin"/>
        </w:r>
        <w:r>
          <w:rPr>
            <w:noProof/>
            <w:webHidden/>
          </w:rPr>
          <w:instrText xml:space="preserve"> PAGEREF _Toc176449961 \h </w:instrText>
        </w:r>
        <w:r>
          <w:rPr>
            <w:noProof/>
            <w:webHidden/>
          </w:rPr>
        </w:r>
        <w:r>
          <w:rPr>
            <w:noProof/>
            <w:webHidden/>
          </w:rPr>
          <w:fldChar w:fldCharType="separate"/>
        </w:r>
        <w:r>
          <w:rPr>
            <w:noProof/>
            <w:webHidden/>
          </w:rPr>
          <w:t>19</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49962" w:history="1">
        <w:r w:rsidRPr="006608D5">
          <w:rPr>
            <w:rStyle w:val="Hyperlink"/>
            <w:rFonts w:eastAsia="MingLiU"/>
            <w:noProof/>
          </w:rPr>
          <w:t>II. Renamed review</w:t>
        </w:r>
        <w:r>
          <w:rPr>
            <w:noProof/>
            <w:webHidden/>
          </w:rPr>
          <w:tab/>
        </w:r>
        <w:r>
          <w:rPr>
            <w:noProof/>
            <w:webHidden/>
          </w:rPr>
          <w:fldChar w:fldCharType="begin"/>
        </w:r>
        <w:r>
          <w:rPr>
            <w:noProof/>
            <w:webHidden/>
          </w:rPr>
          <w:instrText xml:space="preserve"> PAGEREF _Toc176449962 \h </w:instrText>
        </w:r>
        <w:r>
          <w:rPr>
            <w:noProof/>
            <w:webHidden/>
          </w:rPr>
        </w:r>
        <w:r>
          <w:rPr>
            <w:noProof/>
            <w:webHidden/>
          </w:rPr>
          <w:fldChar w:fldCharType="separate"/>
        </w:r>
        <w:r>
          <w:rPr>
            <w:noProof/>
            <w:webHidden/>
          </w:rPr>
          <w:t>20</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49963" w:history="1">
        <w:r w:rsidRPr="006608D5">
          <w:rPr>
            <w:rStyle w:val="Hyperlink"/>
            <w:rFonts w:eastAsia="MingLiU"/>
            <w:noProof/>
          </w:rPr>
          <w:t>Product scope and anti-dumping duty rates applicable to anti-dumping measures</w:t>
        </w:r>
        <w:r>
          <w:rPr>
            <w:noProof/>
            <w:webHidden/>
          </w:rPr>
          <w:tab/>
        </w:r>
        <w:r>
          <w:rPr>
            <w:noProof/>
            <w:webHidden/>
          </w:rPr>
          <w:fldChar w:fldCharType="begin"/>
        </w:r>
        <w:r>
          <w:rPr>
            <w:noProof/>
            <w:webHidden/>
          </w:rPr>
          <w:instrText xml:space="preserve"> PAGEREF _Toc176449963 \h </w:instrText>
        </w:r>
        <w:r>
          <w:rPr>
            <w:noProof/>
            <w:webHidden/>
          </w:rPr>
        </w:r>
        <w:r>
          <w:rPr>
            <w:noProof/>
            <w:webHidden/>
          </w:rPr>
          <w:fldChar w:fldCharType="separate"/>
        </w:r>
        <w:r>
          <w:rPr>
            <w:noProof/>
            <w:webHidden/>
          </w:rPr>
          <w:t>21</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49964" w:history="1">
        <w:r w:rsidRPr="006608D5">
          <w:rPr>
            <w:rStyle w:val="Hyperlink"/>
            <w:noProof/>
          </w:rPr>
          <w:t>1</w:t>
        </w:r>
        <w:r w:rsidRPr="006608D5">
          <w:rPr>
            <w:rStyle w:val="Hyperlink"/>
            <w:rFonts w:eastAsia="MingLiU"/>
            <w:noProof/>
          </w:rPr>
          <w:t>) Scope of products</w:t>
        </w:r>
        <w:r>
          <w:rPr>
            <w:noProof/>
            <w:webHidden/>
          </w:rPr>
          <w:tab/>
        </w:r>
        <w:r>
          <w:rPr>
            <w:noProof/>
            <w:webHidden/>
          </w:rPr>
          <w:fldChar w:fldCharType="begin"/>
        </w:r>
        <w:r>
          <w:rPr>
            <w:noProof/>
            <w:webHidden/>
          </w:rPr>
          <w:instrText xml:space="preserve"> PAGEREF _Toc176449964 \h </w:instrText>
        </w:r>
        <w:r>
          <w:rPr>
            <w:noProof/>
            <w:webHidden/>
          </w:rPr>
        </w:r>
        <w:r>
          <w:rPr>
            <w:noProof/>
            <w:webHidden/>
          </w:rPr>
          <w:fldChar w:fldCharType="separate"/>
        </w:r>
        <w:r>
          <w:rPr>
            <w:noProof/>
            <w:webHidden/>
          </w:rPr>
          <w:t>21</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49965" w:history="1">
        <w:r w:rsidRPr="006608D5">
          <w:rPr>
            <w:rStyle w:val="Hyperlink"/>
            <w:rFonts w:eastAsia="MingLiU"/>
            <w:noProof/>
          </w:rPr>
          <w:t>Announcement of expiration of anti-dumping measures</w:t>
        </w:r>
        <w:r>
          <w:rPr>
            <w:noProof/>
            <w:webHidden/>
          </w:rPr>
          <w:tab/>
        </w:r>
        <w:r>
          <w:rPr>
            <w:noProof/>
            <w:webHidden/>
          </w:rPr>
          <w:fldChar w:fldCharType="begin"/>
        </w:r>
        <w:r>
          <w:rPr>
            <w:noProof/>
            <w:webHidden/>
          </w:rPr>
          <w:instrText xml:space="preserve"> PAGEREF _Toc176449965 \h </w:instrText>
        </w:r>
        <w:r>
          <w:rPr>
            <w:noProof/>
            <w:webHidden/>
          </w:rPr>
        </w:r>
        <w:r>
          <w:rPr>
            <w:noProof/>
            <w:webHidden/>
          </w:rPr>
          <w:fldChar w:fldCharType="separate"/>
        </w:r>
        <w:r>
          <w:rPr>
            <w:noProof/>
            <w:webHidden/>
          </w:rPr>
          <w:t>23</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49966" w:history="1">
        <w:r w:rsidRPr="006608D5">
          <w:rPr>
            <w:rStyle w:val="Hyperlink"/>
            <w:rFonts w:eastAsia="MingLiU"/>
            <w:noProof/>
          </w:rPr>
          <w:t>V. Note on the British Question</w:t>
        </w:r>
        <w:r>
          <w:rPr>
            <w:noProof/>
            <w:webHidden/>
          </w:rPr>
          <w:tab/>
        </w:r>
        <w:r>
          <w:rPr>
            <w:noProof/>
            <w:webHidden/>
          </w:rPr>
          <w:fldChar w:fldCharType="begin"/>
        </w:r>
        <w:r>
          <w:rPr>
            <w:noProof/>
            <w:webHidden/>
          </w:rPr>
          <w:instrText xml:space="preserve"> PAGEREF _Toc176449966 \h </w:instrText>
        </w:r>
        <w:r>
          <w:rPr>
            <w:noProof/>
            <w:webHidden/>
          </w:rPr>
        </w:r>
        <w:r>
          <w:rPr>
            <w:noProof/>
            <w:webHidden/>
          </w:rPr>
          <w:fldChar w:fldCharType="separate"/>
        </w:r>
        <w:r>
          <w:rPr>
            <w:noProof/>
            <w:webHidden/>
          </w:rPr>
          <w:t>24</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49967" w:history="1">
        <w:r w:rsidRPr="006608D5">
          <w:rPr>
            <w:rStyle w:val="Hyperlink"/>
            <w:rFonts w:eastAsia="MingLiU"/>
            <w:noProof/>
          </w:rPr>
          <w:t>VI. Reasons and requests for final review</w:t>
        </w:r>
        <w:r>
          <w:rPr>
            <w:noProof/>
            <w:webHidden/>
          </w:rPr>
          <w:tab/>
        </w:r>
        <w:r>
          <w:rPr>
            <w:noProof/>
            <w:webHidden/>
          </w:rPr>
          <w:fldChar w:fldCharType="begin"/>
        </w:r>
        <w:r>
          <w:rPr>
            <w:noProof/>
            <w:webHidden/>
          </w:rPr>
          <w:instrText xml:space="preserve"> PAGEREF _Toc176449967 \h </w:instrText>
        </w:r>
        <w:r>
          <w:rPr>
            <w:noProof/>
            <w:webHidden/>
          </w:rPr>
        </w:r>
        <w:r>
          <w:rPr>
            <w:noProof/>
            <w:webHidden/>
          </w:rPr>
          <w:fldChar w:fldCharType="separate"/>
        </w:r>
        <w:r>
          <w:rPr>
            <w:noProof/>
            <w:webHidden/>
          </w:rPr>
          <w:t>24</w:t>
        </w:r>
        <w:r>
          <w:rPr>
            <w:noProof/>
            <w:webHidden/>
          </w:rPr>
          <w:fldChar w:fldCharType="end"/>
        </w:r>
      </w:hyperlink>
    </w:p>
    <w:p w:rsidR="00E84F4A" w:rsidRDefault="00E84F4A">
      <w:pPr>
        <w:pStyle w:val="TOC2"/>
        <w:tabs>
          <w:tab w:val="right" w:leader="dot" w:pos="9859"/>
        </w:tabs>
        <w:rPr>
          <w:rFonts w:asciiTheme="minorHAnsi" w:eastAsiaTheme="minorEastAsia" w:hAnsiTheme="minorHAnsi" w:cstheme="minorBidi"/>
          <w:noProof/>
          <w:color w:val="auto"/>
          <w:sz w:val="22"/>
          <w:szCs w:val="22"/>
          <w:lang w:val="en-GB"/>
        </w:rPr>
      </w:pPr>
      <w:hyperlink w:anchor="_Toc176449968" w:history="1">
        <w:r w:rsidRPr="006608D5">
          <w:rPr>
            <w:rStyle w:val="Hyperlink"/>
            <w:rFonts w:eastAsia="MingLiU"/>
            <w:noProof/>
          </w:rPr>
          <w:t>Part I. The body of the application</w:t>
        </w:r>
        <w:r>
          <w:rPr>
            <w:noProof/>
            <w:webHidden/>
          </w:rPr>
          <w:tab/>
        </w:r>
        <w:r>
          <w:rPr>
            <w:noProof/>
            <w:webHidden/>
          </w:rPr>
          <w:fldChar w:fldCharType="begin"/>
        </w:r>
        <w:r>
          <w:rPr>
            <w:noProof/>
            <w:webHidden/>
          </w:rPr>
          <w:instrText xml:space="preserve"> PAGEREF _Toc176449968 \h </w:instrText>
        </w:r>
        <w:r>
          <w:rPr>
            <w:noProof/>
            <w:webHidden/>
          </w:rPr>
        </w:r>
        <w:r>
          <w:rPr>
            <w:noProof/>
            <w:webHidden/>
          </w:rPr>
          <w:fldChar w:fldCharType="separate"/>
        </w:r>
        <w:r>
          <w:rPr>
            <w:noProof/>
            <w:webHidden/>
          </w:rPr>
          <w:t>25</w:t>
        </w:r>
        <w:r>
          <w:rPr>
            <w:noProof/>
            <w:webHidden/>
          </w:rPr>
          <w:fldChar w:fldCharType="end"/>
        </w:r>
      </w:hyperlink>
    </w:p>
    <w:p w:rsidR="00E84F4A" w:rsidRDefault="00E84F4A">
      <w:pPr>
        <w:pStyle w:val="TOC3"/>
        <w:tabs>
          <w:tab w:val="right" w:leader="dot" w:pos="9859"/>
        </w:tabs>
        <w:rPr>
          <w:rFonts w:asciiTheme="minorHAnsi" w:eastAsiaTheme="minorEastAsia" w:hAnsiTheme="minorHAnsi" w:cstheme="minorBidi"/>
          <w:noProof/>
          <w:color w:val="auto"/>
          <w:sz w:val="22"/>
          <w:szCs w:val="22"/>
          <w:lang w:val="en-GB"/>
        </w:rPr>
      </w:pPr>
      <w:hyperlink w:anchor="_Toc176449969" w:history="1">
        <w:r w:rsidRPr="006608D5">
          <w:rPr>
            <w:rStyle w:val="Hyperlink"/>
            <w:rFonts w:eastAsia="MingLiU"/>
            <w:noProof/>
          </w:rPr>
          <w:t>I. Stakeholder-related information and information</w:t>
        </w:r>
        <w:r>
          <w:rPr>
            <w:noProof/>
            <w:webHidden/>
          </w:rPr>
          <w:tab/>
        </w:r>
        <w:r>
          <w:rPr>
            <w:noProof/>
            <w:webHidden/>
          </w:rPr>
          <w:fldChar w:fldCharType="begin"/>
        </w:r>
        <w:r>
          <w:rPr>
            <w:noProof/>
            <w:webHidden/>
          </w:rPr>
          <w:instrText xml:space="preserve"> PAGEREF _Toc176449969 \h </w:instrText>
        </w:r>
        <w:r>
          <w:rPr>
            <w:noProof/>
            <w:webHidden/>
          </w:rPr>
        </w:r>
        <w:r>
          <w:rPr>
            <w:noProof/>
            <w:webHidden/>
          </w:rPr>
          <w:fldChar w:fldCharType="separate"/>
        </w:r>
        <w:r>
          <w:rPr>
            <w:noProof/>
            <w:webHidden/>
          </w:rPr>
          <w:t>25</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49970" w:history="1">
        <w:r w:rsidRPr="006608D5">
          <w:rPr>
            <w:rStyle w:val="Hyperlink"/>
            <w:rFonts w:eastAsia="MingLiU"/>
            <w:noProof/>
          </w:rPr>
          <w:t>(1) Applicants, support application enterprises and other similar products in China</w:t>
        </w:r>
        <w:r>
          <w:rPr>
            <w:noProof/>
            <w:webHidden/>
          </w:rPr>
          <w:tab/>
        </w:r>
        <w:r>
          <w:rPr>
            <w:noProof/>
            <w:webHidden/>
          </w:rPr>
          <w:fldChar w:fldCharType="begin"/>
        </w:r>
        <w:r>
          <w:rPr>
            <w:noProof/>
            <w:webHidden/>
          </w:rPr>
          <w:instrText xml:space="preserve"> PAGEREF _Toc176449970 \h </w:instrText>
        </w:r>
        <w:r>
          <w:rPr>
            <w:noProof/>
            <w:webHidden/>
          </w:rPr>
        </w:r>
        <w:r>
          <w:rPr>
            <w:noProof/>
            <w:webHidden/>
          </w:rPr>
          <w:fldChar w:fldCharType="separate"/>
        </w:r>
        <w:r>
          <w:rPr>
            <w:noProof/>
            <w:webHidden/>
          </w:rPr>
          <w:t>25</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49971" w:history="1">
        <w:r w:rsidRPr="006608D5">
          <w:rPr>
            <w:rStyle w:val="Hyperlink"/>
            <w:noProof/>
          </w:rPr>
          <w:t>Review</w:t>
        </w:r>
        <w:r w:rsidRPr="006608D5">
          <w:rPr>
            <w:rStyle w:val="Hyperlink"/>
            <w:rFonts w:eastAsia="MingLiU"/>
            <w:noProof/>
          </w:rPr>
          <w:t>of the applicant's relevant information</w:t>
        </w:r>
        <w:r>
          <w:rPr>
            <w:noProof/>
            <w:webHidden/>
          </w:rPr>
          <w:tab/>
        </w:r>
        <w:r>
          <w:rPr>
            <w:noProof/>
            <w:webHidden/>
          </w:rPr>
          <w:fldChar w:fldCharType="begin"/>
        </w:r>
        <w:r>
          <w:rPr>
            <w:noProof/>
            <w:webHidden/>
          </w:rPr>
          <w:instrText xml:space="preserve"> PAGEREF _Toc176449971 \h </w:instrText>
        </w:r>
        <w:r>
          <w:rPr>
            <w:noProof/>
            <w:webHidden/>
          </w:rPr>
        </w:r>
        <w:r>
          <w:rPr>
            <w:noProof/>
            <w:webHidden/>
          </w:rPr>
          <w:fldChar w:fldCharType="separate"/>
        </w:r>
        <w:r>
          <w:rPr>
            <w:noProof/>
            <w:webHidden/>
          </w:rPr>
          <w:t>25</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49972" w:history="1">
        <w:r w:rsidRPr="006608D5">
          <w:rPr>
            <w:rStyle w:val="Hyperlink"/>
            <w:rFonts w:eastAsia="MingLiU"/>
            <w:noProof/>
          </w:rPr>
          <w:t>(</w:t>
        </w:r>
        <w:r w:rsidRPr="006608D5">
          <w:rPr>
            <w:rStyle w:val="Hyperlink"/>
            <w:noProof/>
          </w:rPr>
          <w:t>2</w:t>
        </w:r>
        <w:r w:rsidRPr="006608D5">
          <w:rPr>
            <w:rStyle w:val="Hyperlink"/>
            <w:rFonts w:eastAsia="MingLiU"/>
            <w:noProof/>
          </w:rPr>
          <w:t>) Agent commissioned by the applicant</w:t>
        </w:r>
        <w:r>
          <w:rPr>
            <w:noProof/>
            <w:webHidden/>
          </w:rPr>
          <w:tab/>
        </w:r>
        <w:r>
          <w:rPr>
            <w:noProof/>
            <w:webHidden/>
          </w:rPr>
          <w:fldChar w:fldCharType="begin"/>
        </w:r>
        <w:r>
          <w:rPr>
            <w:noProof/>
            <w:webHidden/>
          </w:rPr>
          <w:instrText xml:space="preserve"> PAGEREF _Toc176449972 \h </w:instrText>
        </w:r>
        <w:r>
          <w:rPr>
            <w:noProof/>
            <w:webHidden/>
          </w:rPr>
        </w:r>
        <w:r>
          <w:rPr>
            <w:noProof/>
            <w:webHidden/>
          </w:rPr>
          <w:fldChar w:fldCharType="separate"/>
        </w:r>
        <w:r>
          <w:rPr>
            <w:noProof/>
            <w:webHidden/>
          </w:rPr>
          <w:t>28</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49973" w:history="1">
        <w:r w:rsidRPr="006608D5">
          <w:rPr>
            <w:rStyle w:val="Hyperlink"/>
            <w:noProof/>
          </w:rPr>
          <w:t>3.Information</w:t>
        </w:r>
        <w:r w:rsidRPr="006608D5">
          <w:rPr>
            <w:rStyle w:val="Hyperlink"/>
            <w:rFonts w:eastAsia="MingLiU"/>
            <w:noProof/>
          </w:rPr>
          <w:t>to support the applicant company</w:t>
        </w:r>
        <w:r>
          <w:rPr>
            <w:noProof/>
            <w:webHidden/>
          </w:rPr>
          <w:tab/>
        </w:r>
        <w:r>
          <w:rPr>
            <w:noProof/>
            <w:webHidden/>
          </w:rPr>
          <w:fldChar w:fldCharType="begin"/>
        </w:r>
        <w:r>
          <w:rPr>
            <w:noProof/>
            <w:webHidden/>
          </w:rPr>
          <w:instrText xml:space="preserve"> PAGEREF _Toc176449973 \h </w:instrText>
        </w:r>
        <w:r>
          <w:rPr>
            <w:noProof/>
            <w:webHidden/>
          </w:rPr>
        </w:r>
        <w:r>
          <w:rPr>
            <w:noProof/>
            <w:webHidden/>
          </w:rPr>
          <w:fldChar w:fldCharType="separate"/>
        </w:r>
        <w:r>
          <w:rPr>
            <w:noProof/>
            <w:webHidden/>
          </w:rPr>
          <w:t>29</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49974" w:history="1">
        <w:r w:rsidRPr="006608D5">
          <w:rPr>
            <w:rStyle w:val="Hyperlink"/>
            <w:noProof/>
          </w:rPr>
          <w:t>4</w:t>
        </w:r>
        <w:r w:rsidRPr="006608D5">
          <w:rPr>
            <w:rStyle w:val="Hyperlink"/>
            <w:rFonts w:eastAsia="MingLiU"/>
            <w:noProof/>
          </w:rPr>
          <w:t>, other known domestic manufacturers of similar products</w:t>
        </w:r>
        <w:r>
          <w:rPr>
            <w:noProof/>
            <w:webHidden/>
          </w:rPr>
          <w:tab/>
        </w:r>
        <w:r>
          <w:rPr>
            <w:noProof/>
            <w:webHidden/>
          </w:rPr>
          <w:fldChar w:fldCharType="begin"/>
        </w:r>
        <w:r>
          <w:rPr>
            <w:noProof/>
            <w:webHidden/>
          </w:rPr>
          <w:instrText xml:space="preserve"> PAGEREF _Toc176449974 \h </w:instrText>
        </w:r>
        <w:r>
          <w:rPr>
            <w:noProof/>
            <w:webHidden/>
          </w:rPr>
        </w:r>
        <w:r>
          <w:rPr>
            <w:noProof/>
            <w:webHidden/>
          </w:rPr>
          <w:fldChar w:fldCharType="separate"/>
        </w:r>
        <w:r>
          <w:rPr>
            <w:noProof/>
            <w:webHidden/>
          </w:rPr>
          <w:t>29</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49975" w:history="1">
        <w:r w:rsidRPr="006608D5">
          <w:rPr>
            <w:rStyle w:val="Hyperlink"/>
            <w:noProof/>
          </w:rPr>
          <w:t>5</w:t>
        </w:r>
        <w:r w:rsidRPr="006608D5">
          <w:rPr>
            <w:rStyle w:val="Hyperlink"/>
            <w:rFonts w:eastAsia="MingLiU"/>
            <w:noProof/>
          </w:rPr>
          <w:t>, before the filing of the application, the output of similar products of the applicant and support enterprise accounted for the proportion of the total production of similar products in the country</w:t>
        </w:r>
        <w:r>
          <w:rPr>
            <w:noProof/>
            <w:webHidden/>
          </w:rPr>
          <w:tab/>
        </w:r>
        <w:r>
          <w:rPr>
            <w:noProof/>
            <w:webHidden/>
          </w:rPr>
          <w:fldChar w:fldCharType="begin"/>
        </w:r>
        <w:r>
          <w:rPr>
            <w:noProof/>
            <w:webHidden/>
          </w:rPr>
          <w:instrText xml:space="preserve"> PAGEREF _Toc176449975 \h </w:instrText>
        </w:r>
        <w:r>
          <w:rPr>
            <w:noProof/>
            <w:webHidden/>
          </w:rPr>
        </w:r>
        <w:r>
          <w:rPr>
            <w:noProof/>
            <w:webHidden/>
          </w:rPr>
          <w:fldChar w:fldCharType="separate"/>
        </w:r>
        <w:r>
          <w:rPr>
            <w:noProof/>
            <w:webHidden/>
          </w:rPr>
          <w:t>31</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49976" w:history="1">
        <w:r w:rsidRPr="006608D5">
          <w:rPr>
            <w:rStyle w:val="Hyperlink"/>
            <w:rFonts w:eastAsia="MingLiU"/>
            <w:noProof/>
          </w:rPr>
          <w:t>(2) Introduction of the domestic phenol industry</w:t>
        </w:r>
        <w:r>
          <w:rPr>
            <w:noProof/>
            <w:webHidden/>
          </w:rPr>
          <w:tab/>
        </w:r>
        <w:r>
          <w:rPr>
            <w:noProof/>
            <w:webHidden/>
          </w:rPr>
          <w:fldChar w:fldCharType="begin"/>
        </w:r>
        <w:r>
          <w:rPr>
            <w:noProof/>
            <w:webHidden/>
          </w:rPr>
          <w:instrText xml:space="preserve"> PAGEREF _Toc176449976 \h </w:instrText>
        </w:r>
        <w:r>
          <w:rPr>
            <w:noProof/>
            <w:webHidden/>
          </w:rPr>
        </w:r>
        <w:r>
          <w:rPr>
            <w:noProof/>
            <w:webHidden/>
          </w:rPr>
          <w:fldChar w:fldCharType="separate"/>
        </w:r>
        <w:r>
          <w:rPr>
            <w:noProof/>
            <w:webHidden/>
          </w:rPr>
          <w:t>31</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49977" w:history="1">
        <w:r w:rsidRPr="006608D5">
          <w:rPr>
            <w:rStyle w:val="Hyperlink"/>
            <w:rFonts w:eastAsia="MingLiU"/>
            <w:noProof/>
          </w:rPr>
          <w:t>Known producers, exporters and importers who apply for survey products</w:t>
        </w:r>
        <w:r>
          <w:rPr>
            <w:noProof/>
            <w:webHidden/>
          </w:rPr>
          <w:tab/>
        </w:r>
        <w:r>
          <w:rPr>
            <w:noProof/>
            <w:webHidden/>
          </w:rPr>
          <w:fldChar w:fldCharType="begin"/>
        </w:r>
        <w:r>
          <w:rPr>
            <w:noProof/>
            <w:webHidden/>
          </w:rPr>
          <w:instrText xml:space="preserve"> PAGEREF _Toc176449977 \h </w:instrText>
        </w:r>
        <w:r>
          <w:rPr>
            <w:noProof/>
            <w:webHidden/>
          </w:rPr>
        </w:r>
        <w:r>
          <w:rPr>
            <w:noProof/>
            <w:webHidden/>
          </w:rPr>
          <w:fldChar w:fldCharType="separate"/>
        </w:r>
        <w:r>
          <w:rPr>
            <w:noProof/>
            <w:webHidden/>
          </w:rPr>
          <w:t>36</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49978" w:history="1">
        <w:r w:rsidRPr="006608D5">
          <w:rPr>
            <w:rStyle w:val="Hyperlink"/>
            <w:noProof/>
          </w:rPr>
          <w:t>1</w:t>
        </w:r>
        <w:r w:rsidRPr="006608D5">
          <w:rPr>
            <w:rStyle w:val="Hyperlink"/>
            <w:rFonts w:eastAsia="MingLiU"/>
            <w:noProof/>
          </w:rPr>
          <w:t>- Producers</w:t>
        </w:r>
        <w:r>
          <w:rPr>
            <w:noProof/>
            <w:webHidden/>
          </w:rPr>
          <w:tab/>
        </w:r>
        <w:r>
          <w:rPr>
            <w:noProof/>
            <w:webHidden/>
          </w:rPr>
          <w:fldChar w:fldCharType="begin"/>
        </w:r>
        <w:r>
          <w:rPr>
            <w:noProof/>
            <w:webHidden/>
          </w:rPr>
          <w:instrText xml:space="preserve"> PAGEREF _Toc176449978 \h </w:instrText>
        </w:r>
        <w:r>
          <w:rPr>
            <w:noProof/>
            <w:webHidden/>
          </w:rPr>
        </w:r>
        <w:r>
          <w:rPr>
            <w:noProof/>
            <w:webHidden/>
          </w:rPr>
          <w:fldChar w:fldCharType="separate"/>
        </w:r>
        <w:r>
          <w:rPr>
            <w:noProof/>
            <w:webHidden/>
          </w:rPr>
          <w:t>36</w:t>
        </w:r>
        <w:r>
          <w:rPr>
            <w:noProof/>
            <w:webHidden/>
          </w:rPr>
          <w:fldChar w:fldCharType="end"/>
        </w:r>
      </w:hyperlink>
    </w:p>
    <w:p w:rsidR="00E84F4A" w:rsidRDefault="00E84F4A">
      <w:pPr>
        <w:pStyle w:val="TOC4"/>
        <w:tabs>
          <w:tab w:val="left" w:pos="1320"/>
          <w:tab w:val="right" w:leader="dot" w:pos="9859"/>
        </w:tabs>
        <w:rPr>
          <w:rFonts w:asciiTheme="minorHAnsi" w:eastAsiaTheme="minorEastAsia" w:hAnsiTheme="minorHAnsi" w:cstheme="minorBidi"/>
          <w:noProof/>
          <w:color w:val="auto"/>
          <w:sz w:val="22"/>
          <w:szCs w:val="22"/>
          <w:lang w:val="en-GB"/>
        </w:rPr>
      </w:pPr>
      <w:hyperlink w:anchor="_Toc176449979" w:history="1">
        <w:r w:rsidRPr="006608D5">
          <w:rPr>
            <w:rStyle w:val="Hyperlink"/>
            <w:bCs/>
            <w:noProof/>
            <w:lang w:val="zh-CN" w:bidi="zh-CN"/>
          </w:rPr>
          <w:t>1.1</w:t>
        </w:r>
        <w:r>
          <w:rPr>
            <w:rFonts w:asciiTheme="minorHAnsi" w:eastAsiaTheme="minorEastAsia" w:hAnsiTheme="minorHAnsi" w:cstheme="minorBidi"/>
            <w:noProof/>
            <w:color w:val="auto"/>
            <w:sz w:val="22"/>
            <w:szCs w:val="22"/>
            <w:lang w:val="en-GB"/>
          </w:rPr>
          <w:tab/>
        </w:r>
        <w:r w:rsidRPr="006608D5">
          <w:rPr>
            <w:rStyle w:val="Hyperlink"/>
            <w:rFonts w:eastAsia="MingLiU"/>
            <w:noProof/>
          </w:rPr>
          <w:t>United States of America</w:t>
        </w:r>
        <w:r>
          <w:rPr>
            <w:noProof/>
            <w:webHidden/>
          </w:rPr>
          <w:tab/>
        </w:r>
        <w:r>
          <w:rPr>
            <w:noProof/>
            <w:webHidden/>
          </w:rPr>
          <w:fldChar w:fldCharType="begin"/>
        </w:r>
        <w:r>
          <w:rPr>
            <w:noProof/>
            <w:webHidden/>
          </w:rPr>
          <w:instrText xml:space="preserve"> PAGEREF _Toc176449979 \h </w:instrText>
        </w:r>
        <w:r>
          <w:rPr>
            <w:noProof/>
            <w:webHidden/>
          </w:rPr>
        </w:r>
        <w:r>
          <w:rPr>
            <w:noProof/>
            <w:webHidden/>
          </w:rPr>
          <w:fldChar w:fldCharType="separate"/>
        </w:r>
        <w:r>
          <w:rPr>
            <w:noProof/>
            <w:webHidden/>
          </w:rPr>
          <w:t>36</w:t>
        </w:r>
        <w:r>
          <w:rPr>
            <w:noProof/>
            <w:webHidden/>
          </w:rPr>
          <w:fldChar w:fldCharType="end"/>
        </w:r>
      </w:hyperlink>
    </w:p>
    <w:p w:rsidR="00E84F4A" w:rsidRDefault="00E84F4A">
      <w:pPr>
        <w:pStyle w:val="TOC4"/>
        <w:tabs>
          <w:tab w:val="left" w:pos="1320"/>
          <w:tab w:val="right" w:leader="dot" w:pos="9859"/>
        </w:tabs>
        <w:rPr>
          <w:rFonts w:asciiTheme="minorHAnsi" w:eastAsiaTheme="minorEastAsia" w:hAnsiTheme="minorHAnsi" w:cstheme="minorBidi"/>
          <w:noProof/>
          <w:color w:val="auto"/>
          <w:sz w:val="22"/>
          <w:szCs w:val="22"/>
          <w:lang w:val="en-GB"/>
        </w:rPr>
      </w:pPr>
      <w:hyperlink w:anchor="_Toc176449980" w:history="1">
        <w:r w:rsidRPr="006608D5">
          <w:rPr>
            <w:rStyle w:val="Hyperlink"/>
            <w:bCs/>
            <w:noProof/>
            <w:lang w:val="zh-CN" w:bidi="zh-CN"/>
          </w:rPr>
          <w:t>1.2</w:t>
        </w:r>
        <w:r>
          <w:rPr>
            <w:rFonts w:asciiTheme="minorHAnsi" w:eastAsiaTheme="minorEastAsia" w:hAnsiTheme="minorHAnsi" w:cstheme="minorBidi"/>
            <w:noProof/>
            <w:color w:val="auto"/>
            <w:sz w:val="22"/>
            <w:szCs w:val="22"/>
            <w:lang w:val="en-GB"/>
          </w:rPr>
          <w:tab/>
        </w:r>
        <w:r w:rsidRPr="006608D5">
          <w:rPr>
            <w:rStyle w:val="Hyperlink"/>
            <w:rFonts w:eastAsia="MingLiU"/>
            <w:noProof/>
          </w:rPr>
          <w:t>The European Union</w:t>
        </w:r>
        <w:r>
          <w:rPr>
            <w:noProof/>
            <w:webHidden/>
          </w:rPr>
          <w:tab/>
        </w:r>
        <w:r>
          <w:rPr>
            <w:noProof/>
            <w:webHidden/>
          </w:rPr>
          <w:fldChar w:fldCharType="begin"/>
        </w:r>
        <w:r>
          <w:rPr>
            <w:noProof/>
            <w:webHidden/>
          </w:rPr>
          <w:instrText xml:space="preserve"> PAGEREF _Toc176449980 \h </w:instrText>
        </w:r>
        <w:r>
          <w:rPr>
            <w:noProof/>
            <w:webHidden/>
          </w:rPr>
        </w:r>
        <w:r>
          <w:rPr>
            <w:noProof/>
            <w:webHidden/>
          </w:rPr>
          <w:fldChar w:fldCharType="separate"/>
        </w:r>
        <w:r>
          <w:rPr>
            <w:noProof/>
            <w:webHidden/>
          </w:rPr>
          <w:t>37</w:t>
        </w:r>
        <w:r>
          <w:rPr>
            <w:noProof/>
            <w:webHidden/>
          </w:rPr>
          <w:fldChar w:fldCharType="end"/>
        </w:r>
      </w:hyperlink>
    </w:p>
    <w:p w:rsidR="00E84F4A" w:rsidRDefault="00E84F4A">
      <w:pPr>
        <w:pStyle w:val="TOC4"/>
        <w:tabs>
          <w:tab w:val="left" w:pos="1320"/>
          <w:tab w:val="right" w:leader="dot" w:pos="9859"/>
        </w:tabs>
        <w:rPr>
          <w:rFonts w:asciiTheme="minorHAnsi" w:eastAsiaTheme="minorEastAsia" w:hAnsiTheme="minorHAnsi" w:cstheme="minorBidi"/>
          <w:noProof/>
          <w:color w:val="auto"/>
          <w:sz w:val="22"/>
          <w:szCs w:val="22"/>
          <w:lang w:val="en-GB"/>
        </w:rPr>
      </w:pPr>
      <w:hyperlink w:anchor="_Toc176449981" w:history="1">
        <w:r w:rsidRPr="006608D5">
          <w:rPr>
            <w:rStyle w:val="Hyperlink"/>
            <w:bCs/>
            <w:noProof/>
            <w:lang w:val="zh-CN" w:bidi="zh-CN"/>
          </w:rPr>
          <w:t>1.3</w:t>
        </w:r>
        <w:r>
          <w:rPr>
            <w:rFonts w:asciiTheme="minorHAnsi" w:eastAsiaTheme="minorEastAsia" w:hAnsiTheme="minorHAnsi" w:cstheme="minorBidi"/>
            <w:noProof/>
            <w:color w:val="auto"/>
            <w:sz w:val="22"/>
            <w:szCs w:val="22"/>
            <w:lang w:val="en-GB"/>
          </w:rPr>
          <w:tab/>
        </w:r>
        <w:r w:rsidRPr="006608D5">
          <w:rPr>
            <w:rStyle w:val="Hyperlink"/>
            <w:rFonts w:eastAsia="MingLiU"/>
            <w:noProof/>
          </w:rPr>
          <w:t>Republic of Korea</w:t>
        </w:r>
        <w:r>
          <w:rPr>
            <w:noProof/>
            <w:webHidden/>
          </w:rPr>
          <w:tab/>
        </w:r>
        <w:r>
          <w:rPr>
            <w:noProof/>
            <w:webHidden/>
          </w:rPr>
          <w:fldChar w:fldCharType="begin"/>
        </w:r>
        <w:r>
          <w:rPr>
            <w:noProof/>
            <w:webHidden/>
          </w:rPr>
          <w:instrText xml:space="preserve"> PAGEREF _Toc176449981 \h </w:instrText>
        </w:r>
        <w:r>
          <w:rPr>
            <w:noProof/>
            <w:webHidden/>
          </w:rPr>
        </w:r>
        <w:r>
          <w:rPr>
            <w:noProof/>
            <w:webHidden/>
          </w:rPr>
          <w:fldChar w:fldCharType="separate"/>
        </w:r>
        <w:r>
          <w:rPr>
            <w:noProof/>
            <w:webHidden/>
          </w:rPr>
          <w:t>39</w:t>
        </w:r>
        <w:r>
          <w:rPr>
            <w:noProof/>
            <w:webHidden/>
          </w:rPr>
          <w:fldChar w:fldCharType="end"/>
        </w:r>
      </w:hyperlink>
    </w:p>
    <w:p w:rsidR="00E84F4A" w:rsidRDefault="00E84F4A">
      <w:pPr>
        <w:pStyle w:val="TOC4"/>
        <w:tabs>
          <w:tab w:val="left" w:pos="1320"/>
          <w:tab w:val="right" w:leader="dot" w:pos="9859"/>
        </w:tabs>
        <w:rPr>
          <w:rFonts w:asciiTheme="minorHAnsi" w:eastAsiaTheme="minorEastAsia" w:hAnsiTheme="minorHAnsi" w:cstheme="minorBidi"/>
          <w:noProof/>
          <w:color w:val="auto"/>
          <w:sz w:val="22"/>
          <w:szCs w:val="22"/>
          <w:lang w:val="en-GB"/>
        </w:rPr>
      </w:pPr>
      <w:hyperlink w:anchor="_Toc176449982" w:history="1">
        <w:r w:rsidRPr="006608D5">
          <w:rPr>
            <w:rStyle w:val="Hyperlink"/>
            <w:bCs/>
            <w:noProof/>
            <w:lang w:val="zh-CN" w:bidi="zh-CN"/>
          </w:rPr>
          <w:t>1.5</w:t>
        </w:r>
        <w:r>
          <w:rPr>
            <w:rFonts w:asciiTheme="minorHAnsi" w:eastAsiaTheme="minorEastAsia" w:hAnsiTheme="minorHAnsi" w:cstheme="minorBidi"/>
            <w:noProof/>
            <w:color w:val="auto"/>
            <w:sz w:val="22"/>
            <w:szCs w:val="22"/>
            <w:lang w:val="en-GB"/>
          </w:rPr>
          <w:tab/>
        </w:r>
        <w:r w:rsidRPr="006608D5">
          <w:rPr>
            <w:rStyle w:val="Hyperlink"/>
            <w:rFonts w:eastAsia="MingLiU"/>
            <w:noProof/>
          </w:rPr>
          <w:t>State of Thailand</w:t>
        </w:r>
        <w:r>
          <w:rPr>
            <w:noProof/>
            <w:webHidden/>
          </w:rPr>
          <w:tab/>
        </w:r>
        <w:r>
          <w:rPr>
            <w:noProof/>
            <w:webHidden/>
          </w:rPr>
          <w:fldChar w:fldCharType="begin"/>
        </w:r>
        <w:r>
          <w:rPr>
            <w:noProof/>
            <w:webHidden/>
          </w:rPr>
          <w:instrText xml:space="preserve"> PAGEREF _Toc176449982 \h </w:instrText>
        </w:r>
        <w:r>
          <w:rPr>
            <w:noProof/>
            <w:webHidden/>
          </w:rPr>
        </w:r>
        <w:r>
          <w:rPr>
            <w:noProof/>
            <w:webHidden/>
          </w:rPr>
          <w:fldChar w:fldCharType="separate"/>
        </w:r>
        <w:r>
          <w:rPr>
            <w:noProof/>
            <w:webHidden/>
          </w:rPr>
          <w:t>40</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49983" w:history="1">
        <w:r w:rsidRPr="006608D5">
          <w:rPr>
            <w:rStyle w:val="Hyperlink"/>
            <w:noProof/>
          </w:rPr>
          <w:t>2</w:t>
        </w:r>
        <w:r w:rsidRPr="006608D5">
          <w:rPr>
            <w:rStyle w:val="Hyperlink"/>
            <w:rFonts w:eastAsia="MingLiU"/>
            <w:noProof/>
          </w:rPr>
          <w:t>The exporter</w:t>
        </w:r>
        <w:r>
          <w:rPr>
            <w:noProof/>
            <w:webHidden/>
          </w:rPr>
          <w:tab/>
        </w:r>
        <w:r>
          <w:rPr>
            <w:noProof/>
            <w:webHidden/>
          </w:rPr>
          <w:fldChar w:fldCharType="begin"/>
        </w:r>
        <w:r>
          <w:rPr>
            <w:noProof/>
            <w:webHidden/>
          </w:rPr>
          <w:instrText xml:space="preserve"> PAGEREF _Toc176449983 \h </w:instrText>
        </w:r>
        <w:r>
          <w:rPr>
            <w:noProof/>
            <w:webHidden/>
          </w:rPr>
        </w:r>
        <w:r>
          <w:rPr>
            <w:noProof/>
            <w:webHidden/>
          </w:rPr>
          <w:fldChar w:fldCharType="separate"/>
        </w:r>
        <w:r>
          <w:rPr>
            <w:noProof/>
            <w:webHidden/>
          </w:rPr>
          <w:t>40</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49984" w:history="1">
        <w:r w:rsidRPr="006608D5">
          <w:rPr>
            <w:rStyle w:val="Hyperlink"/>
            <w:noProof/>
          </w:rPr>
          <w:t>3</w:t>
        </w:r>
        <w:r w:rsidRPr="006608D5">
          <w:rPr>
            <w:rStyle w:val="Hyperlink"/>
            <w:rFonts w:eastAsia="MingLiU"/>
            <w:noProof/>
          </w:rPr>
          <w:t>The importer</w:t>
        </w:r>
        <w:r>
          <w:rPr>
            <w:noProof/>
            <w:webHidden/>
          </w:rPr>
          <w:tab/>
        </w:r>
        <w:r>
          <w:rPr>
            <w:noProof/>
            <w:webHidden/>
          </w:rPr>
          <w:fldChar w:fldCharType="begin"/>
        </w:r>
        <w:r>
          <w:rPr>
            <w:noProof/>
            <w:webHidden/>
          </w:rPr>
          <w:instrText xml:space="preserve"> PAGEREF _Toc176449984 \h </w:instrText>
        </w:r>
        <w:r>
          <w:rPr>
            <w:noProof/>
            <w:webHidden/>
          </w:rPr>
        </w:r>
        <w:r>
          <w:rPr>
            <w:noProof/>
            <w:webHidden/>
          </w:rPr>
          <w:fldChar w:fldCharType="separate"/>
        </w:r>
        <w:r>
          <w:rPr>
            <w:noProof/>
            <w:webHidden/>
          </w:rPr>
          <w:t>40</w:t>
        </w:r>
        <w:r>
          <w:rPr>
            <w:noProof/>
            <w:webHidden/>
          </w:rPr>
          <w:fldChar w:fldCharType="end"/>
        </w:r>
      </w:hyperlink>
    </w:p>
    <w:p w:rsidR="00E84F4A" w:rsidRDefault="00E84F4A">
      <w:pPr>
        <w:pStyle w:val="TOC3"/>
        <w:tabs>
          <w:tab w:val="right" w:leader="dot" w:pos="9859"/>
        </w:tabs>
        <w:rPr>
          <w:rFonts w:asciiTheme="minorHAnsi" w:eastAsiaTheme="minorEastAsia" w:hAnsiTheme="minorHAnsi" w:cstheme="minorBidi"/>
          <w:noProof/>
          <w:color w:val="auto"/>
          <w:sz w:val="22"/>
          <w:szCs w:val="22"/>
          <w:lang w:val="en-GB"/>
        </w:rPr>
      </w:pPr>
      <w:hyperlink w:anchor="_Toc176449985" w:history="1">
        <w:r w:rsidRPr="006608D5">
          <w:rPr>
            <w:rStyle w:val="Hyperlink"/>
            <w:rFonts w:eastAsia="MingLiU"/>
            <w:noProof/>
          </w:rPr>
          <w:t>A complete description of the application for survey products, domestic similar products and the comparison of the two</w:t>
        </w:r>
        <w:r>
          <w:rPr>
            <w:noProof/>
            <w:webHidden/>
          </w:rPr>
          <w:tab/>
        </w:r>
        <w:r>
          <w:rPr>
            <w:noProof/>
            <w:webHidden/>
          </w:rPr>
          <w:fldChar w:fldCharType="begin"/>
        </w:r>
        <w:r>
          <w:rPr>
            <w:noProof/>
            <w:webHidden/>
          </w:rPr>
          <w:instrText xml:space="preserve"> PAGEREF _Toc176449985 \h </w:instrText>
        </w:r>
        <w:r>
          <w:rPr>
            <w:noProof/>
            <w:webHidden/>
          </w:rPr>
        </w:r>
        <w:r>
          <w:rPr>
            <w:noProof/>
            <w:webHidden/>
          </w:rPr>
          <w:fldChar w:fldCharType="separate"/>
        </w:r>
        <w:r>
          <w:rPr>
            <w:noProof/>
            <w:webHidden/>
          </w:rPr>
          <w:t>41</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49986" w:history="1">
        <w:r w:rsidRPr="006608D5">
          <w:rPr>
            <w:rStyle w:val="Hyperlink"/>
            <w:rFonts w:eastAsia="MingLiU"/>
            <w:noProof/>
          </w:rPr>
          <w:t>(1) The specific description of the application for survey products and the scope of the investigation of the applicant's application</w:t>
        </w:r>
        <w:r>
          <w:rPr>
            <w:noProof/>
            <w:webHidden/>
          </w:rPr>
          <w:tab/>
        </w:r>
        <w:r>
          <w:rPr>
            <w:noProof/>
            <w:webHidden/>
          </w:rPr>
          <w:fldChar w:fldCharType="begin"/>
        </w:r>
        <w:r>
          <w:rPr>
            <w:noProof/>
            <w:webHidden/>
          </w:rPr>
          <w:instrText xml:space="preserve"> PAGEREF _Toc176449986 \h </w:instrText>
        </w:r>
        <w:r>
          <w:rPr>
            <w:noProof/>
            <w:webHidden/>
          </w:rPr>
        </w:r>
        <w:r>
          <w:rPr>
            <w:noProof/>
            <w:webHidden/>
          </w:rPr>
          <w:fldChar w:fldCharType="separate"/>
        </w:r>
        <w:r>
          <w:rPr>
            <w:noProof/>
            <w:webHidden/>
          </w:rPr>
          <w:t>42</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49987" w:history="1">
        <w:r w:rsidRPr="006608D5">
          <w:rPr>
            <w:rStyle w:val="Hyperlink"/>
            <w:rFonts w:eastAsia="MingLiU"/>
            <w:noProof/>
          </w:rPr>
          <w:t>(2) Comparison of application for survey products and similar domestic products</w:t>
        </w:r>
        <w:r>
          <w:rPr>
            <w:noProof/>
            <w:webHidden/>
          </w:rPr>
          <w:tab/>
        </w:r>
        <w:r>
          <w:rPr>
            <w:noProof/>
            <w:webHidden/>
          </w:rPr>
          <w:fldChar w:fldCharType="begin"/>
        </w:r>
        <w:r>
          <w:rPr>
            <w:noProof/>
            <w:webHidden/>
          </w:rPr>
          <w:instrText xml:space="preserve"> PAGEREF _Toc176449987 \h </w:instrText>
        </w:r>
        <w:r>
          <w:rPr>
            <w:noProof/>
            <w:webHidden/>
          </w:rPr>
        </w:r>
        <w:r>
          <w:rPr>
            <w:noProof/>
            <w:webHidden/>
          </w:rPr>
          <w:fldChar w:fldCharType="separate"/>
        </w:r>
        <w:r>
          <w:rPr>
            <w:noProof/>
            <w:webHidden/>
          </w:rPr>
          <w:t>43</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49988" w:history="1">
        <w:r w:rsidRPr="006608D5">
          <w:rPr>
            <w:rStyle w:val="Hyperlink"/>
            <w:noProof/>
          </w:rPr>
          <w:t>The</w:t>
        </w:r>
        <w:r w:rsidRPr="006608D5">
          <w:rPr>
            <w:rStyle w:val="Hyperlink"/>
            <w:rFonts w:eastAsia="MingLiU"/>
            <w:noProof/>
          </w:rPr>
          <w:t>physical and chemical characteristics of the application for investigation products are the same or similar to similar products in the domestic industry</w:t>
        </w:r>
        <w:r>
          <w:rPr>
            <w:noProof/>
            <w:webHidden/>
          </w:rPr>
          <w:tab/>
        </w:r>
        <w:r>
          <w:rPr>
            <w:noProof/>
            <w:webHidden/>
          </w:rPr>
          <w:fldChar w:fldCharType="begin"/>
        </w:r>
        <w:r>
          <w:rPr>
            <w:noProof/>
            <w:webHidden/>
          </w:rPr>
          <w:instrText xml:space="preserve"> PAGEREF _Toc176449988 \h </w:instrText>
        </w:r>
        <w:r>
          <w:rPr>
            <w:noProof/>
            <w:webHidden/>
          </w:rPr>
        </w:r>
        <w:r>
          <w:rPr>
            <w:noProof/>
            <w:webHidden/>
          </w:rPr>
          <w:fldChar w:fldCharType="separate"/>
        </w:r>
        <w:r>
          <w:rPr>
            <w:noProof/>
            <w:webHidden/>
          </w:rPr>
          <w:t>43</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49989" w:history="1">
        <w:r w:rsidRPr="006608D5">
          <w:rPr>
            <w:rStyle w:val="Hyperlink"/>
            <w:rFonts w:eastAsia="MingLiU"/>
            <w:noProof/>
          </w:rPr>
          <w:t>Application</w:t>
        </w:r>
        <w:r w:rsidRPr="006608D5">
          <w:rPr>
            <w:rStyle w:val="Hyperlink"/>
            <w:noProof/>
          </w:rPr>
          <w:t>to investigate the</w:t>
        </w:r>
        <w:r w:rsidRPr="006608D5">
          <w:rPr>
            <w:rStyle w:val="Hyperlink"/>
            <w:rFonts w:eastAsia="MingLiU"/>
            <w:noProof/>
          </w:rPr>
          <w:t>same or similarity of the main raw materials and production processes used by similar products in the domestic industry</w:t>
        </w:r>
        <w:r>
          <w:rPr>
            <w:noProof/>
            <w:webHidden/>
          </w:rPr>
          <w:tab/>
        </w:r>
        <w:r>
          <w:rPr>
            <w:noProof/>
            <w:webHidden/>
          </w:rPr>
          <w:fldChar w:fldCharType="begin"/>
        </w:r>
        <w:r>
          <w:rPr>
            <w:noProof/>
            <w:webHidden/>
          </w:rPr>
          <w:instrText xml:space="preserve"> PAGEREF _Toc176449989 \h </w:instrText>
        </w:r>
        <w:r>
          <w:rPr>
            <w:noProof/>
            <w:webHidden/>
          </w:rPr>
        </w:r>
        <w:r>
          <w:rPr>
            <w:noProof/>
            <w:webHidden/>
          </w:rPr>
          <w:fldChar w:fldCharType="separate"/>
        </w:r>
        <w:r>
          <w:rPr>
            <w:noProof/>
            <w:webHidden/>
          </w:rPr>
          <w:t>43</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49990" w:history="1">
        <w:r w:rsidRPr="006608D5">
          <w:rPr>
            <w:rStyle w:val="Hyperlink"/>
            <w:noProof/>
          </w:rPr>
          <w:t>Application</w:t>
        </w:r>
        <w:r w:rsidRPr="006608D5">
          <w:rPr>
            <w:rStyle w:val="Hyperlink"/>
            <w:rFonts w:eastAsia="MingLiU"/>
            <w:noProof/>
          </w:rPr>
          <w:t>for investigation of the same or similar use of products in domestic industry</w:t>
        </w:r>
        <w:r>
          <w:rPr>
            <w:noProof/>
            <w:webHidden/>
          </w:rPr>
          <w:tab/>
        </w:r>
        <w:r>
          <w:rPr>
            <w:noProof/>
            <w:webHidden/>
          </w:rPr>
          <w:fldChar w:fldCharType="begin"/>
        </w:r>
        <w:r>
          <w:rPr>
            <w:noProof/>
            <w:webHidden/>
          </w:rPr>
          <w:instrText xml:space="preserve"> PAGEREF _Toc176449990 \h </w:instrText>
        </w:r>
        <w:r>
          <w:rPr>
            <w:noProof/>
            <w:webHidden/>
          </w:rPr>
        </w:r>
        <w:r>
          <w:rPr>
            <w:noProof/>
            <w:webHidden/>
          </w:rPr>
          <w:fldChar w:fldCharType="separate"/>
        </w:r>
        <w:r>
          <w:rPr>
            <w:noProof/>
            <w:webHidden/>
          </w:rPr>
          <w:t>43</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49991" w:history="1">
        <w:r w:rsidRPr="006608D5">
          <w:rPr>
            <w:rStyle w:val="Hyperlink"/>
            <w:rFonts w:eastAsia="MingLiU"/>
            <w:noProof/>
          </w:rPr>
          <w:t>Application</w:t>
        </w:r>
        <w:r w:rsidRPr="006608D5">
          <w:rPr>
            <w:rStyle w:val="Hyperlink"/>
            <w:noProof/>
          </w:rPr>
          <w:t>to investigate the</w:t>
        </w:r>
        <w:r w:rsidRPr="006608D5">
          <w:rPr>
            <w:rStyle w:val="Hyperlink"/>
            <w:rFonts w:eastAsia="MingLiU"/>
            <w:noProof/>
          </w:rPr>
          <w:t>same or similarity of sales channels and customer groups of similar products in China</w:t>
        </w:r>
        <w:r>
          <w:rPr>
            <w:noProof/>
            <w:webHidden/>
          </w:rPr>
          <w:tab/>
        </w:r>
        <w:r>
          <w:rPr>
            <w:noProof/>
            <w:webHidden/>
          </w:rPr>
          <w:fldChar w:fldCharType="begin"/>
        </w:r>
        <w:r>
          <w:rPr>
            <w:noProof/>
            <w:webHidden/>
          </w:rPr>
          <w:instrText xml:space="preserve"> PAGEREF _Toc176449991 \h </w:instrText>
        </w:r>
        <w:r>
          <w:rPr>
            <w:noProof/>
            <w:webHidden/>
          </w:rPr>
        </w:r>
        <w:r>
          <w:rPr>
            <w:noProof/>
            <w:webHidden/>
          </w:rPr>
          <w:fldChar w:fldCharType="separate"/>
        </w:r>
        <w:r>
          <w:rPr>
            <w:noProof/>
            <w:webHidden/>
          </w:rPr>
          <w:t>44</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49992" w:history="1">
        <w:r w:rsidRPr="006608D5">
          <w:rPr>
            <w:rStyle w:val="Hyperlink"/>
            <w:noProof/>
          </w:rPr>
          <w:t>5</w:t>
        </w:r>
        <w:r w:rsidRPr="006608D5">
          <w:rPr>
            <w:rStyle w:val="Hyperlink"/>
            <w:rFonts w:eastAsia="MingLiU"/>
            <w:noProof/>
          </w:rPr>
          <w:t>The Conclusions</w:t>
        </w:r>
        <w:r>
          <w:rPr>
            <w:noProof/>
            <w:webHidden/>
          </w:rPr>
          <w:tab/>
        </w:r>
        <w:r>
          <w:rPr>
            <w:noProof/>
            <w:webHidden/>
          </w:rPr>
          <w:fldChar w:fldCharType="begin"/>
        </w:r>
        <w:r>
          <w:rPr>
            <w:noProof/>
            <w:webHidden/>
          </w:rPr>
          <w:instrText xml:space="preserve"> PAGEREF _Toc176449992 \h </w:instrText>
        </w:r>
        <w:r>
          <w:rPr>
            <w:noProof/>
            <w:webHidden/>
          </w:rPr>
        </w:r>
        <w:r>
          <w:rPr>
            <w:noProof/>
            <w:webHidden/>
          </w:rPr>
          <w:fldChar w:fldCharType="separate"/>
        </w:r>
        <w:r>
          <w:rPr>
            <w:noProof/>
            <w:webHidden/>
          </w:rPr>
          <w:t>44</w:t>
        </w:r>
        <w:r>
          <w:rPr>
            <w:noProof/>
            <w:webHidden/>
          </w:rPr>
          <w:fldChar w:fldCharType="end"/>
        </w:r>
      </w:hyperlink>
    </w:p>
    <w:p w:rsidR="00E84F4A" w:rsidRDefault="00E84F4A">
      <w:pPr>
        <w:pStyle w:val="TOC3"/>
        <w:tabs>
          <w:tab w:val="right" w:leader="dot" w:pos="9859"/>
        </w:tabs>
        <w:rPr>
          <w:rFonts w:asciiTheme="minorHAnsi" w:eastAsiaTheme="minorEastAsia" w:hAnsiTheme="minorHAnsi" w:cstheme="minorBidi"/>
          <w:noProof/>
          <w:color w:val="auto"/>
          <w:sz w:val="22"/>
          <w:szCs w:val="22"/>
          <w:lang w:val="en-GB"/>
        </w:rPr>
      </w:pPr>
      <w:hyperlink w:anchor="_Toc176449993" w:history="1">
        <w:r w:rsidRPr="006608D5">
          <w:rPr>
            <w:rStyle w:val="Hyperlink"/>
            <w:rFonts w:eastAsia="MingLiU"/>
            <w:noProof/>
          </w:rPr>
          <w:t>Third, the basic situation of applying for investigation of exports of products to China</w:t>
        </w:r>
        <w:r>
          <w:rPr>
            <w:noProof/>
            <w:webHidden/>
          </w:rPr>
          <w:tab/>
        </w:r>
        <w:r>
          <w:rPr>
            <w:noProof/>
            <w:webHidden/>
          </w:rPr>
          <w:fldChar w:fldCharType="begin"/>
        </w:r>
        <w:r>
          <w:rPr>
            <w:noProof/>
            <w:webHidden/>
          </w:rPr>
          <w:instrText xml:space="preserve"> PAGEREF _Toc176449993 \h </w:instrText>
        </w:r>
        <w:r>
          <w:rPr>
            <w:noProof/>
            <w:webHidden/>
          </w:rPr>
        </w:r>
        <w:r>
          <w:rPr>
            <w:noProof/>
            <w:webHidden/>
          </w:rPr>
          <w:fldChar w:fldCharType="separate"/>
        </w:r>
        <w:r>
          <w:rPr>
            <w:noProof/>
            <w:webHidden/>
          </w:rPr>
          <w:t>44</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49994" w:history="1">
        <w:r w:rsidRPr="006608D5">
          <w:rPr>
            <w:rStyle w:val="Hyperlink"/>
            <w:rFonts w:eastAsia="MingLiU"/>
            <w:noProof/>
          </w:rPr>
          <w:t>(1) Export of products investigated to China during the original anti-dumping investigation</w:t>
        </w:r>
        <w:r>
          <w:rPr>
            <w:noProof/>
            <w:webHidden/>
          </w:rPr>
          <w:tab/>
        </w:r>
        <w:r>
          <w:rPr>
            <w:noProof/>
            <w:webHidden/>
          </w:rPr>
          <w:fldChar w:fldCharType="begin"/>
        </w:r>
        <w:r>
          <w:rPr>
            <w:noProof/>
            <w:webHidden/>
          </w:rPr>
          <w:instrText xml:space="preserve"> PAGEREF _Toc176449994 \h </w:instrText>
        </w:r>
        <w:r>
          <w:rPr>
            <w:noProof/>
            <w:webHidden/>
          </w:rPr>
        </w:r>
        <w:r>
          <w:rPr>
            <w:noProof/>
            <w:webHidden/>
          </w:rPr>
          <w:fldChar w:fldCharType="separate"/>
        </w:r>
        <w:r>
          <w:rPr>
            <w:noProof/>
            <w:webHidden/>
          </w:rPr>
          <w:t>44</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49995" w:history="1">
        <w:r w:rsidRPr="006608D5">
          <w:rPr>
            <w:rStyle w:val="Hyperlink"/>
            <w:rFonts w:eastAsia="MingLiU"/>
            <w:noProof/>
          </w:rPr>
          <w:t>Application for survey product import statistics</w:t>
        </w:r>
        <w:r>
          <w:rPr>
            <w:noProof/>
            <w:webHidden/>
          </w:rPr>
          <w:tab/>
        </w:r>
        <w:r>
          <w:rPr>
            <w:noProof/>
            <w:webHidden/>
          </w:rPr>
          <w:fldChar w:fldCharType="begin"/>
        </w:r>
        <w:r>
          <w:rPr>
            <w:noProof/>
            <w:webHidden/>
          </w:rPr>
          <w:instrText xml:space="preserve"> PAGEREF _Toc176449995 \h </w:instrText>
        </w:r>
        <w:r>
          <w:rPr>
            <w:noProof/>
            <w:webHidden/>
          </w:rPr>
        </w:r>
        <w:r>
          <w:rPr>
            <w:noProof/>
            <w:webHidden/>
          </w:rPr>
          <w:fldChar w:fldCharType="separate"/>
        </w:r>
        <w:r>
          <w:rPr>
            <w:noProof/>
            <w:webHidden/>
          </w:rPr>
          <w:t>47</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49996" w:history="1">
        <w:r w:rsidRPr="006608D5">
          <w:rPr>
            <w:rStyle w:val="Hyperlink"/>
            <w:noProof/>
          </w:rPr>
          <w:t>Application</w:t>
        </w:r>
        <w:r w:rsidRPr="006608D5">
          <w:rPr>
            <w:rStyle w:val="Hyperlink"/>
            <w:rFonts w:eastAsia="MingLiU"/>
            <w:noProof/>
          </w:rPr>
          <w:t>to investigate the changes in the import price of products</w:t>
        </w:r>
        <w:r>
          <w:rPr>
            <w:noProof/>
            <w:webHidden/>
          </w:rPr>
          <w:tab/>
        </w:r>
        <w:r>
          <w:rPr>
            <w:noProof/>
            <w:webHidden/>
          </w:rPr>
          <w:fldChar w:fldCharType="begin"/>
        </w:r>
        <w:r>
          <w:rPr>
            <w:noProof/>
            <w:webHidden/>
          </w:rPr>
          <w:instrText xml:space="preserve"> PAGEREF _Toc176449996 \h </w:instrText>
        </w:r>
        <w:r>
          <w:rPr>
            <w:noProof/>
            <w:webHidden/>
          </w:rPr>
        </w:r>
        <w:r>
          <w:rPr>
            <w:noProof/>
            <w:webHidden/>
          </w:rPr>
          <w:fldChar w:fldCharType="separate"/>
        </w:r>
        <w:r>
          <w:rPr>
            <w:noProof/>
            <w:webHidden/>
          </w:rPr>
          <w:t>50</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49997" w:history="1">
        <w:r w:rsidRPr="006608D5">
          <w:rPr>
            <w:rStyle w:val="Hyperlink"/>
            <w:rFonts w:eastAsia="MingLiU"/>
            <w:noProof/>
          </w:rPr>
          <w:t>Application for investigation of changes in import prices of products</w:t>
        </w:r>
        <w:r>
          <w:rPr>
            <w:noProof/>
            <w:webHidden/>
          </w:rPr>
          <w:tab/>
        </w:r>
        <w:r>
          <w:rPr>
            <w:noProof/>
            <w:webHidden/>
          </w:rPr>
          <w:fldChar w:fldCharType="begin"/>
        </w:r>
        <w:r>
          <w:rPr>
            <w:noProof/>
            <w:webHidden/>
          </w:rPr>
          <w:instrText xml:space="preserve"> PAGEREF _Toc176449997 \h </w:instrText>
        </w:r>
        <w:r>
          <w:rPr>
            <w:noProof/>
            <w:webHidden/>
          </w:rPr>
        </w:r>
        <w:r>
          <w:rPr>
            <w:noProof/>
            <w:webHidden/>
          </w:rPr>
          <w:fldChar w:fldCharType="separate"/>
        </w:r>
        <w:r>
          <w:rPr>
            <w:noProof/>
            <w:webHidden/>
          </w:rPr>
          <w:t>50</w:t>
        </w:r>
        <w:r>
          <w:rPr>
            <w:noProof/>
            <w:webHidden/>
          </w:rPr>
          <w:fldChar w:fldCharType="end"/>
        </w:r>
      </w:hyperlink>
    </w:p>
    <w:p w:rsidR="00E84F4A" w:rsidRDefault="00E84F4A">
      <w:pPr>
        <w:pStyle w:val="TOC3"/>
        <w:tabs>
          <w:tab w:val="right" w:leader="dot" w:pos="9859"/>
        </w:tabs>
        <w:rPr>
          <w:rFonts w:asciiTheme="minorHAnsi" w:eastAsiaTheme="minorEastAsia" w:hAnsiTheme="minorHAnsi" w:cstheme="minorBidi"/>
          <w:noProof/>
          <w:color w:val="auto"/>
          <w:sz w:val="22"/>
          <w:szCs w:val="22"/>
          <w:lang w:val="en-GB"/>
        </w:rPr>
      </w:pPr>
      <w:hyperlink w:anchor="_Toc176449998" w:history="1">
        <w:r w:rsidRPr="006608D5">
          <w:rPr>
            <w:rStyle w:val="Hyperlink"/>
            <w:rFonts w:eastAsia="MingLiU"/>
            <w:noProof/>
          </w:rPr>
          <w:t>Possibility of continued or recurrence of dumping</w:t>
        </w:r>
        <w:r>
          <w:rPr>
            <w:noProof/>
            <w:webHidden/>
          </w:rPr>
          <w:tab/>
        </w:r>
        <w:r>
          <w:rPr>
            <w:noProof/>
            <w:webHidden/>
          </w:rPr>
          <w:fldChar w:fldCharType="begin"/>
        </w:r>
        <w:r>
          <w:rPr>
            <w:noProof/>
            <w:webHidden/>
          </w:rPr>
          <w:instrText xml:space="preserve"> PAGEREF _Toc176449998 \h </w:instrText>
        </w:r>
        <w:r>
          <w:rPr>
            <w:noProof/>
            <w:webHidden/>
          </w:rPr>
        </w:r>
        <w:r>
          <w:rPr>
            <w:noProof/>
            <w:webHidden/>
          </w:rPr>
          <w:fldChar w:fldCharType="separate"/>
        </w:r>
        <w:r>
          <w:rPr>
            <w:noProof/>
            <w:webHidden/>
          </w:rPr>
          <w:t>51</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49999" w:history="1">
        <w:r w:rsidRPr="006608D5">
          <w:rPr>
            <w:rStyle w:val="Hyperlink"/>
            <w:rFonts w:eastAsia="MingLiU"/>
            <w:noProof/>
          </w:rPr>
          <w:t>(1) Dumping of imports of phenol originating in Korea, Japan and Thailand during the implementation of anti-dumping measures</w:t>
        </w:r>
        <w:r>
          <w:rPr>
            <w:noProof/>
            <w:webHidden/>
          </w:rPr>
          <w:tab/>
        </w:r>
        <w:r>
          <w:rPr>
            <w:noProof/>
            <w:webHidden/>
          </w:rPr>
          <w:fldChar w:fldCharType="begin"/>
        </w:r>
        <w:r>
          <w:rPr>
            <w:noProof/>
            <w:webHidden/>
          </w:rPr>
          <w:instrText xml:space="preserve"> PAGEREF _Toc176449999 \h </w:instrText>
        </w:r>
        <w:r>
          <w:rPr>
            <w:noProof/>
            <w:webHidden/>
          </w:rPr>
        </w:r>
        <w:r>
          <w:rPr>
            <w:noProof/>
            <w:webHidden/>
          </w:rPr>
          <w:fldChar w:fldCharType="separate"/>
        </w:r>
        <w:r>
          <w:rPr>
            <w:noProof/>
            <w:webHidden/>
          </w:rPr>
          <w:t>51</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00" w:history="1">
        <w:r w:rsidRPr="006608D5">
          <w:rPr>
            <w:rStyle w:val="Hyperlink"/>
            <w:noProof/>
          </w:rPr>
          <w:t>Methods</w:t>
        </w:r>
        <w:r w:rsidRPr="006608D5">
          <w:rPr>
            <w:rStyle w:val="Hyperlink"/>
            <w:rFonts w:eastAsia="MingLiU"/>
            <w:noProof/>
          </w:rPr>
          <w:t>for calculating the margin of dumping</w:t>
        </w:r>
        <w:r>
          <w:rPr>
            <w:noProof/>
            <w:webHidden/>
          </w:rPr>
          <w:tab/>
        </w:r>
        <w:r>
          <w:rPr>
            <w:noProof/>
            <w:webHidden/>
          </w:rPr>
          <w:fldChar w:fldCharType="begin"/>
        </w:r>
        <w:r>
          <w:rPr>
            <w:noProof/>
            <w:webHidden/>
          </w:rPr>
          <w:instrText xml:space="preserve"> PAGEREF _Toc176450000 \h </w:instrText>
        </w:r>
        <w:r>
          <w:rPr>
            <w:noProof/>
            <w:webHidden/>
          </w:rPr>
        </w:r>
        <w:r>
          <w:rPr>
            <w:noProof/>
            <w:webHidden/>
          </w:rPr>
          <w:fldChar w:fldCharType="separate"/>
        </w:r>
        <w:r>
          <w:rPr>
            <w:noProof/>
            <w:webHidden/>
          </w:rPr>
          <w:t>52</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01" w:history="1">
        <w:r w:rsidRPr="006608D5">
          <w:rPr>
            <w:rStyle w:val="Hyperlink"/>
            <w:noProof/>
          </w:rPr>
          <w:t>The</w:t>
        </w:r>
        <w:r w:rsidRPr="006608D5">
          <w:rPr>
            <w:rStyle w:val="Hyperlink"/>
            <w:rFonts w:eastAsia="MingLiU"/>
            <w:noProof/>
          </w:rPr>
          <w:t>export price of applying for survey products</w:t>
        </w:r>
        <w:r>
          <w:rPr>
            <w:noProof/>
            <w:webHidden/>
          </w:rPr>
          <w:tab/>
        </w:r>
        <w:r>
          <w:rPr>
            <w:noProof/>
            <w:webHidden/>
          </w:rPr>
          <w:fldChar w:fldCharType="begin"/>
        </w:r>
        <w:r>
          <w:rPr>
            <w:noProof/>
            <w:webHidden/>
          </w:rPr>
          <w:instrText xml:space="preserve"> PAGEREF _Toc176450001 \h </w:instrText>
        </w:r>
        <w:r>
          <w:rPr>
            <w:noProof/>
            <w:webHidden/>
          </w:rPr>
        </w:r>
        <w:r>
          <w:rPr>
            <w:noProof/>
            <w:webHidden/>
          </w:rPr>
          <w:fldChar w:fldCharType="separate"/>
        </w:r>
        <w:r>
          <w:rPr>
            <w:noProof/>
            <w:webHidden/>
          </w:rPr>
          <w:t>52</w:t>
        </w:r>
        <w:r>
          <w:rPr>
            <w:noProof/>
            <w:webHidden/>
          </w:rPr>
          <w:fldChar w:fldCharType="end"/>
        </w:r>
      </w:hyperlink>
    </w:p>
    <w:p w:rsidR="00E84F4A" w:rsidRDefault="00E84F4A">
      <w:pPr>
        <w:pStyle w:val="TOC4"/>
        <w:tabs>
          <w:tab w:val="left" w:pos="1320"/>
          <w:tab w:val="right" w:leader="dot" w:pos="9859"/>
        </w:tabs>
        <w:rPr>
          <w:rFonts w:asciiTheme="minorHAnsi" w:eastAsiaTheme="minorEastAsia" w:hAnsiTheme="minorHAnsi" w:cstheme="minorBidi"/>
          <w:noProof/>
          <w:color w:val="auto"/>
          <w:sz w:val="22"/>
          <w:szCs w:val="22"/>
          <w:lang w:val="en-GB"/>
        </w:rPr>
      </w:pPr>
      <w:hyperlink w:anchor="_Toc176450002" w:history="1">
        <w:r w:rsidRPr="006608D5">
          <w:rPr>
            <w:rStyle w:val="Hyperlink"/>
            <w:bCs/>
            <w:noProof/>
            <w:lang w:val="zh-CN" w:bidi="zh-CN"/>
          </w:rPr>
          <w:t>2.1</w:t>
        </w:r>
        <w:r>
          <w:rPr>
            <w:rFonts w:asciiTheme="minorHAnsi" w:eastAsiaTheme="minorEastAsia" w:hAnsiTheme="minorHAnsi" w:cstheme="minorBidi"/>
            <w:noProof/>
            <w:color w:val="auto"/>
            <w:sz w:val="22"/>
            <w:szCs w:val="22"/>
            <w:lang w:val="en-GB"/>
          </w:rPr>
          <w:tab/>
        </w:r>
        <w:r w:rsidRPr="006608D5">
          <w:rPr>
            <w:rStyle w:val="Hyperlink"/>
            <w:rFonts w:eastAsia="MingLiU"/>
            <w:noProof/>
          </w:rPr>
          <w:t>Export prices prior to adjustment</w:t>
        </w:r>
        <w:r>
          <w:rPr>
            <w:noProof/>
            <w:webHidden/>
          </w:rPr>
          <w:tab/>
        </w:r>
        <w:r>
          <w:rPr>
            <w:noProof/>
            <w:webHidden/>
          </w:rPr>
          <w:fldChar w:fldCharType="begin"/>
        </w:r>
        <w:r>
          <w:rPr>
            <w:noProof/>
            <w:webHidden/>
          </w:rPr>
          <w:instrText xml:space="preserve"> PAGEREF _Toc176450002 \h </w:instrText>
        </w:r>
        <w:r>
          <w:rPr>
            <w:noProof/>
            <w:webHidden/>
          </w:rPr>
        </w:r>
        <w:r>
          <w:rPr>
            <w:noProof/>
            <w:webHidden/>
          </w:rPr>
          <w:fldChar w:fldCharType="separate"/>
        </w:r>
        <w:r>
          <w:rPr>
            <w:noProof/>
            <w:webHidden/>
          </w:rPr>
          <w:t>52</w:t>
        </w:r>
        <w:r>
          <w:rPr>
            <w:noProof/>
            <w:webHidden/>
          </w:rPr>
          <w:fldChar w:fldCharType="end"/>
        </w:r>
      </w:hyperlink>
    </w:p>
    <w:p w:rsidR="00E84F4A" w:rsidRDefault="00E84F4A">
      <w:pPr>
        <w:pStyle w:val="TOC4"/>
        <w:tabs>
          <w:tab w:val="left" w:pos="1320"/>
          <w:tab w:val="right" w:leader="dot" w:pos="9859"/>
        </w:tabs>
        <w:rPr>
          <w:rFonts w:asciiTheme="minorHAnsi" w:eastAsiaTheme="minorEastAsia" w:hAnsiTheme="minorHAnsi" w:cstheme="minorBidi"/>
          <w:noProof/>
          <w:color w:val="auto"/>
          <w:sz w:val="22"/>
          <w:szCs w:val="22"/>
          <w:lang w:val="en-GB"/>
        </w:rPr>
      </w:pPr>
      <w:hyperlink w:anchor="_Toc176450003" w:history="1">
        <w:r w:rsidRPr="006608D5">
          <w:rPr>
            <w:rStyle w:val="Hyperlink"/>
            <w:bCs/>
            <w:noProof/>
            <w:lang w:val="zh-CN" w:bidi="zh-CN"/>
          </w:rPr>
          <w:t>2.2</w:t>
        </w:r>
        <w:r>
          <w:rPr>
            <w:rFonts w:asciiTheme="minorHAnsi" w:eastAsiaTheme="minorEastAsia" w:hAnsiTheme="minorHAnsi" w:cstheme="minorBidi"/>
            <w:noProof/>
            <w:color w:val="auto"/>
            <w:sz w:val="22"/>
            <w:szCs w:val="22"/>
            <w:lang w:val="en-GB"/>
          </w:rPr>
          <w:tab/>
        </w:r>
        <w:r w:rsidRPr="006608D5">
          <w:rPr>
            <w:rStyle w:val="Hyperlink"/>
            <w:rFonts w:eastAsia="MingLiU"/>
            <w:noProof/>
          </w:rPr>
          <w:t>Adjustment of Prices</w:t>
        </w:r>
        <w:r>
          <w:rPr>
            <w:noProof/>
            <w:webHidden/>
          </w:rPr>
          <w:tab/>
        </w:r>
        <w:r>
          <w:rPr>
            <w:noProof/>
            <w:webHidden/>
          </w:rPr>
          <w:fldChar w:fldCharType="begin"/>
        </w:r>
        <w:r>
          <w:rPr>
            <w:noProof/>
            <w:webHidden/>
          </w:rPr>
          <w:instrText xml:space="preserve"> PAGEREF _Toc176450003 \h </w:instrText>
        </w:r>
        <w:r>
          <w:rPr>
            <w:noProof/>
            <w:webHidden/>
          </w:rPr>
        </w:r>
        <w:r>
          <w:rPr>
            <w:noProof/>
            <w:webHidden/>
          </w:rPr>
          <w:fldChar w:fldCharType="separate"/>
        </w:r>
        <w:r>
          <w:rPr>
            <w:noProof/>
            <w:webHidden/>
          </w:rPr>
          <w:t>53</w:t>
        </w:r>
        <w:r>
          <w:rPr>
            <w:noProof/>
            <w:webHidden/>
          </w:rPr>
          <w:fldChar w:fldCharType="end"/>
        </w:r>
      </w:hyperlink>
    </w:p>
    <w:p w:rsidR="00E84F4A" w:rsidRDefault="00E84F4A">
      <w:pPr>
        <w:pStyle w:val="TOC4"/>
        <w:tabs>
          <w:tab w:val="left" w:pos="1540"/>
          <w:tab w:val="right" w:leader="dot" w:pos="9859"/>
        </w:tabs>
        <w:rPr>
          <w:rFonts w:asciiTheme="minorHAnsi" w:eastAsiaTheme="minorEastAsia" w:hAnsiTheme="minorHAnsi" w:cstheme="minorBidi"/>
          <w:noProof/>
          <w:color w:val="auto"/>
          <w:sz w:val="22"/>
          <w:szCs w:val="22"/>
          <w:lang w:val="en-GB"/>
        </w:rPr>
      </w:pPr>
      <w:hyperlink w:anchor="_Toc176450004" w:history="1">
        <w:r w:rsidRPr="006608D5">
          <w:rPr>
            <w:rStyle w:val="Hyperlink"/>
            <w:bCs/>
            <w:noProof/>
            <w:lang w:val="zh-CN" w:bidi="zh-CN"/>
          </w:rPr>
          <w:t>2.2.1</w:t>
        </w:r>
        <w:r>
          <w:rPr>
            <w:rFonts w:asciiTheme="minorHAnsi" w:eastAsiaTheme="minorEastAsia" w:hAnsiTheme="minorHAnsi" w:cstheme="minorBidi"/>
            <w:noProof/>
            <w:color w:val="auto"/>
            <w:sz w:val="22"/>
            <w:szCs w:val="22"/>
            <w:lang w:val="en-GB"/>
          </w:rPr>
          <w:tab/>
        </w:r>
        <w:r w:rsidRPr="006608D5">
          <w:rPr>
            <w:rStyle w:val="Hyperlink"/>
            <w:rFonts w:eastAsia="MingLiU"/>
            <w:noProof/>
          </w:rPr>
          <w:t>Appropriate Adjustment of Import Tariffs and Value Added Taxes</w:t>
        </w:r>
        <w:r>
          <w:rPr>
            <w:noProof/>
            <w:webHidden/>
          </w:rPr>
          <w:tab/>
        </w:r>
        <w:r>
          <w:rPr>
            <w:noProof/>
            <w:webHidden/>
          </w:rPr>
          <w:fldChar w:fldCharType="begin"/>
        </w:r>
        <w:r>
          <w:rPr>
            <w:noProof/>
            <w:webHidden/>
          </w:rPr>
          <w:instrText xml:space="preserve"> PAGEREF _Toc176450004 \h </w:instrText>
        </w:r>
        <w:r>
          <w:rPr>
            <w:noProof/>
            <w:webHidden/>
          </w:rPr>
        </w:r>
        <w:r>
          <w:rPr>
            <w:noProof/>
            <w:webHidden/>
          </w:rPr>
          <w:fldChar w:fldCharType="separate"/>
        </w:r>
        <w:r>
          <w:rPr>
            <w:noProof/>
            <w:webHidden/>
          </w:rPr>
          <w:t>53</w:t>
        </w:r>
        <w:r>
          <w:rPr>
            <w:noProof/>
            <w:webHidden/>
          </w:rPr>
          <w:fldChar w:fldCharType="end"/>
        </w:r>
      </w:hyperlink>
    </w:p>
    <w:p w:rsidR="00E84F4A" w:rsidRDefault="00E84F4A">
      <w:pPr>
        <w:pStyle w:val="TOC4"/>
        <w:tabs>
          <w:tab w:val="left" w:pos="1540"/>
          <w:tab w:val="right" w:leader="dot" w:pos="9859"/>
        </w:tabs>
        <w:rPr>
          <w:rFonts w:asciiTheme="minorHAnsi" w:eastAsiaTheme="minorEastAsia" w:hAnsiTheme="minorHAnsi" w:cstheme="minorBidi"/>
          <w:noProof/>
          <w:color w:val="auto"/>
          <w:sz w:val="22"/>
          <w:szCs w:val="22"/>
          <w:lang w:val="en-GB"/>
        </w:rPr>
      </w:pPr>
      <w:hyperlink w:anchor="_Toc176450005" w:history="1">
        <w:r w:rsidRPr="006608D5">
          <w:rPr>
            <w:rStyle w:val="Hyperlink"/>
            <w:bCs/>
            <w:noProof/>
            <w:lang w:val="zh-CN" w:bidi="zh-CN"/>
          </w:rPr>
          <w:t>2.2.2</w:t>
        </w:r>
        <w:r>
          <w:rPr>
            <w:rFonts w:asciiTheme="minorHAnsi" w:eastAsiaTheme="minorEastAsia" w:hAnsiTheme="minorHAnsi" w:cstheme="minorBidi"/>
            <w:noProof/>
            <w:color w:val="auto"/>
            <w:sz w:val="22"/>
            <w:szCs w:val="22"/>
            <w:lang w:val="en-GB"/>
          </w:rPr>
          <w:tab/>
        </w:r>
        <w:r w:rsidRPr="006608D5">
          <w:rPr>
            <w:rStyle w:val="Hyperlink"/>
            <w:rFonts w:eastAsia="MingLiU"/>
            <w:noProof/>
          </w:rPr>
          <w:t>Appropriate adjustments to terms of sale and trade links</w:t>
        </w:r>
        <w:r>
          <w:rPr>
            <w:noProof/>
            <w:webHidden/>
          </w:rPr>
          <w:tab/>
        </w:r>
        <w:r>
          <w:rPr>
            <w:noProof/>
            <w:webHidden/>
          </w:rPr>
          <w:fldChar w:fldCharType="begin"/>
        </w:r>
        <w:r>
          <w:rPr>
            <w:noProof/>
            <w:webHidden/>
          </w:rPr>
          <w:instrText xml:space="preserve"> PAGEREF _Toc176450005 \h </w:instrText>
        </w:r>
        <w:r>
          <w:rPr>
            <w:noProof/>
            <w:webHidden/>
          </w:rPr>
        </w:r>
        <w:r>
          <w:rPr>
            <w:noProof/>
            <w:webHidden/>
          </w:rPr>
          <w:fldChar w:fldCharType="separate"/>
        </w:r>
        <w:r>
          <w:rPr>
            <w:noProof/>
            <w:webHidden/>
          </w:rPr>
          <w:t>53</w:t>
        </w:r>
        <w:r>
          <w:rPr>
            <w:noProof/>
            <w:webHidden/>
          </w:rPr>
          <w:fldChar w:fldCharType="end"/>
        </w:r>
      </w:hyperlink>
    </w:p>
    <w:p w:rsidR="00E84F4A" w:rsidRDefault="00E84F4A">
      <w:pPr>
        <w:pStyle w:val="TOC4"/>
        <w:tabs>
          <w:tab w:val="left" w:pos="1540"/>
          <w:tab w:val="right" w:leader="dot" w:pos="9859"/>
        </w:tabs>
        <w:rPr>
          <w:rFonts w:asciiTheme="minorHAnsi" w:eastAsiaTheme="minorEastAsia" w:hAnsiTheme="minorHAnsi" w:cstheme="minorBidi"/>
          <w:noProof/>
          <w:color w:val="auto"/>
          <w:sz w:val="22"/>
          <w:szCs w:val="22"/>
          <w:lang w:val="en-GB"/>
        </w:rPr>
      </w:pPr>
      <w:hyperlink w:anchor="_Toc176450006" w:history="1">
        <w:r w:rsidRPr="006608D5">
          <w:rPr>
            <w:rStyle w:val="Hyperlink"/>
            <w:bCs/>
            <w:noProof/>
            <w:lang w:val="zh-CN" w:bidi="zh-CN"/>
          </w:rPr>
          <w:t>2.2.3</w:t>
        </w:r>
        <w:r>
          <w:rPr>
            <w:rFonts w:asciiTheme="minorHAnsi" w:eastAsiaTheme="minorEastAsia" w:hAnsiTheme="minorHAnsi" w:cstheme="minorBidi"/>
            <w:noProof/>
            <w:color w:val="auto"/>
            <w:sz w:val="22"/>
            <w:szCs w:val="22"/>
            <w:lang w:val="en-GB"/>
          </w:rPr>
          <w:tab/>
        </w:r>
        <w:r w:rsidRPr="006608D5">
          <w:rPr>
            <w:rStyle w:val="Hyperlink"/>
            <w:rFonts w:eastAsia="MingLiU"/>
            <w:noProof/>
          </w:rPr>
          <w:t>Adjustments in other aspects such as sales volume and physical characteristics</w:t>
        </w:r>
        <w:r>
          <w:rPr>
            <w:noProof/>
            <w:webHidden/>
          </w:rPr>
          <w:tab/>
        </w:r>
        <w:r>
          <w:rPr>
            <w:noProof/>
            <w:webHidden/>
          </w:rPr>
          <w:fldChar w:fldCharType="begin"/>
        </w:r>
        <w:r>
          <w:rPr>
            <w:noProof/>
            <w:webHidden/>
          </w:rPr>
          <w:instrText xml:space="preserve"> PAGEREF _Toc176450006 \h </w:instrText>
        </w:r>
        <w:r>
          <w:rPr>
            <w:noProof/>
            <w:webHidden/>
          </w:rPr>
        </w:r>
        <w:r>
          <w:rPr>
            <w:noProof/>
            <w:webHidden/>
          </w:rPr>
          <w:fldChar w:fldCharType="separate"/>
        </w:r>
        <w:r>
          <w:rPr>
            <w:noProof/>
            <w:webHidden/>
          </w:rPr>
          <w:t>54</w:t>
        </w:r>
        <w:r>
          <w:rPr>
            <w:noProof/>
            <w:webHidden/>
          </w:rPr>
          <w:fldChar w:fldCharType="end"/>
        </w:r>
      </w:hyperlink>
    </w:p>
    <w:p w:rsidR="00E84F4A" w:rsidRDefault="00E84F4A">
      <w:pPr>
        <w:pStyle w:val="TOC4"/>
        <w:tabs>
          <w:tab w:val="left" w:pos="1320"/>
          <w:tab w:val="right" w:leader="dot" w:pos="9859"/>
        </w:tabs>
        <w:rPr>
          <w:rFonts w:asciiTheme="minorHAnsi" w:eastAsiaTheme="minorEastAsia" w:hAnsiTheme="minorHAnsi" w:cstheme="minorBidi"/>
          <w:noProof/>
          <w:color w:val="auto"/>
          <w:sz w:val="22"/>
          <w:szCs w:val="22"/>
          <w:lang w:val="en-GB"/>
        </w:rPr>
      </w:pPr>
      <w:hyperlink w:anchor="_Toc176450007" w:history="1">
        <w:r w:rsidRPr="006608D5">
          <w:rPr>
            <w:rStyle w:val="Hyperlink"/>
            <w:bCs/>
            <w:noProof/>
            <w:lang w:val="zh-CN" w:bidi="zh-CN"/>
          </w:rPr>
          <w:t>2.3</w:t>
        </w:r>
        <w:r>
          <w:rPr>
            <w:rFonts w:asciiTheme="minorHAnsi" w:eastAsiaTheme="minorEastAsia" w:hAnsiTheme="minorHAnsi" w:cstheme="minorBidi"/>
            <w:noProof/>
            <w:color w:val="auto"/>
            <w:sz w:val="22"/>
            <w:szCs w:val="22"/>
            <w:lang w:val="en-GB"/>
          </w:rPr>
          <w:tab/>
        </w:r>
        <w:r w:rsidRPr="006608D5">
          <w:rPr>
            <w:rStyle w:val="Hyperlink"/>
            <w:rFonts w:eastAsia="MingLiU"/>
            <w:noProof/>
          </w:rPr>
          <w:t>Adjusted export prices</w:t>
        </w:r>
        <w:r>
          <w:rPr>
            <w:noProof/>
            <w:webHidden/>
          </w:rPr>
          <w:tab/>
        </w:r>
        <w:r>
          <w:rPr>
            <w:noProof/>
            <w:webHidden/>
          </w:rPr>
          <w:fldChar w:fldCharType="begin"/>
        </w:r>
        <w:r>
          <w:rPr>
            <w:noProof/>
            <w:webHidden/>
          </w:rPr>
          <w:instrText xml:space="preserve"> PAGEREF _Toc176450007 \h </w:instrText>
        </w:r>
        <w:r>
          <w:rPr>
            <w:noProof/>
            <w:webHidden/>
          </w:rPr>
        </w:r>
        <w:r>
          <w:rPr>
            <w:noProof/>
            <w:webHidden/>
          </w:rPr>
          <w:fldChar w:fldCharType="separate"/>
        </w:r>
        <w:r>
          <w:rPr>
            <w:noProof/>
            <w:webHidden/>
          </w:rPr>
          <w:t>55</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08" w:history="1">
        <w:r w:rsidRPr="006608D5">
          <w:rPr>
            <w:rStyle w:val="Hyperlink"/>
            <w:noProof/>
          </w:rPr>
          <w:t>The</w:t>
        </w:r>
        <w:r w:rsidRPr="006608D5">
          <w:rPr>
            <w:rStyle w:val="Hyperlink"/>
            <w:rFonts w:eastAsia="MingLiU"/>
            <w:noProof/>
          </w:rPr>
          <w:t>normal value of applying for survey products</w:t>
        </w:r>
        <w:r>
          <w:rPr>
            <w:noProof/>
            <w:webHidden/>
          </w:rPr>
          <w:tab/>
        </w:r>
        <w:r>
          <w:rPr>
            <w:noProof/>
            <w:webHidden/>
          </w:rPr>
          <w:fldChar w:fldCharType="begin"/>
        </w:r>
        <w:r>
          <w:rPr>
            <w:noProof/>
            <w:webHidden/>
          </w:rPr>
          <w:instrText xml:space="preserve"> PAGEREF _Toc176450008 \h </w:instrText>
        </w:r>
        <w:r>
          <w:rPr>
            <w:noProof/>
            <w:webHidden/>
          </w:rPr>
        </w:r>
        <w:r>
          <w:rPr>
            <w:noProof/>
            <w:webHidden/>
          </w:rPr>
          <w:fldChar w:fldCharType="separate"/>
        </w:r>
        <w:r>
          <w:rPr>
            <w:noProof/>
            <w:webHidden/>
          </w:rPr>
          <w:t>55</w:t>
        </w:r>
        <w:r>
          <w:rPr>
            <w:noProof/>
            <w:webHidden/>
          </w:rPr>
          <w:fldChar w:fldCharType="end"/>
        </w:r>
      </w:hyperlink>
    </w:p>
    <w:p w:rsidR="00E84F4A" w:rsidRDefault="00E84F4A">
      <w:pPr>
        <w:pStyle w:val="TOC4"/>
        <w:tabs>
          <w:tab w:val="left" w:pos="1320"/>
          <w:tab w:val="right" w:leader="dot" w:pos="9859"/>
        </w:tabs>
        <w:rPr>
          <w:rFonts w:asciiTheme="minorHAnsi" w:eastAsiaTheme="minorEastAsia" w:hAnsiTheme="minorHAnsi" w:cstheme="minorBidi"/>
          <w:noProof/>
          <w:color w:val="auto"/>
          <w:sz w:val="22"/>
          <w:szCs w:val="22"/>
          <w:lang w:val="en-GB"/>
        </w:rPr>
      </w:pPr>
      <w:hyperlink w:anchor="_Toc176450009" w:history="1">
        <w:r w:rsidRPr="006608D5">
          <w:rPr>
            <w:rStyle w:val="Hyperlink"/>
            <w:bCs/>
            <w:noProof/>
            <w:lang w:val="zh-CN" w:bidi="zh-CN"/>
          </w:rPr>
          <w:t>3.1</w:t>
        </w:r>
        <w:r>
          <w:rPr>
            <w:rFonts w:asciiTheme="minorHAnsi" w:eastAsiaTheme="minorEastAsia" w:hAnsiTheme="minorHAnsi" w:cstheme="minorBidi"/>
            <w:noProof/>
            <w:color w:val="auto"/>
            <w:sz w:val="22"/>
            <w:szCs w:val="22"/>
            <w:lang w:val="en-GB"/>
          </w:rPr>
          <w:tab/>
        </w:r>
        <w:r w:rsidRPr="006608D5">
          <w:rPr>
            <w:rStyle w:val="Hyperlink"/>
            <w:rFonts w:eastAsia="MingLiU"/>
            <w:noProof/>
          </w:rPr>
          <w:t>The Normal Value of Structure</w:t>
        </w:r>
        <w:r>
          <w:rPr>
            <w:noProof/>
            <w:webHidden/>
          </w:rPr>
          <w:tab/>
        </w:r>
        <w:r>
          <w:rPr>
            <w:noProof/>
            <w:webHidden/>
          </w:rPr>
          <w:fldChar w:fldCharType="begin"/>
        </w:r>
        <w:r>
          <w:rPr>
            <w:noProof/>
            <w:webHidden/>
          </w:rPr>
          <w:instrText xml:space="preserve"> PAGEREF _Toc176450009 \h </w:instrText>
        </w:r>
        <w:r>
          <w:rPr>
            <w:noProof/>
            <w:webHidden/>
          </w:rPr>
        </w:r>
        <w:r>
          <w:rPr>
            <w:noProof/>
            <w:webHidden/>
          </w:rPr>
          <w:fldChar w:fldCharType="separate"/>
        </w:r>
        <w:r>
          <w:rPr>
            <w:noProof/>
            <w:webHidden/>
          </w:rPr>
          <w:t>55</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10" w:history="1">
        <w:r w:rsidRPr="006608D5">
          <w:rPr>
            <w:rStyle w:val="Hyperlink"/>
            <w:rFonts w:eastAsia="MingLiU"/>
            <w:noProof/>
          </w:rPr>
          <w:t>(</w:t>
        </w:r>
        <w:r w:rsidRPr="006608D5">
          <w:rPr>
            <w:rStyle w:val="Hyperlink"/>
            <w:noProof/>
          </w:rPr>
          <w:t>2</w:t>
        </w:r>
        <w:r w:rsidRPr="006608D5">
          <w:rPr>
            <w:rStyle w:val="Hyperlink"/>
            <w:rFonts w:eastAsia="MingLiU"/>
            <w:noProof/>
          </w:rPr>
          <w:t>) Costs and profits</w:t>
        </w:r>
        <w:r>
          <w:rPr>
            <w:noProof/>
            <w:webHidden/>
          </w:rPr>
          <w:tab/>
        </w:r>
        <w:r>
          <w:rPr>
            <w:noProof/>
            <w:webHidden/>
          </w:rPr>
          <w:fldChar w:fldCharType="begin"/>
        </w:r>
        <w:r>
          <w:rPr>
            <w:noProof/>
            <w:webHidden/>
          </w:rPr>
          <w:instrText xml:space="preserve"> PAGEREF _Toc176450010 \h </w:instrText>
        </w:r>
        <w:r>
          <w:rPr>
            <w:noProof/>
            <w:webHidden/>
          </w:rPr>
        </w:r>
        <w:r>
          <w:rPr>
            <w:noProof/>
            <w:webHidden/>
          </w:rPr>
          <w:fldChar w:fldCharType="separate"/>
        </w:r>
        <w:r>
          <w:rPr>
            <w:noProof/>
            <w:webHidden/>
          </w:rPr>
          <w:t>56</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11" w:history="1">
        <w:r w:rsidRPr="006608D5">
          <w:rPr>
            <w:rStyle w:val="Hyperlink"/>
            <w:rFonts w:eastAsia="MingLiU"/>
            <w:noProof/>
          </w:rPr>
          <w:t>(</w:t>
        </w:r>
        <w:r w:rsidRPr="006608D5">
          <w:rPr>
            <w:rStyle w:val="Hyperlink"/>
            <w:noProof/>
          </w:rPr>
          <w:t>3</w:t>
        </w:r>
        <w:r w:rsidRPr="006608D5">
          <w:rPr>
            <w:rStyle w:val="Hyperlink"/>
            <w:rFonts w:eastAsia="MingLiU"/>
            <w:noProof/>
          </w:rPr>
          <w:t>) Structural Prices</w:t>
        </w:r>
        <w:r>
          <w:rPr>
            <w:noProof/>
            <w:webHidden/>
          </w:rPr>
          <w:tab/>
        </w:r>
        <w:r>
          <w:rPr>
            <w:noProof/>
            <w:webHidden/>
          </w:rPr>
          <w:fldChar w:fldCharType="begin"/>
        </w:r>
        <w:r>
          <w:rPr>
            <w:noProof/>
            <w:webHidden/>
          </w:rPr>
          <w:instrText xml:space="preserve"> PAGEREF _Toc176450011 \h </w:instrText>
        </w:r>
        <w:r>
          <w:rPr>
            <w:noProof/>
            <w:webHidden/>
          </w:rPr>
        </w:r>
        <w:r>
          <w:rPr>
            <w:noProof/>
            <w:webHidden/>
          </w:rPr>
          <w:fldChar w:fldCharType="separate"/>
        </w:r>
        <w:r>
          <w:rPr>
            <w:noProof/>
            <w:webHidden/>
          </w:rPr>
          <w:t>57</w:t>
        </w:r>
        <w:r>
          <w:rPr>
            <w:noProof/>
            <w:webHidden/>
          </w:rPr>
          <w:fldChar w:fldCharType="end"/>
        </w:r>
      </w:hyperlink>
    </w:p>
    <w:p w:rsidR="00E84F4A" w:rsidRDefault="00E84F4A">
      <w:pPr>
        <w:pStyle w:val="TOC4"/>
        <w:tabs>
          <w:tab w:val="left" w:pos="1320"/>
          <w:tab w:val="right" w:leader="dot" w:pos="9859"/>
        </w:tabs>
        <w:rPr>
          <w:rFonts w:asciiTheme="minorHAnsi" w:eastAsiaTheme="minorEastAsia" w:hAnsiTheme="minorHAnsi" w:cstheme="minorBidi"/>
          <w:noProof/>
          <w:color w:val="auto"/>
          <w:sz w:val="22"/>
          <w:szCs w:val="22"/>
          <w:lang w:val="en-GB"/>
        </w:rPr>
      </w:pPr>
      <w:hyperlink w:anchor="_Toc176450012" w:history="1">
        <w:r w:rsidRPr="006608D5">
          <w:rPr>
            <w:rStyle w:val="Hyperlink"/>
            <w:bCs/>
            <w:noProof/>
            <w:lang w:val="zh-CN" w:bidi="zh-CN"/>
          </w:rPr>
          <w:t>3.2</w:t>
        </w:r>
        <w:r>
          <w:rPr>
            <w:rFonts w:asciiTheme="minorHAnsi" w:eastAsiaTheme="minorEastAsia" w:hAnsiTheme="minorHAnsi" w:cstheme="minorBidi"/>
            <w:noProof/>
            <w:color w:val="auto"/>
            <w:sz w:val="22"/>
            <w:szCs w:val="22"/>
            <w:lang w:val="en-GB"/>
          </w:rPr>
          <w:tab/>
        </w:r>
        <w:r w:rsidRPr="006608D5">
          <w:rPr>
            <w:rStyle w:val="Hyperlink"/>
            <w:rFonts w:eastAsia="MingLiU"/>
            <w:noProof/>
          </w:rPr>
          <w:t>Adjustment of Prices</w:t>
        </w:r>
        <w:r>
          <w:rPr>
            <w:noProof/>
            <w:webHidden/>
          </w:rPr>
          <w:tab/>
        </w:r>
        <w:r>
          <w:rPr>
            <w:noProof/>
            <w:webHidden/>
          </w:rPr>
          <w:fldChar w:fldCharType="begin"/>
        </w:r>
        <w:r>
          <w:rPr>
            <w:noProof/>
            <w:webHidden/>
          </w:rPr>
          <w:instrText xml:space="preserve"> PAGEREF _Toc176450012 \h </w:instrText>
        </w:r>
        <w:r>
          <w:rPr>
            <w:noProof/>
            <w:webHidden/>
          </w:rPr>
        </w:r>
        <w:r>
          <w:rPr>
            <w:noProof/>
            <w:webHidden/>
          </w:rPr>
          <w:fldChar w:fldCharType="separate"/>
        </w:r>
        <w:r>
          <w:rPr>
            <w:noProof/>
            <w:webHidden/>
          </w:rPr>
          <w:t>57</w:t>
        </w:r>
        <w:r>
          <w:rPr>
            <w:noProof/>
            <w:webHidden/>
          </w:rPr>
          <w:fldChar w:fldCharType="end"/>
        </w:r>
      </w:hyperlink>
    </w:p>
    <w:p w:rsidR="00E84F4A" w:rsidRDefault="00E84F4A">
      <w:pPr>
        <w:pStyle w:val="TOC4"/>
        <w:tabs>
          <w:tab w:val="left" w:pos="1540"/>
          <w:tab w:val="right" w:leader="dot" w:pos="9859"/>
        </w:tabs>
        <w:rPr>
          <w:rFonts w:asciiTheme="minorHAnsi" w:eastAsiaTheme="minorEastAsia" w:hAnsiTheme="minorHAnsi" w:cstheme="minorBidi"/>
          <w:noProof/>
          <w:color w:val="auto"/>
          <w:sz w:val="22"/>
          <w:szCs w:val="22"/>
          <w:lang w:val="en-GB"/>
        </w:rPr>
      </w:pPr>
      <w:hyperlink w:anchor="_Toc176450013" w:history="1">
        <w:r w:rsidRPr="006608D5">
          <w:rPr>
            <w:rStyle w:val="Hyperlink"/>
            <w:bCs/>
            <w:noProof/>
            <w:lang w:val="zh-CN" w:bidi="zh-CN"/>
          </w:rPr>
          <w:t>3.2.1</w:t>
        </w:r>
        <w:r>
          <w:rPr>
            <w:rFonts w:asciiTheme="minorHAnsi" w:eastAsiaTheme="minorEastAsia" w:hAnsiTheme="minorHAnsi" w:cstheme="minorBidi"/>
            <w:noProof/>
            <w:color w:val="auto"/>
            <w:sz w:val="22"/>
            <w:szCs w:val="22"/>
            <w:lang w:val="en-GB"/>
          </w:rPr>
          <w:tab/>
        </w:r>
        <w:r w:rsidRPr="006608D5">
          <w:rPr>
            <w:rStyle w:val="Hyperlink"/>
            <w:rFonts w:eastAsia="MingLiU"/>
            <w:noProof/>
          </w:rPr>
          <w:t>Adjustment of terms of sale and trade links</w:t>
        </w:r>
        <w:r>
          <w:rPr>
            <w:noProof/>
            <w:webHidden/>
          </w:rPr>
          <w:tab/>
        </w:r>
        <w:r>
          <w:rPr>
            <w:noProof/>
            <w:webHidden/>
          </w:rPr>
          <w:fldChar w:fldCharType="begin"/>
        </w:r>
        <w:r>
          <w:rPr>
            <w:noProof/>
            <w:webHidden/>
          </w:rPr>
          <w:instrText xml:space="preserve"> PAGEREF _Toc176450013 \h </w:instrText>
        </w:r>
        <w:r>
          <w:rPr>
            <w:noProof/>
            <w:webHidden/>
          </w:rPr>
        </w:r>
        <w:r>
          <w:rPr>
            <w:noProof/>
            <w:webHidden/>
          </w:rPr>
          <w:fldChar w:fldCharType="separate"/>
        </w:r>
        <w:r>
          <w:rPr>
            <w:noProof/>
            <w:webHidden/>
          </w:rPr>
          <w:t>57</w:t>
        </w:r>
        <w:r>
          <w:rPr>
            <w:noProof/>
            <w:webHidden/>
          </w:rPr>
          <w:fldChar w:fldCharType="end"/>
        </w:r>
      </w:hyperlink>
    </w:p>
    <w:p w:rsidR="00E84F4A" w:rsidRDefault="00E84F4A">
      <w:pPr>
        <w:pStyle w:val="TOC4"/>
        <w:tabs>
          <w:tab w:val="left" w:pos="1540"/>
          <w:tab w:val="right" w:leader="dot" w:pos="9859"/>
        </w:tabs>
        <w:rPr>
          <w:rFonts w:asciiTheme="minorHAnsi" w:eastAsiaTheme="minorEastAsia" w:hAnsiTheme="minorHAnsi" w:cstheme="minorBidi"/>
          <w:noProof/>
          <w:color w:val="auto"/>
          <w:sz w:val="22"/>
          <w:szCs w:val="22"/>
          <w:lang w:val="en-GB"/>
        </w:rPr>
      </w:pPr>
      <w:hyperlink w:anchor="_Toc176450014" w:history="1">
        <w:r w:rsidRPr="006608D5">
          <w:rPr>
            <w:rStyle w:val="Hyperlink"/>
            <w:bCs/>
            <w:noProof/>
            <w:lang w:val="zh-CN" w:bidi="zh-CN"/>
          </w:rPr>
          <w:t>3.2.2</w:t>
        </w:r>
        <w:r>
          <w:rPr>
            <w:rFonts w:asciiTheme="minorHAnsi" w:eastAsiaTheme="minorEastAsia" w:hAnsiTheme="minorHAnsi" w:cstheme="minorBidi"/>
            <w:noProof/>
            <w:color w:val="auto"/>
            <w:sz w:val="22"/>
            <w:szCs w:val="22"/>
            <w:lang w:val="en-GB"/>
          </w:rPr>
          <w:tab/>
        </w:r>
        <w:r w:rsidRPr="006608D5">
          <w:rPr>
            <w:rStyle w:val="Hyperlink"/>
            <w:rFonts w:eastAsia="MingLiU"/>
            <w:noProof/>
          </w:rPr>
          <w:t>Adjustment of taxes</w:t>
        </w:r>
        <w:r>
          <w:rPr>
            <w:noProof/>
            <w:webHidden/>
          </w:rPr>
          <w:tab/>
        </w:r>
        <w:r>
          <w:rPr>
            <w:noProof/>
            <w:webHidden/>
          </w:rPr>
          <w:fldChar w:fldCharType="begin"/>
        </w:r>
        <w:r>
          <w:rPr>
            <w:noProof/>
            <w:webHidden/>
          </w:rPr>
          <w:instrText xml:space="preserve"> PAGEREF _Toc176450014 \h </w:instrText>
        </w:r>
        <w:r>
          <w:rPr>
            <w:noProof/>
            <w:webHidden/>
          </w:rPr>
        </w:r>
        <w:r>
          <w:rPr>
            <w:noProof/>
            <w:webHidden/>
          </w:rPr>
          <w:fldChar w:fldCharType="separate"/>
        </w:r>
        <w:r>
          <w:rPr>
            <w:noProof/>
            <w:webHidden/>
          </w:rPr>
          <w:t>58</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15" w:history="1">
        <w:r w:rsidRPr="006608D5">
          <w:rPr>
            <w:rStyle w:val="Hyperlink"/>
            <w:noProof/>
          </w:rPr>
          <w:t>4</w:t>
        </w:r>
        <w:r w:rsidRPr="006608D5">
          <w:rPr>
            <w:rStyle w:val="Hyperlink"/>
            <w:rFonts w:eastAsia="MingLiU"/>
            <w:noProof/>
          </w:rPr>
          <w:t>) Estimated dumping margin</w:t>
        </w:r>
        <w:r>
          <w:rPr>
            <w:noProof/>
            <w:webHidden/>
          </w:rPr>
          <w:tab/>
        </w:r>
        <w:r>
          <w:rPr>
            <w:noProof/>
            <w:webHidden/>
          </w:rPr>
          <w:fldChar w:fldCharType="begin"/>
        </w:r>
        <w:r>
          <w:rPr>
            <w:noProof/>
            <w:webHidden/>
          </w:rPr>
          <w:instrText xml:space="preserve"> PAGEREF _Toc176450015 \h </w:instrText>
        </w:r>
        <w:r>
          <w:rPr>
            <w:noProof/>
            <w:webHidden/>
          </w:rPr>
        </w:r>
        <w:r>
          <w:rPr>
            <w:noProof/>
            <w:webHidden/>
          </w:rPr>
          <w:fldChar w:fldCharType="separate"/>
        </w:r>
        <w:r>
          <w:rPr>
            <w:noProof/>
            <w:webHidden/>
          </w:rPr>
          <w:t>58</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16" w:history="1">
        <w:r w:rsidRPr="006608D5">
          <w:rPr>
            <w:rStyle w:val="Hyperlink"/>
            <w:rFonts w:eastAsia="MingLiU"/>
            <w:noProof/>
          </w:rPr>
          <w:t>Dumping margins of phenol in South Korea, Thailand and Japan</w:t>
        </w:r>
        <w:r>
          <w:rPr>
            <w:noProof/>
            <w:webHidden/>
          </w:rPr>
          <w:tab/>
        </w:r>
        <w:r>
          <w:rPr>
            <w:noProof/>
            <w:webHidden/>
          </w:rPr>
          <w:fldChar w:fldCharType="begin"/>
        </w:r>
        <w:r>
          <w:rPr>
            <w:noProof/>
            <w:webHidden/>
          </w:rPr>
          <w:instrText xml:space="preserve"> PAGEREF _Toc176450016 \h </w:instrText>
        </w:r>
        <w:r>
          <w:rPr>
            <w:noProof/>
            <w:webHidden/>
          </w:rPr>
        </w:r>
        <w:r>
          <w:rPr>
            <w:noProof/>
            <w:webHidden/>
          </w:rPr>
          <w:fldChar w:fldCharType="separate"/>
        </w:r>
        <w:r>
          <w:rPr>
            <w:noProof/>
            <w:webHidden/>
          </w:rPr>
          <w:t>58</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17" w:history="1">
        <w:r w:rsidRPr="006608D5">
          <w:rPr>
            <w:rStyle w:val="Hyperlink"/>
            <w:rFonts w:eastAsia="MingLiU"/>
            <w:noProof/>
          </w:rPr>
          <w:t>(2) Dumping of imports of phenol originating in the United States and the EU during the implementation of anti-dumping measures</w:t>
        </w:r>
        <w:r>
          <w:rPr>
            <w:noProof/>
            <w:webHidden/>
          </w:rPr>
          <w:tab/>
        </w:r>
        <w:r>
          <w:rPr>
            <w:noProof/>
            <w:webHidden/>
          </w:rPr>
          <w:fldChar w:fldCharType="begin"/>
        </w:r>
        <w:r>
          <w:rPr>
            <w:noProof/>
            <w:webHidden/>
          </w:rPr>
          <w:instrText xml:space="preserve"> PAGEREF _Toc176450017 \h </w:instrText>
        </w:r>
        <w:r>
          <w:rPr>
            <w:noProof/>
            <w:webHidden/>
          </w:rPr>
        </w:r>
        <w:r>
          <w:rPr>
            <w:noProof/>
            <w:webHidden/>
          </w:rPr>
          <w:fldChar w:fldCharType="separate"/>
        </w:r>
        <w:r>
          <w:rPr>
            <w:noProof/>
            <w:webHidden/>
          </w:rPr>
          <w:t>59</w:t>
        </w:r>
        <w:r>
          <w:rPr>
            <w:noProof/>
            <w:webHidden/>
          </w:rPr>
          <w:fldChar w:fldCharType="end"/>
        </w:r>
      </w:hyperlink>
    </w:p>
    <w:p w:rsidR="00E84F4A" w:rsidRDefault="00E84F4A">
      <w:pPr>
        <w:pStyle w:val="TOC4"/>
        <w:tabs>
          <w:tab w:val="left" w:pos="1540"/>
          <w:tab w:val="right" w:leader="dot" w:pos="9859"/>
        </w:tabs>
        <w:rPr>
          <w:rFonts w:asciiTheme="minorHAnsi" w:eastAsiaTheme="minorEastAsia" w:hAnsiTheme="minorHAnsi" w:cstheme="minorBidi"/>
          <w:noProof/>
          <w:color w:val="auto"/>
          <w:sz w:val="22"/>
          <w:szCs w:val="22"/>
          <w:lang w:val="en-GB"/>
        </w:rPr>
      </w:pPr>
      <w:hyperlink w:anchor="_Toc176450018" w:history="1">
        <w:r w:rsidRPr="006608D5">
          <w:rPr>
            <w:rStyle w:val="Hyperlink"/>
            <w:bCs/>
            <w:noProof/>
            <w:lang w:val="zh-CN" w:bidi="zh-CN"/>
          </w:rPr>
          <w:t>3.1.2</w:t>
        </w:r>
        <w:r>
          <w:rPr>
            <w:rFonts w:asciiTheme="minorHAnsi" w:eastAsiaTheme="minorEastAsia" w:hAnsiTheme="minorHAnsi" w:cstheme="minorBidi"/>
            <w:noProof/>
            <w:color w:val="auto"/>
            <w:sz w:val="22"/>
            <w:szCs w:val="22"/>
            <w:lang w:val="en-GB"/>
          </w:rPr>
          <w:tab/>
        </w:r>
        <w:r w:rsidRPr="006608D5">
          <w:rPr>
            <w:rStyle w:val="Hyperlink"/>
            <w:rFonts w:eastAsia="MingLiU"/>
            <w:noProof/>
          </w:rPr>
          <w:t>Export capacity of phenol in the United States</w:t>
        </w:r>
        <w:r>
          <w:rPr>
            <w:noProof/>
            <w:webHidden/>
          </w:rPr>
          <w:tab/>
        </w:r>
        <w:r>
          <w:rPr>
            <w:noProof/>
            <w:webHidden/>
          </w:rPr>
          <w:fldChar w:fldCharType="begin"/>
        </w:r>
        <w:r>
          <w:rPr>
            <w:noProof/>
            <w:webHidden/>
          </w:rPr>
          <w:instrText xml:space="preserve"> PAGEREF _Toc176450018 \h </w:instrText>
        </w:r>
        <w:r>
          <w:rPr>
            <w:noProof/>
            <w:webHidden/>
          </w:rPr>
        </w:r>
        <w:r>
          <w:rPr>
            <w:noProof/>
            <w:webHidden/>
          </w:rPr>
          <w:fldChar w:fldCharType="separate"/>
        </w:r>
        <w:r>
          <w:rPr>
            <w:noProof/>
            <w:webHidden/>
          </w:rPr>
          <w:t>63</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19" w:history="1">
        <w:r w:rsidRPr="006608D5">
          <w:rPr>
            <w:rStyle w:val="Hyperlink"/>
            <w:rFonts w:eastAsia="MingLiU"/>
            <w:noProof/>
          </w:rPr>
          <w:t>Table of export capacity of phenol in the United States</w:t>
        </w:r>
        <w:r>
          <w:rPr>
            <w:noProof/>
            <w:webHidden/>
          </w:rPr>
          <w:tab/>
        </w:r>
        <w:r>
          <w:rPr>
            <w:noProof/>
            <w:webHidden/>
          </w:rPr>
          <w:fldChar w:fldCharType="begin"/>
        </w:r>
        <w:r>
          <w:rPr>
            <w:noProof/>
            <w:webHidden/>
          </w:rPr>
          <w:instrText xml:space="preserve"> PAGEREF _Toc176450019 \h </w:instrText>
        </w:r>
        <w:r>
          <w:rPr>
            <w:noProof/>
            <w:webHidden/>
          </w:rPr>
        </w:r>
        <w:r>
          <w:rPr>
            <w:noProof/>
            <w:webHidden/>
          </w:rPr>
          <w:fldChar w:fldCharType="separate"/>
        </w:r>
        <w:r>
          <w:rPr>
            <w:noProof/>
            <w:webHidden/>
          </w:rPr>
          <w:t>63</w:t>
        </w:r>
        <w:r>
          <w:rPr>
            <w:noProof/>
            <w:webHidden/>
          </w:rPr>
          <w:fldChar w:fldCharType="end"/>
        </w:r>
      </w:hyperlink>
    </w:p>
    <w:p w:rsidR="00E84F4A" w:rsidRDefault="00E84F4A">
      <w:pPr>
        <w:pStyle w:val="TOC4"/>
        <w:tabs>
          <w:tab w:val="left" w:pos="1540"/>
          <w:tab w:val="right" w:leader="dot" w:pos="9859"/>
        </w:tabs>
        <w:rPr>
          <w:rFonts w:asciiTheme="minorHAnsi" w:eastAsiaTheme="minorEastAsia" w:hAnsiTheme="minorHAnsi" w:cstheme="minorBidi"/>
          <w:noProof/>
          <w:color w:val="auto"/>
          <w:sz w:val="22"/>
          <w:szCs w:val="22"/>
          <w:lang w:val="en-GB"/>
        </w:rPr>
      </w:pPr>
      <w:hyperlink w:anchor="_Toc176450020" w:history="1">
        <w:r w:rsidRPr="006608D5">
          <w:rPr>
            <w:rStyle w:val="Hyperlink"/>
            <w:bCs/>
            <w:noProof/>
            <w:lang w:val="zh-CN" w:bidi="zh-CN"/>
          </w:rPr>
          <w:t>3.1.3</w:t>
        </w:r>
        <w:r>
          <w:rPr>
            <w:rFonts w:asciiTheme="minorHAnsi" w:eastAsiaTheme="minorEastAsia" w:hAnsiTheme="minorHAnsi" w:cstheme="minorBidi"/>
            <w:noProof/>
            <w:color w:val="auto"/>
            <w:sz w:val="22"/>
            <w:szCs w:val="22"/>
            <w:lang w:val="en-GB"/>
          </w:rPr>
          <w:tab/>
        </w:r>
        <w:r w:rsidRPr="006608D5">
          <w:rPr>
            <w:rStyle w:val="Hyperlink"/>
            <w:rFonts w:eastAsia="MingLiU"/>
            <w:noProof/>
          </w:rPr>
          <w:t>Extent of U.S. dependence on foreign markets</w:t>
        </w:r>
        <w:r>
          <w:rPr>
            <w:noProof/>
            <w:webHidden/>
          </w:rPr>
          <w:tab/>
        </w:r>
        <w:r>
          <w:rPr>
            <w:noProof/>
            <w:webHidden/>
          </w:rPr>
          <w:fldChar w:fldCharType="begin"/>
        </w:r>
        <w:r>
          <w:rPr>
            <w:noProof/>
            <w:webHidden/>
          </w:rPr>
          <w:instrText xml:space="preserve"> PAGEREF _Toc176450020 \h </w:instrText>
        </w:r>
        <w:r>
          <w:rPr>
            <w:noProof/>
            <w:webHidden/>
          </w:rPr>
        </w:r>
        <w:r>
          <w:rPr>
            <w:noProof/>
            <w:webHidden/>
          </w:rPr>
          <w:fldChar w:fldCharType="separate"/>
        </w:r>
        <w:r>
          <w:rPr>
            <w:noProof/>
            <w:webHidden/>
          </w:rPr>
          <w:t>64</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21" w:history="1">
        <w:r w:rsidRPr="006608D5">
          <w:rPr>
            <w:rStyle w:val="Hyperlink"/>
            <w:rFonts w:eastAsia="MingLiU"/>
            <w:noProof/>
          </w:rPr>
          <w:t>External exports of phenol in the United States</w:t>
        </w:r>
        <w:r>
          <w:rPr>
            <w:noProof/>
            <w:webHidden/>
          </w:rPr>
          <w:tab/>
        </w:r>
        <w:r>
          <w:rPr>
            <w:noProof/>
            <w:webHidden/>
          </w:rPr>
          <w:fldChar w:fldCharType="begin"/>
        </w:r>
        <w:r>
          <w:rPr>
            <w:noProof/>
            <w:webHidden/>
          </w:rPr>
          <w:instrText xml:space="preserve"> PAGEREF _Toc176450021 \h </w:instrText>
        </w:r>
        <w:r>
          <w:rPr>
            <w:noProof/>
            <w:webHidden/>
          </w:rPr>
        </w:r>
        <w:r>
          <w:rPr>
            <w:noProof/>
            <w:webHidden/>
          </w:rPr>
          <w:fldChar w:fldCharType="separate"/>
        </w:r>
        <w:r>
          <w:rPr>
            <w:noProof/>
            <w:webHidden/>
          </w:rPr>
          <w:t>64</w:t>
        </w:r>
        <w:r>
          <w:rPr>
            <w:noProof/>
            <w:webHidden/>
          </w:rPr>
          <w:fldChar w:fldCharType="end"/>
        </w:r>
      </w:hyperlink>
    </w:p>
    <w:p w:rsidR="00E84F4A" w:rsidRDefault="00E84F4A">
      <w:pPr>
        <w:pStyle w:val="TOC4"/>
        <w:tabs>
          <w:tab w:val="left" w:pos="1540"/>
          <w:tab w:val="right" w:leader="dot" w:pos="9859"/>
        </w:tabs>
        <w:rPr>
          <w:rFonts w:asciiTheme="minorHAnsi" w:eastAsiaTheme="minorEastAsia" w:hAnsiTheme="minorHAnsi" w:cstheme="minorBidi"/>
          <w:noProof/>
          <w:color w:val="auto"/>
          <w:sz w:val="22"/>
          <w:szCs w:val="22"/>
          <w:lang w:val="en-GB"/>
        </w:rPr>
      </w:pPr>
      <w:hyperlink w:anchor="_Toc176450022" w:history="1">
        <w:r w:rsidRPr="006608D5">
          <w:rPr>
            <w:rStyle w:val="Hyperlink"/>
            <w:bCs/>
            <w:noProof/>
            <w:lang w:val="zh-CN" w:bidi="zh-CN"/>
          </w:rPr>
          <w:t>3.1.5</w:t>
        </w:r>
        <w:r>
          <w:rPr>
            <w:rFonts w:asciiTheme="minorHAnsi" w:eastAsiaTheme="minorEastAsia" w:hAnsiTheme="minorHAnsi" w:cstheme="minorBidi"/>
            <w:noProof/>
            <w:color w:val="auto"/>
            <w:sz w:val="22"/>
            <w:szCs w:val="22"/>
            <w:lang w:val="en-GB"/>
          </w:rPr>
          <w:tab/>
        </w:r>
        <w:r w:rsidRPr="006608D5">
          <w:rPr>
            <w:rStyle w:val="Hyperlink"/>
            <w:rFonts w:eastAsia="MingLiU"/>
            <w:noProof/>
          </w:rPr>
          <w:t>The Chinese market is more attractive than other countries (regions) and easier to become a target market for low-cost dumping in the United States.</w:t>
        </w:r>
        <w:r>
          <w:rPr>
            <w:noProof/>
            <w:webHidden/>
          </w:rPr>
          <w:tab/>
        </w:r>
        <w:r>
          <w:rPr>
            <w:noProof/>
            <w:webHidden/>
          </w:rPr>
          <w:fldChar w:fldCharType="begin"/>
        </w:r>
        <w:r>
          <w:rPr>
            <w:noProof/>
            <w:webHidden/>
          </w:rPr>
          <w:instrText xml:space="preserve"> PAGEREF _Toc176450022 \h </w:instrText>
        </w:r>
        <w:r>
          <w:rPr>
            <w:noProof/>
            <w:webHidden/>
          </w:rPr>
        </w:r>
        <w:r>
          <w:rPr>
            <w:noProof/>
            <w:webHidden/>
          </w:rPr>
          <w:fldChar w:fldCharType="separate"/>
        </w:r>
        <w:r>
          <w:rPr>
            <w:noProof/>
            <w:webHidden/>
          </w:rPr>
          <w:t>66</w:t>
        </w:r>
        <w:r>
          <w:rPr>
            <w:noProof/>
            <w:webHidden/>
          </w:rPr>
          <w:fldChar w:fldCharType="end"/>
        </w:r>
      </w:hyperlink>
    </w:p>
    <w:p w:rsidR="00E84F4A" w:rsidRDefault="00E84F4A">
      <w:pPr>
        <w:pStyle w:val="TOC4"/>
        <w:tabs>
          <w:tab w:val="left" w:pos="1540"/>
          <w:tab w:val="right" w:leader="dot" w:pos="9859"/>
        </w:tabs>
        <w:rPr>
          <w:rFonts w:asciiTheme="minorHAnsi" w:eastAsiaTheme="minorEastAsia" w:hAnsiTheme="minorHAnsi" w:cstheme="minorBidi"/>
          <w:noProof/>
          <w:color w:val="auto"/>
          <w:sz w:val="22"/>
          <w:szCs w:val="22"/>
          <w:lang w:val="en-GB"/>
        </w:rPr>
      </w:pPr>
      <w:hyperlink w:anchor="_Toc176450023" w:history="1">
        <w:r w:rsidRPr="006608D5">
          <w:rPr>
            <w:rStyle w:val="Hyperlink"/>
            <w:bCs/>
            <w:noProof/>
            <w:lang w:val="zh-CN" w:bidi="zh-CN"/>
          </w:rPr>
          <w:t>3.1.6</w:t>
        </w:r>
        <w:r>
          <w:rPr>
            <w:rFonts w:asciiTheme="minorHAnsi" w:eastAsiaTheme="minorEastAsia" w:hAnsiTheme="minorHAnsi" w:cstheme="minorBidi"/>
            <w:noProof/>
            <w:color w:val="auto"/>
            <w:sz w:val="22"/>
            <w:szCs w:val="22"/>
            <w:lang w:val="en-GB"/>
          </w:rPr>
          <w:tab/>
        </w:r>
        <w:r w:rsidRPr="006608D5">
          <w:rPr>
            <w:rStyle w:val="Hyperlink"/>
            <w:rFonts w:eastAsia="MingLiU"/>
            <w:noProof/>
          </w:rPr>
          <w:t>Us has a competitive advantage in sales to the Chinese market, increasing its potential for dumping against China.</w:t>
        </w:r>
        <w:r>
          <w:rPr>
            <w:noProof/>
            <w:webHidden/>
          </w:rPr>
          <w:tab/>
        </w:r>
        <w:r>
          <w:rPr>
            <w:noProof/>
            <w:webHidden/>
          </w:rPr>
          <w:fldChar w:fldCharType="begin"/>
        </w:r>
        <w:r>
          <w:rPr>
            <w:noProof/>
            <w:webHidden/>
          </w:rPr>
          <w:instrText xml:space="preserve"> PAGEREF _Toc176450023 \h </w:instrText>
        </w:r>
        <w:r>
          <w:rPr>
            <w:noProof/>
            <w:webHidden/>
          </w:rPr>
        </w:r>
        <w:r>
          <w:rPr>
            <w:noProof/>
            <w:webHidden/>
          </w:rPr>
          <w:fldChar w:fldCharType="separate"/>
        </w:r>
        <w:r>
          <w:rPr>
            <w:noProof/>
            <w:webHidden/>
          </w:rPr>
          <w:t>66</w:t>
        </w:r>
        <w:r>
          <w:rPr>
            <w:noProof/>
            <w:webHidden/>
          </w:rPr>
          <w:fldChar w:fldCharType="end"/>
        </w:r>
      </w:hyperlink>
    </w:p>
    <w:p w:rsidR="00E84F4A" w:rsidRDefault="00E84F4A">
      <w:pPr>
        <w:pStyle w:val="TOC4"/>
        <w:tabs>
          <w:tab w:val="left" w:pos="1540"/>
          <w:tab w:val="right" w:leader="dot" w:pos="9859"/>
        </w:tabs>
        <w:rPr>
          <w:rFonts w:asciiTheme="minorHAnsi" w:eastAsiaTheme="minorEastAsia" w:hAnsiTheme="minorHAnsi" w:cstheme="minorBidi"/>
          <w:noProof/>
          <w:color w:val="auto"/>
          <w:sz w:val="22"/>
          <w:szCs w:val="22"/>
          <w:lang w:val="en-GB"/>
        </w:rPr>
      </w:pPr>
      <w:hyperlink w:anchor="_Toc176450024" w:history="1">
        <w:r w:rsidRPr="006608D5">
          <w:rPr>
            <w:rStyle w:val="Hyperlink"/>
            <w:bCs/>
            <w:noProof/>
            <w:lang w:val="zh-CN" w:bidi="zh-CN"/>
          </w:rPr>
          <w:t>3.2.2</w:t>
        </w:r>
        <w:r>
          <w:rPr>
            <w:rFonts w:asciiTheme="minorHAnsi" w:eastAsiaTheme="minorEastAsia" w:hAnsiTheme="minorHAnsi" w:cstheme="minorBidi"/>
            <w:noProof/>
            <w:color w:val="auto"/>
            <w:sz w:val="22"/>
            <w:szCs w:val="22"/>
            <w:lang w:val="en-GB"/>
          </w:rPr>
          <w:tab/>
        </w:r>
        <w:r w:rsidRPr="006608D5">
          <w:rPr>
            <w:rStyle w:val="Hyperlink"/>
            <w:rFonts w:eastAsia="MingLiU"/>
            <w:noProof/>
          </w:rPr>
          <w:t>Export capacity of EU phenol</w:t>
        </w:r>
        <w:r>
          <w:rPr>
            <w:noProof/>
            <w:webHidden/>
          </w:rPr>
          <w:tab/>
        </w:r>
        <w:r>
          <w:rPr>
            <w:noProof/>
            <w:webHidden/>
          </w:rPr>
          <w:fldChar w:fldCharType="begin"/>
        </w:r>
        <w:r>
          <w:rPr>
            <w:noProof/>
            <w:webHidden/>
          </w:rPr>
          <w:instrText xml:space="preserve"> PAGEREF _Toc176450024 \h </w:instrText>
        </w:r>
        <w:r>
          <w:rPr>
            <w:noProof/>
            <w:webHidden/>
          </w:rPr>
        </w:r>
        <w:r>
          <w:rPr>
            <w:noProof/>
            <w:webHidden/>
          </w:rPr>
          <w:fldChar w:fldCharType="separate"/>
        </w:r>
        <w:r>
          <w:rPr>
            <w:noProof/>
            <w:webHidden/>
          </w:rPr>
          <w:t>68</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25" w:history="1">
        <w:r w:rsidRPr="006608D5">
          <w:rPr>
            <w:rStyle w:val="Hyperlink"/>
            <w:rFonts w:eastAsia="MingLiU"/>
            <w:noProof/>
          </w:rPr>
          <w:t>EU phenol export capacity table</w:t>
        </w:r>
        <w:r>
          <w:rPr>
            <w:noProof/>
            <w:webHidden/>
          </w:rPr>
          <w:tab/>
        </w:r>
        <w:r>
          <w:rPr>
            <w:noProof/>
            <w:webHidden/>
          </w:rPr>
          <w:fldChar w:fldCharType="begin"/>
        </w:r>
        <w:r>
          <w:rPr>
            <w:noProof/>
            <w:webHidden/>
          </w:rPr>
          <w:instrText xml:space="preserve"> PAGEREF _Toc176450025 \h </w:instrText>
        </w:r>
        <w:r>
          <w:rPr>
            <w:noProof/>
            <w:webHidden/>
          </w:rPr>
        </w:r>
        <w:r>
          <w:rPr>
            <w:noProof/>
            <w:webHidden/>
          </w:rPr>
          <w:fldChar w:fldCharType="separate"/>
        </w:r>
        <w:r>
          <w:rPr>
            <w:noProof/>
            <w:webHidden/>
          </w:rPr>
          <w:t>68</w:t>
        </w:r>
        <w:r>
          <w:rPr>
            <w:noProof/>
            <w:webHidden/>
          </w:rPr>
          <w:fldChar w:fldCharType="end"/>
        </w:r>
      </w:hyperlink>
    </w:p>
    <w:p w:rsidR="00E84F4A" w:rsidRDefault="00E84F4A">
      <w:pPr>
        <w:pStyle w:val="TOC4"/>
        <w:tabs>
          <w:tab w:val="left" w:pos="1540"/>
          <w:tab w:val="right" w:leader="dot" w:pos="9859"/>
        </w:tabs>
        <w:rPr>
          <w:rFonts w:asciiTheme="minorHAnsi" w:eastAsiaTheme="minorEastAsia" w:hAnsiTheme="minorHAnsi" w:cstheme="minorBidi"/>
          <w:noProof/>
          <w:color w:val="auto"/>
          <w:sz w:val="22"/>
          <w:szCs w:val="22"/>
          <w:lang w:val="en-GB"/>
        </w:rPr>
      </w:pPr>
      <w:hyperlink w:anchor="_Toc176450026" w:history="1">
        <w:r w:rsidRPr="006608D5">
          <w:rPr>
            <w:rStyle w:val="Hyperlink"/>
            <w:bCs/>
            <w:noProof/>
            <w:lang w:val="zh-CN" w:bidi="zh-CN"/>
          </w:rPr>
          <w:t>3.2.4</w:t>
        </w:r>
        <w:r>
          <w:rPr>
            <w:rFonts w:asciiTheme="minorHAnsi" w:eastAsiaTheme="minorEastAsia" w:hAnsiTheme="minorHAnsi" w:cstheme="minorBidi"/>
            <w:noProof/>
            <w:color w:val="auto"/>
            <w:sz w:val="22"/>
            <w:szCs w:val="22"/>
            <w:lang w:val="en-GB"/>
          </w:rPr>
          <w:tab/>
        </w:r>
        <w:r w:rsidRPr="006608D5">
          <w:rPr>
            <w:rStyle w:val="Hyperlink"/>
            <w:rFonts w:eastAsia="MingLiU"/>
            <w:noProof/>
          </w:rPr>
          <w:t>EU exports of phenol to China</w:t>
        </w:r>
        <w:r>
          <w:rPr>
            <w:noProof/>
            <w:webHidden/>
          </w:rPr>
          <w:tab/>
        </w:r>
        <w:r>
          <w:rPr>
            <w:noProof/>
            <w:webHidden/>
          </w:rPr>
          <w:fldChar w:fldCharType="begin"/>
        </w:r>
        <w:r>
          <w:rPr>
            <w:noProof/>
            <w:webHidden/>
          </w:rPr>
          <w:instrText xml:space="preserve"> PAGEREF _Toc176450026 \h </w:instrText>
        </w:r>
        <w:r>
          <w:rPr>
            <w:noProof/>
            <w:webHidden/>
          </w:rPr>
        </w:r>
        <w:r>
          <w:rPr>
            <w:noProof/>
            <w:webHidden/>
          </w:rPr>
          <w:fldChar w:fldCharType="separate"/>
        </w:r>
        <w:r>
          <w:rPr>
            <w:noProof/>
            <w:webHidden/>
          </w:rPr>
          <w:t>70</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27" w:history="1">
        <w:r w:rsidRPr="006608D5">
          <w:rPr>
            <w:rStyle w:val="Hyperlink"/>
            <w:rFonts w:eastAsia="MingLiU"/>
            <w:noProof/>
          </w:rPr>
          <w:t>EU exports of phenol to China</w:t>
        </w:r>
        <w:r>
          <w:rPr>
            <w:noProof/>
            <w:webHidden/>
          </w:rPr>
          <w:tab/>
        </w:r>
        <w:r>
          <w:rPr>
            <w:noProof/>
            <w:webHidden/>
          </w:rPr>
          <w:fldChar w:fldCharType="begin"/>
        </w:r>
        <w:r>
          <w:rPr>
            <w:noProof/>
            <w:webHidden/>
          </w:rPr>
          <w:instrText xml:space="preserve"> PAGEREF _Toc176450027 \h </w:instrText>
        </w:r>
        <w:r>
          <w:rPr>
            <w:noProof/>
            <w:webHidden/>
          </w:rPr>
        </w:r>
        <w:r>
          <w:rPr>
            <w:noProof/>
            <w:webHidden/>
          </w:rPr>
          <w:fldChar w:fldCharType="separate"/>
        </w:r>
        <w:r>
          <w:rPr>
            <w:noProof/>
            <w:webHidden/>
          </w:rPr>
          <w:t>70</w:t>
        </w:r>
        <w:r>
          <w:rPr>
            <w:noProof/>
            <w:webHidden/>
          </w:rPr>
          <w:fldChar w:fldCharType="end"/>
        </w:r>
      </w:hyperlink>
    </w:p>
    <w:p w:rsidR="00E84F4A" w:rsidRDefault="00E84F4A">
      <w:pPr>
        <w:pStyle w:val="TOC4"/>
        <w:tabs>
          <w:tab w:val="left" w:pos="1540"/>
          <w:tab w:val="right" w:leader="dot" w:pos="9859"/>
        </w:tabs>
        <w:rPr>
          <w:rFonts w:asciiTheme="minorHAnsi" w:eastAsiaTheme="minorEastAsia" w:hAnsiTheme="minorHAnsi" w:cstheme="minorBidi"/>
          <w:noProof/>
          <w:color w:val="auto"/>
          <w:sz w:val="22"/>
          <w:szCs w:val="22"/>
          <w:lang w:val="en-GB"/>
        </w:rPr>
      </w:pPr>
      <w:hyperlink w:anchor="_Toc176450028" w:history="1">
        <w:r w:rsidRPr="006608D5">
          <w:rPr>
            <w:rStyle w:val="Hyperlink"/>
            <w:bCs/>
            <w:noProof/>
            <w:lang w:val="zh-CN" w:bidi="zh-CN"/>
          </w:rPr>
          <w:t>3.2.5</w:t>
        </w:r>
        <w:r>
          <w:rPr>
            <w:rFonts w:asciiTheme="minorHAnsi" w:eastAsiaTheme="minorEastAsia" w:hAnsiTheme="minorHAnsi" w:cstheme="minorBidi"/>
            <w:noProof/>
            <w:color w:val="auto"/>
            <w:sz w:val="22"/>
            <w:szCs w:val="22"/>
            <w:lang w:val="en-GB"/>
          </w:rPr>
          <w:tab/>
        </w:r>
        <w:r w:rsidRPr="006608D5">
          <w:rPr>
            <w:rStyle w:val="Hyperlink"/>
            <w:rFonts w:eastAsia="MingLiU"/>
            <w:noProof/>
          </w:rPr>
          <w:t>The Chinese market is more attractive than other countries (regions) and easier to become a target market for low-cost dumping in the EU.</w:t>
        </w:r>
        <w:r>
          <w:rPr>
            <w:noProof/>
            <w:webHidden/>
          </w:rPr>
          <w:tab/>
        </w:r>
        <w:r>
          <w:rPr>
            <w:noProof/>
            <w:webHidden/>
          </w:rPr>
          <w:fldChar w:fldCharType="begin"/>
        </w:r>
        <w:r>
          <w:rPr>
            <w:noProof/>
            <w:webHidden/>
          </w:rPr>
          <w:instrText xml:space="preserve"> PAGEREF _Toc176450028 \h </w:instrText>
        </w:r>
        <w:r>
          <w:rPr>
            <w:noProof/>
            <w:webHidden/>
          </w:rPr>
        </w:r>
        <w:r>
          <w:rPr>
            <w:noProof/>
            <w:webHidden/>
          </w:rPr>
          <w:fldChar w:fldCharType="separate"/>
        </w:r>
        <w:r>
          <w:rPr>
            <w:noProof/>
            <w:webHidden/>
          </w:rPr>
          <w:t>71</w:t>
        </w:r>
        <w:r>
          <w:rPr>
            <w:noProof/>
            <w:webHidden/>
          </w:rPr>
          <w:fldChar w:fldCharType="end"/>
        </w:r>
      </w:hyperlink>
    </w:p>
    <w:p w:rsidR="00E84F4A" w:rsidRDefault="00E84F4A">
      <w:pPr>
        <w:pStyle w:val="TOC4"/>
        <w:tabs>
          <w:tab w:val="left" w:pos="1540"/>
          <w:tab w:val="right" w:leader="dot" w:pos="9859"/>
        </w:tabs>
        <w:rPr>
          <w:rFonts w:asciiTheme="minorHAnsi" w:eastAsiaTheme="minorEastAsia" w:hAnsiTheme="minorHAnsi" w:cstheme="minorBidi"/>
          <w:noProof/>
          <w:color w:val="auto"/>
          <w:sz w:val="22"/>
          <w:szCs w:val="22"/>
          <w:lang w:val="en-GB"/>
        </w:rPr>
      </w:pPr>
      <w:hyperlink w:anchor="_Toc176450029" w:history="1">
        <w:r w:rsidRPr="006608D5">
          <w:rPr>
            <w:rStyle w:val="Hyperlink"/>
            <w:bCs/>
            <w:noProof/>
            <w:lang w:val="zh-CN" w:bidi="zh-CN"/>
          </w:rPr>
          <w:t>3.2.6</w:t>
        </w:r>
        <w:r>
          <w:rPr>
            <w:rFonts w:asciiTheme="minorHAnsi" w:eastAsiaTheme="minorEastAsia" w:hAnsiTheme="minorHAnsi" w:cstheme="minorBidi"/>
            <w:noProof/>
            <w:color w:val="auto"/>
            <w:sz w:val="22"/>
            <w:szCs w:val="22"/>
            <w:lang w:val="en-GB"/>
          </w:rPr>
          <w:tab/>
        </w:r>
        <w:r w:rsidRPr="006608D5">
          <w:rPr>
            <w:rStyle w:val="Hyperlink"/>
            <w:rFonts w:eastAsia="MingLiU"/>
            <w:noProof/>
          </w:rPr>
          <w:t>The EU has a competitive advantage in sales to the Chinese market, increasing its potential for dumping against China.</w:t>
        </w:r>
        <w:r>
          <w:rPr>
            <w:noProof/>
            <w:webHidden/>
          </w:rPr>
          <w:tab/>
        </w:r>
        <w:r>
          <w:rPr>
            <w:noProof/>
            <w:webHidden/>
          </w:rPr>
          <w:fldChar w:fldCharType="begin"/>
        </w:r>
        <w:r>
          <w:rPr>
            <w:noProof/>
            <w:webHidden/>
          </w:rPr>
          <w:instrText xml:space="preserve"> PAGEREF _Toc176450029 \h </w:instrText>
        </w:r>
        <w:r>
          <w:rPr>
            <w:noProof/>
            <w:webHidden/>
          </w:rPr>
        </w:r>
        <w:r>
          <w:rPr>
            <w:noProof/>
            <w:webHidden/>
          </w:rPr>
          <w:fldChar w:fldCharType="separate"/>
        </w:r>
        <w:r>
          <w:rPr>
            <w:noProof/>
            <w:webHidden/>
          </w:rPr>
          <w:t>71</w:t>
        </w:r>
        <w:r>
          <w:rPr>
            <w:noProof/>
            <w:webHidden/>
          </w:rPr>
          <w:fldChar w:fldCharType="end"/>
        </w:r>
      </w:hyperlink>
    </w:p>
    <w:p w:rsidR="00E84F4A" w:rsidRDefault="00E84F4A">
      <w:pPr>
        <w:pStyle w:val="TOC4"/>
        <w:tabs>
          <w:tab w:val="left" w:pos="1320"/>
          <w:tab w:val="right" w:leader="dot" w:pos="9859"/>
        </w:tabs>
        <w:rPr>
          <w:rFonts w:asciiTheme="minorHAnsi" w:eastAsiaTheme="minorEastAsia" w:hAnsiTheme="minorHAnsi" w:cstheme="minorBidi"/>
          <w:noProof/>
          <w:color w:val="auto"/>
          <w:sz w:val="22"/>
          <w:szCs w:val="22"/>
          <w:lang w:val="en-GB"/>
        </w:rPr>
      </w:pPr>
      <w:hyperlink w:anchor="_Toc176450030" w:history="1">
        <w:r w:rsidRPr="006608D5">
          <w:rPr>
            <w:rStyle w:val="Hyperlink"/>
            <w:bCs/>
            <w:noProof/>
            <w:lang w:val="zh-CN" w:bidi="zh-CN"/>
          </w:rPr>
          <w:t>3.3</w:t>
        </w:r>
        <w:r>
          <w:rPr>
            <w:rFonts w:asciiTheme="minorHAnsi" w:eastAsiaTheme="minorEastAsia" w:hAnsiTheme="minorHAnsi" w:cstheme="minorBidi"/>
            <w:noProof/>
            <w:color w:val="auto"/>
            <w:sz w:val="22"/>
            <w:szCs w:val="22"/>
            <w:lang w:val="en-GB"/>
          </w:rPr>
          <w:tab/>
        </w:r>
        <w:r w:rsidRPr="006608D5">
          <w:rPr>
            <w:rStyle w:val="Hyperlink"/>
            <w:rFonts w:eastAsia="MingLiU"/>
            <w:noProof/>
          </w:rPr>
          <w:t>Republic of Korea</w:t>
        </w:r>
        <w:r>
          <w:rPr>
            <w:noProof/>
            <w:webHidden/>
          </w:rPr>
          <w:tab/>
        </w:r>
        <w:r>
          <w:rPr>
            <w:noProof/>
            <w:webHidden/>
          </w:rPr>
          <w:fldChar w:fldCharType="begin"/>
        </w:r>
        <w:r>
          <w:rPr>
            <w:noProof/>
            <w:webHidden/>
          </w:rPr>
          <w:instrText xml:space="preserve"> PAGEREF _Toc176450030 \h </w:instrText>
        </w:r>
        <w:r>
          <w:rPr>
            <w:noProof/>
            <w:webHidden/>
          </w:rPr>
        </w:r>
        <w:r>
          <w:rPr>
            <w:noProof/>
            <w:webHidden/>
          </w:rPr>
          <w:fldChar w:fldCharType="separate"/>
        </w:r>
        <w:r>
          <w:rPr>
            <w:noProof/>
            <w:webHidden/>
          </w:rPr>
          <w:t>71</w:t>
        </w:r>
        <w:r>
          <w:rPr>
            <w:noProof/>
            <w:webHidden/>
          </w:rPr>
          <w:fldChar w:fldCharType="end"/>
        </w:r>
      </w:hyperlink>
    </w:p>
    <w:p w:rsidR="00E84F4A" w:rsidRDefault="00E84F4A">
      <w:pPr>
        <w:pStyle w:val="TOC4"/>
        <w:tabs>
          <w:tab w:val="left" w:pos="1540"/>
          <w:tab w:val="right" w:leader="dot" w:pos="9859"/>
        </w:tabs>
        <w:rPr>
          <w:rFonts w:asciiTheme="minorHAnsi" w:eastAsiaTheme="minorEastAsia" w:hAnsiTheme="minorHAnsi" w:cstheme="minorBidi"/>
          <w:noProof/>
          <w:color w:val="auto"/>
          <w:sz w:val="22"/>
          <w:szCs w:val="22"/>
          <w:lang w:val="en-GB"/>
        </w:rPr>
      </w:pPr>
      <w:hyperlink w:anchor="_Toc176450031" w:history="1">
        <w:r w:rsidRPr="006608D5">
          <w:rPr>
            <w:rStyle w:val="Hyperlink"/>
            <w:bCs/>
            <w:noProof/>
            <w:lang w:val="zh-CN" w:bidi="zh-CN"/>
          </w:rPr>
          <w:t>3.3.1</w:t>
        </w:r>
        <w:r>
          <w:rPr>
            <w:rFonts w:asciiTheme="minorHAnsi" w:eastAsiaTheme="minorEastAsia" w:hAnsiTheme="minorHAnsi" w:cstheme="minorBidi"/>
            <w:noProof/>
            <w:color w:val="auto"/>
            <w:sz w:val="22"/>
            <w:szCs w:val="22"/>
            <w:lang w:val="en-GB"/>
          </w:rPr>
          <w:tab/>
        </w:r>
        <w:r w:rsidRPr="006608D5">
          <w:rPr>
            <w:rStyle w:val="Hyperlink"/>
            <w:rFonts w:eastAsia="MingLiU"/>
            <w:noProof/>
          </w:rPr>
          <w:t>Production of Korean phenol</w:t>
        </w:r>
        <w:r>
          <w:rPr>
            <w:noProof/>
            <w:webHidden/>
          </w:rPr>
          <w:tab/>
        </w:r>
        <w:r>
          <w:rPr>
            <w:noProof/>
            <w:webHidden/>
          </w:rPr>
          <w:fldChar w:fldCharType="begin"/>
        </w:r>
        <w:r>
          <w:rPr>
            <w:noProof/>
            <w:webHidden/>
          </w:rPr>
          <w:instrText xml:space="preserve"> PAGEREF _Toc176450031 \h </w:instrText>
        </w:r>
        <w:r>
          <w:rPr>
            <w:noProof/>
            <w:webHidden/>
          </w:rPr>
        </w:r>
        <w:r>
          <w:rPr>
            <w:noProof/>
            <w:webHidden/>
          </w:rPr>
          <w:fldChar w:fldCharType="separate"/>
        </w:r>
        <w:r>
          <w:rPr>
            <w:noProof/>
            <w:webHidden/>
          </w:rPr>
          <w:t>71</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32" w:history="1">
        <w:r w:rsidRPr="006608D5">
          <w:rPr>
            <w:rStyle w:val="Hyperlink"/>
            <w:rFonts w:eastAsia="MingLiU"/>
            <w:noProof/>
          </w:rPr>
          <w:t>South Korean phenol production capacity, production and idle capacity</w:t>
        </w:r>
        <w:r>
          <w:rPr>
            <w:noProof/>
            <w:webHidden/>
          </w:rPr>
          <w:tab/>
        </w:r>
        <w:r>
          <w:rPr>
            <w:noProof/>
            <w:webHidden/>
          </w:rPr>
          <w:fldChar w:fldCharType="begin"/>
        </w:r>
        <w:r>
          <w:rPr>
            <w:noProof/>
            <w:webHidden/>
          </w:rPr>
          <w:instrText xml:space="preserve"> PAGEREF _Toc176450032 \h </w:instrText>
        </w:r>
        <w:r>
          <w:rPr>
            <w:noProof/>
            <w:webHidden/>
          </w:rPr>
        </w:r>
        <w:r>
          <w:rPr>
            <w:noProof/>
            <w:webHidden/>
          </w:rPr>
          <w:fldChar w:fldCharType="separate"/>
        </w:r>
        <w:r>
          <w:rPr>
            <w:noProof/>
            <w:webHidden/>
          </w:rPr>
          <w:t>71</w:t>
        </w:r>
        <w:r>
          <w:rPr>
            <w:noProof/>
            <w:webHidden/>
          </w:rPr>
          <w:fldChar w:fldCharType="end"/>
        </w:r>
      </w:hyperlink>
    </w:p>
    <w:p w:rsidR="00E84F4A" w:rsidRDefault="00E84F4A">
      <w:pPr>
        <w:pStyle w:val="TOC4"/>
        <w:tabs>
          <w:tab w:val="left" w:pos="1540"/>
          <w:tab w:val="right" w:leader="dot" w:pos="9859"/>
        </w:tabs>
        <w:rPr>
          <w:rFonts w:asciiTheme="minorHAnsi" w:eastAsiaTheme="minorEastAsia" w:hAnsiTheme="minorHAnsi" w:cstheme="minorBidi"/>
          <w:noProof/>
          <w:color w:val="auto"/>
          <w:sz w:val="22"/>
          <w:szCs w:val="22"/>
          <w:lang w:val="en-GB"/>
        </w:rPr>
      </w:pPr>
      <w:hyperlink w:anchor="_Toc176450033" w:history="1">
        <w:r w:rsidRPr="006608D5">
          <w:rPr>
            <w:rStyle w:val="Hyperlink"/>
            <w:bCs/>
            <w:noProof/>
            <w:lang w:val="zh-CN" w:bidi="zh-CN"/>
          </w:rPr>
          <w:t>3.3.2</w:t>
        </w:r>
        <w:r>
          <w:rPr>
            <w:rFonts w:asciiTheme="minorHAnsi" w:eastAsiaTheme="minorEastAsia" w:hAnsiTheme="minorHAnsi" w:cstheme="minorBidi"/>
            <w:noProof/>
            <w:color w:val="auto"/>
            <w:sz w:val="22"/>
            <w:szCs w:val="22"/>
            <w:lang w:val="en-GB"/>
          </w:rPr>
          <w:tab/>
        </w:r>
        <w:r w:rsidRPr="006608D5">
          <w:rPr>
            <w:rStyle w:val="Hyperlink"/>
            <w:rFonts w:eastAsia="MingLiU"/>
            <w:noProof/>
          </w:rPr>
          <w:t>Export capacity of Korean phenol</w:t>
        </w:r>
        <w:r>
          <w:rPr>
            <w:noProof/>
            <w:webHidden/>
          </w:rPr>
          <w:tab/>
        </w:r>
        <w:r>
          <w:rPr>
            <w:noProof/>
            <w:webHidden/>
          </w:rPr>
          <w:fldChar w:fldCharType="begin"/>
        </w:r>
        <w:r>
          <w:rPr>
            <w:noProof/>
            <w:webHidden/>
          </w:rPr>
          <w:instrText xml:space="preserve"> PAGEREF _Toc176450033 \h </w:instrText>
        </w:r>
        <w:r>
          <w:rPr>
            <w:noProof/>
            <w:webHidden/>
          </w:rPr>
        </w:r>
        <w:r>
          <w:rPr>
            <w:noProof/>
            <w:webHidden/>
          </w:rPr>
          <w:fldChar w:fldCharType="separate"/>
        </w:r>
        <w:r>
          <w:rPr>
            <w:noProof/>
            <w:webHidden/>
          </w:rPr>
          <w:t>72</w:t>
        </w:r>
        <w:r>
          <w:rPr>
            <w:noProof/>
            <w:webHidden/>
          </w:rPr>
          <w:fldChar w:fldCharType="end"/>
        </w:r>
      </w:hyperlink>
    </w:p>
    <w:p w:rsidR="00E84F4A" w:rsidRDefault="00E84F4A">
      <w:pPr>
        <w:pStyle w:val="TOC4"/>
        <w:tabs>
          <w:tab w:val="left" w:pos="1540"/>
          <w:tab w:val="right" w:leader="dot" w:pos="9859"/>
        </w:tabs>
        <w:rPr>
          <w:rFonts w:asciiTheme="minorHAnsi" w:eastAsiaTheme="minorEastAsia" w:hAnsiTheme="minorHAnsi" w:cstheme="minorBidi"/>
          <w:noProof/>
          <w:color w:val="auto"/>
          <w:sz w:val="22"/>
          <w:szCs w:val="22"/>
          <w:lang w:val="en-GB"/>
        </w:rPr>
      </w:pPr>
      <w:hyperlink w:anchor="_Toc176450034" w:history="1">
        <w:r w:rsidRPr="006608D5">
          <w:rPr>
            <w:rStyle w:val="Hyperlink"/>
            <w:bCs/>
            <w:noProof/>
            <w:lang w:val="zh-CN" w:bidi="zh-CN"/>
          </w:rPr>
          <w:t>3.3.3</w:t>
        </w:r>
        <w:r>
          <w:rPr>
            <w:rFonts w:asciiTheme="minorHAnsi" w:eastAsiaTheme="minorEastAsia" w:hAnsiTheme="minorHAnsi" w:cstheme="minorBidi"/>
            <w:noProof/>
            <w:color w:val="auto"/>
            <w:sz w:val="22"/>
            <w:szCs w:val="22"/>
            <w:lang w:val="en-GB"/>
          </w:rPr>
          <w:tab/>
        </w:r>
        <w:r w:rsidRPr="006608D5">
          <w:rPr>
            <w:rStyle w:val="Hyperlink"/>
            <w:rFonts w:eastAsia="MingLiU"/>
            <w:noProof/>
          </w:rPr>
          <w:t>Extent of Korean phenol's dependence on foreign markets</w:t>
        </w:r>
        <w:r>
          <w:rPr>
            <w:noProof/>
            <w:webHidden/>
          </w:rPr>
          <w:tab/>
        </w:r>
        <w:r>
          <w:rPr>
            <w:noProof/>
            <w:webHidden/>
          </w:rPr>
          <w:fldChar w:fldCharType="begin"/>
        </w:r>
        <w:r>
          <w:rPr>
            <w:noProof/>
            <w:webHidden/>
          </w:rPr>
          <w:instrText xml:space="preserve"> PAGEREF _Toc176450034 \h </w:instrText>
        </w:r>
        <w:r>
          <w:rPr>
            <w:noProof/>
            <w:webHidden/>
          </w:rPr>
        </w:r>
        <w:r>
          <w:rPr>
            <w:noProof/>
            <w:webHidden/>
          </w:rPr>
          <w:fldChar w:fldCharType="separate"/>
        </w:r>
        <w:r>
          <w:rPr>
            <w:noProof/>
            <w:webHidden/>
          </w:rPr>
          <w:t>73</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35" w:history="1">
        <w:r w:rsidRPr="006608D5">
          <w:rPr>
            <w:rStyle w:val="Hyperlink"/>
            <w:rFonts w:eastAsia="MingLiU"/>
            <w:noProof/>
          </w:rPr>
          <w:t>Export of Korean phenol</w:t>
        </w:r>
        <w:r>
          <w:rPr>
            <w:noProof/>
            <w:webHidden/>
          </w:rPr>
          <w:tab/>
        </w:r>
        <w:r>
          <w:rPr>
            <w:noProof/>
            <w:webHidden/>
          </w:rPr>
          <w:fldChar w:fldCharType="begin"/>
        </w:r>
        <w:r>
          <w:rPr>
            <w:noProof/>
            <w:webHidden/>
          </w:rPr>
          <w:instrText xml:space="preserve"> PAGEREF _Toc176450035 \h </w:instrText>
        </w:r>
        <w:r>
          <w:rPr>
            <w:noProof/>
            <w:webHidden/>
          </w:rPr>
        </w:r>
        <w:r>
          <w:rPr>
            <w:noProof/>
            <w:webHidden/>
          </w:rPr>
          <w:fldChar w:fldCharType="separate"/>
        </w:r>
        <w:r>
          <w:rPr>
            <w:noProof/>
            <w:webHidden/>
          </w:rPr>
          <w:t>73</w:t>
        </w:r>
        <w:r>
          <w:rPr>
            <w:noProof/>
            <w:webHidden/>
          </w:rPr>
          <w:fldChar w:fldCharType="end"/>
        </w:r>
      </w:hyperlink>
    </w:p>
    <w:p w:rsidR="00E84F4A" w:rsidRDefault="00E84F4A">
      <w:pPr>
        <w:pStyle w:val="TOC4"/>
        <w:tabs>
          <w:tab w:val="left" w:pos="1540"/>
          <w:tab w:val="right" w:leader="dot" w:pos="9859"/>
        </w:tabs>
        <w:rPr>
          <w:rFonts w:asciiTheme="minorHAnsi" w:eastAsiaTheme="minorEastAsia" w:hAnsiTheme="minorHAnsi" w:cstheme="minorBidi"/>
          <w:noProof/>
          <w:color w:val="auto"/>
          <w:sz w:val="22"/>
          <w:szCs w:val="22"/>
          <w:lang w:val="en-GB"/>
        </w:rPr>
      </w:pPr>
      <w:hyperlink w:anchor="_Toc176450036" w:history="1">
        <w:r w:rsidRPr="006608D5">
          <w:rPr>
            <w:rStyle w:val="Hyperlink"/>
            <w:bCs/>
            <w:noProof/>
            <w:lang w:val="zh-CN" w:bidi="zh-CN"/>
          </w:rPr>
          <w:t>3.3.4</w:t>
        </w:r>
        <w:r>
          <w:rPr>
            <w:rFonts w:asciiTheme="minorHAnsi" w:eastAsiaTheme="minorEastAsia" w:hAnsiTheme="minorHAnsi" w:cstheme="minorBidi"/>
            <w:noProof/>
            <w:color w:val="auto"/>
            <w:sz w:val="22"/>
            <w:szCs w:val="22"/>
            <w:lang w:val="en-GB"/>
          </w:rPr>
          <w:tab/>
        </w:r>
        <w:r w:rsidRPr="006608D5">
          <w:rPr>
            <w:rStyle w:val="Hyperlink"/>
            <w:rFonts w:eastAsia="MingLiU"/>
            <w:noProof/>
          </w:rPr>
          <w:t>Korean phenol exports to China</w:t>
        </w:r>
        <w:r>
          <w:rPr>
            <w:noProof/>
            <w:webHidden/>
          </w:rPr>
          <w:tab/>
        </w:r>
        <w:r>
          <w:rPr>
            <w:noProof/>
            <w:webHidden/>
          </w:rPr>
          <w:fldChar w:fldCharType="begin"/>
        </w:r>
        <w:r>
          <w:rPr>
            <w:noProof/>
            <w:webHidden/>
          </w:rPr>
          <w:instrText xml:space="preserve"> PAGEREF _Toc176450036 \h </w:instrText>
        </w:r>
        <w:r>
          <w:rPr>
            <w:noProof/>
            <w:webHidden/>
          </w:rPr>
        </w:r>
        <w:r>
          <w:rPr>
            <w:noProof/>
            <w:webHidden/>
          </w:rPr>
          <w:fldChar w:fldCharType="separate"/>
        </w:r>
        <w:r>
          <w:rPr>
            <w:noProof/>
            <w:webHidden/>
          </w:rPr>
          <w:t>75</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37" w:history="1">
        <w:r w:rsidRPr="006608D5">
          <w:rPr>
            <w:rStyle w:val="Hyperlink"/>
            <w:rFonts w:eastAsia="MingLiU"/>
            <w:noProof/>
          </w:rPr>
          <w:t>Korean phenol exports to China</w:t>
        </w:r>
        <w:r>
          <w:rPr>
            <w:noProof/>
            <w:webHidden/>
          </w:rPr>
          <w:tab/>
        </w:r>
        <w:r>
          <w:rPr>
            <w:noProof/>
            <w:webHidden/>
          </w:rPr>
          <w:fldChar w:fldCharType="begin"/>
        </w:r>
        <w:r>
          <w:rPr>
            <w:noProof/>
            <w:webHidden/>
          </w:rPr>
          <w:instrText xml:space="preserve"> PAGEREF _Toc176450037 \h </w:instrText>
        </w:r>
        <w:r>
          <w:rPr>
            <w:noProof/>
            <w:webHidden/>
          </w:rPr>
        </w:r>
        <w:r>
          <w:rPr>
            <w:noProof/>
            <w:webHidden/>
          </w:rPr>
          <w:fldChar w:fldCharType="separate"/>
        </w:r>
        <w:r>
          <w:rPr>
            <w:noProof/>
            <w:webHidden/>
          </w:rPr>
          <w:t>75</w:t>
        </w:r>
        <w:r>
          <w:rPr>
            <w:noProof/>
            <w:webHidden/>
          </w:rPr>
          <w:fldChar w:fldCharType="end"/>
        </w:r>
      </w:hyperlink>
    </w:p>
    <w:p w:rsidR="00E84F4A" w:rsidRDefault="00E84F4A">
      <w:pPr>
        <w:pStyle w:val="TOC4"/>
        <w:tabs>
          <w:tab w:val="left" w:pos="1540"/>
          <w:tab w:val="right" w:leader="dot" w:pos="9859"/>
        </w:tabs>
        <w:rPr>
          <w:rFonts w:asciiTheme="minorHAnsi" w:eastAsiaTheme="minorEastAsia" w:hAnsiTheme="minorHAnsi" w:cstheme="minorBidi"/>
          <w:noProof/>
          <w:color w:val="auto"/>
          <w:sz w:val="22"/>
          <w:szCs w:val="22"/>
          <w:lang w:val="en-GB"/>
        </w:rPr>
      </w:pPr>
      <w:hyperlink w:anchor="_Toc176450038" w:history="1">
        <w:r w:rsidRPr="006608D5">
          <w:rPr>
            <w:rStyle w:val="Hyperlink"/>
            <w:bCs/>
            <w:noProof/>
            <w:lang w:val="zh-CN" w:bidi="zh-CN"/>
          </w:rPr>
          <w:t>3.3.5</w:t>
        </w:r>
        <w:r>
          <w:rPr>
            <w:rFonts w:asciiTheme="minorHAnsi" w:eastAsiaTheme="minorEastAsia" w:hAnsiTheme="minorHAnsi" w:cstheme="minorBidi"/>
            <w:noProof/>
            <w:color w:val="auto"/>
            <w:sz w:val="22"/>
            <w:szCs w:val="22"/>
            <w:lang w:val="en-GB"/>
          </w:rPr>
          <w:tab/>
        </w:r>
        <w:r w:rsidRPr="006608D5">
          <w:rPr>
            <w:rStyle w:val="Hyperlink"/>
            <w:rFonts w:eastAsia="MingLiU"/>
            <w:noProof/>
          </w:rPr>
          <w:t>The Chinese market is more attractive than other countries (regions) and easier to become a target market for low-cost dumping in South Korea.</w:t>
        </w:r>
        <w:r>
          <w:rPr>
            <w:noProof/>
            <w:webHidden/>
          </w:rPr>
          <w:tab/>
        </w:r>
        <w:r>
          <w:rPr>
            <w:noProof/>
            <w:webHidden/>
          </w:rPr>
          <w:fldChar w:fldCharType="begin"/>
        </w:r>
        <w:r>
          <w:rPr>
            <w:noProof/>
            <w:webHidden/>
          </w:rPr>
          <w:instrText xml:space="preserve"> PAGEREF _Toc176450038 \h </w:instrText>
        </w:r>
        <w:r>
          <w:rPr>
            <w:noProof/>
            <w:webHidden/>
          </w:rPr>
        </w:r>
        <w:r>
          <w:rPr>
            <w:noProof/>
            <w:webHidden/>
          </w:rPr>
          <w:fldChar w:fldCharType="separate"/>
        </w:r>
        <w:r>
          <w:rPr>
            <w:noProof/>
            <w:webHidden/>
          </w:rPr>
          <w:t>76</w:t>
        </w:r>
        <w:r>
          <w:rPr>
            <w:noProof/>
            <w:webHidden/>
          </w:rPr>
          <w:fldChar w:fldCharType="end"/>
        </w:r>
      </w:hyperlink>
    </w:p>
    <w:p w:rsidR="00E84F4A" w:rsidRDefault="00E84F4A">
      <w:pPr>
        <w:pStyle w:val="TOC4"/>
        <w:tabs>
          <w:tab w:val="left" w:pos="1540"/>
          <w:tab w:val="right" w:leader="dot" w:pos="9859"/>
        </w:tabs>
        <w:rPr>
          <w:rFonts w:asciiTheme="minorHAnsi" w:eastAsiaTheme="minorEastAsia" w:hAnsiTheme="minorHAnsi" w:cstheme="minorBidi"/>
          <w:noProof/>
          <w:color w:val="auto"/>
          <w:sz w:val="22"/>
          <w:szCs w:val="22"/>
          <w:lang w:val="en-GB"/>
        </w:rPr>
      </w:pPr>
      <w:hyperlink w:anchor="_Toc176450039" w:history="1">
        <w:r w:rsidRPr="006608D5">
          <w:rPr>
            <w:rStyle w:val="Hyperlink"/>
            <w:bCs/>
            <w:noProof/>
            <w:lang w:val="zh-CN" w:bidi="zh-CN"/>
          </w:rPr>
          <w:t>3.3.6</w:t>
        </w:r>
        <w:r>
          <w:rPr>
            <w:rFonts w:asciiTheme="minorHAnsi" w:eastAsiaTheme="minorEastAsia" w:hAnsiTheme="minorHAnsi" w:cstheme="minorBidi"/>
            <w:noProof/>
            <w:color w:val="auto"/>
            <w:sz w:val="22"/>
            <w:szCs w:val="22"/>
            <w:lang w:val="en-GB"/>
          </w:rPr>
          <w:tab/>
        </w:r>
        <w:r w:rsidRPr="006608D5">
          <w:rPr>
            <w:rStyle w:val="Hyperlink"/>
            <w:rFonts w:eastAsia="MingLiU"/>
            <w:noProof/>
          </w:rPr>
          <w:t>Low-priced exports of Korean phenol to third countries (regions)</w:t>
        </w:r>
        <w:r>
          <w:rPr>
            <w:noProof/>
            <w:webHidden/>
          </w:rPr>
          <w:tab/>
        </w:r>
        <w:r>
          <w:rPr>
            <w:noProof/>
            <w:webHidden/>
          </w:rPr>
          <w:fldChar w:fldCharType="begin"/>
        </w:r>
        <w:r>
          <w:rPr>
            <w:noProof/>
            <w:webHidden/>
          </w:rPr>
          <w:instrText xml:space="preserve"> PAGEREF _Toc176450039 \h </w:instrText>
        </w:r>
        <w:r>
          <w:rPr>
            <w:noProof/>
            <w:webHidden/>
          </w:rPr>
        </w:r>
        <w:r>
          <w:rPr>
            <w:noProof/>
            <w:webHidden/>
          </w:rPr>
          <w:fldChar w:fldCharType="separate"/>
        </w:r>
        <w:r>
          <w:rPr>
            <w:noProof/>
            <w:webHidden/>
          </w:rPr>
          <w:t>76</w:t>
        </w:r>
        <w:r>
          <w:rPr>
            <w:noProof/>
            <w:webHidden/>
          </w:rPr>
          <w:fldChar w:fldCharType="end"/>
        </w:r>
      </w:hyperlink>
    </w:p>
    <w:p w:rsidR="00E84F4A" w:rsidRDefault="00E84F4A">
      <w:pPr>
        <w:pStyle w:val="TOC4"/>
        <w:tabs>
          <w:tab w:val="left" w:pos="1540"/>
          <w:tab w:val="right" w:leader="dot" w:pos="9859"/>
        </w:tabs>
        <w:rPr>
          <w:rFonts w:asciiTheme="minorHAnsi" w:eastAsiaTheme="minorEastAsia" w:hAnsiTheme="minorHAnsi" w:cstheme="minorBidi"/>
          <w:noProof/>
          <w:color w:val="auto"/>
          <w:sz w:val="22"/>
          <w:szCs w:val="22"/>
          <w:lang w:val="en-GB"/>
        </w:rPr>
      </w:pPr>
      <w:hyperlink w:anchor="_Toc176450040" w:history="1">
        <w:r w:rsidRPr="006608D5">
          <w:rPr>
            <w:rStyle w:val="Hyperlink"/>
            <w:bCs/>
            <w:noProof/>
            <w:lang w:val="zh-CN" w:bidi="zh-CN"/>
          </w:rPr>
          <w:t>3.3.7</w:t>
        </w:r>
        <w:r>
          <w:rPr>
            <w:rFonts w:asciiTheme="minorHAnsi" w:eastAsiaTheme="minorEastAsia" w:hAnsiTheme="minorHAnsi" w:cstheme="minorBidi"/>
            <w:noProof/>
            <w:color w:val="auto"/>
            <w:sz w:val="22"/>
            <w:szCs w:val="22"/>
            <w:lang w:val="en-GB"/>
          </w:rPr>
          <w:tab/>
        </w:r>
        <w:r w:rsidRPr="006608D5">
          <w:rPr>
            <w:rStyle w:val="Hyperlink"/>
            <w:rFonts w:eastAsia="MingLiU"/>
            <w:noProof/>
          </w:rPr>
          <w:t>South Korea has a competitive advantage in sales to the Chinese market, increasing its potential for dumping in China.</w:t>
        </w:r>
        <w:r>
          <w:rPr>
            <w:noProof/>
            <w:webHidden/>
          </w:rPr>
          <w:tab/>
        </w:r>
        <w:r>
          <w:rPr>
            <w:noProof/>
            <w:webHidden/>
          </w:rPr>
          <w:fldChar w:fldCharType="begin"/>
        </w:r>
        <w:r>
          <w:rPr>
            <w:noProof/>
            <w:webHidden/>
          </w:rPr>
          <w:instrText xml:space="preserve"> PAGEREF _Toc176450040 \h </w:instrText>
        </w:r>
        <w:r>
          <w:rPr>
            <w:noProof/>
            <w:webHidden/>
          </w:rPr>
        </w:r>
        <w:r>
          <w:rPr>
            <w:noProof/>
            <w:webHidden/>
          </w:rPr>
          <w:fldChar w:fldCharType="separate"/>
        </w:r>
        <w:r>
          <w:rPr>
            <w:noProof/>
            <w:webHidden/>
          </w:rPr>
          <w:t>77</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41" w:history="1">
        <w:r w:rsidRPr="006608D5">
          <w:rPr>
            <w:rStyle w:val="Hyperlink"/>
            <w:rFonts w:eastAsia="MingLiU"/>
            <w:noProof/>
          </w:rPr>
          <w:t>(</w:t>
        </w:r>
        <w:r w:rsidRPr="006608D5">
          <w:rPr>
            <w:rStyle w:val="Hyperlink"/>
            <w:noProof/>
          </w:rPr>
          <w:t>1</w:t>
        </w:r>
        <w:r w:rsidRPr="006608D5">
          <w:rPr>
            <w:rStyle w:val="Hyperlink"/>
            <w:rFonts w:eastAsia="MingLiU"/>
            <w:noProof/>
          </w:rPr>
          <w:t>) Korea'sproximity to China, short shipping distance, which is conducive to reducing costs and risks</w:t>
        </w:r>
        <w:r>
          <w:rPr>
            <w:noProof/>
            <w:webHidden/>
          </w:rPr>
          <w:tab/>
        </w:r>
        <w:r>
          <w:rPr>
            <w:noProof/>
            <w:webHidden/>
          </w:rPr>
          <w:fldChar w:fldCharType="begin"/>
        </w:r>
        <w:r>
          <w:rPr>
            <w:noProof/>
            <w:webHidden/>
          </w:rPr>
          <w:instrText xml:space="preserve"> PAGEREF _Toc176450041 \h </w:instrText>
        </w:r>
        <w:r>
          <w:rPr>
            <w:noProof/>
            <w:webHidden/>
          </w:rPr>
        </w:r>
        <w:r>
          <w:rPr>
            <w:noProof/>
            <w:webHidden/>
          </w:rPr>
          <w:fldChar w:fldCharType="separate"/>
        </w:r>
        <w:r>
          <w:rPr>
            <w:noProof/>
            <w:webHidden/>
          </w:rPr>
          <w:t>77</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42" w:history="1">
        <w:r w:rsidRPr="006608D5">
          <w:rPr>
            <w:rStyle w:val="Hyperlink"/>
            <w:rFonts w:eastAsia="MingLiU"/>
            <w:noProof/>
          </w:rPr>
          <w:t>(</w:t>
        </w:r>
        <w:r w:rsidRPr="006608D5">
          <w:rPr>
            <w:rStyle w:val="Hyperlink"/>
            <w:noProof/>
          </w:rPr>
          <w:t>2</w:t>
        </w:r>
        <w:r w:rsidRPr="006608D5">
          <w:rPr>
            <w:rStyle w:val="Hyperlink"/>
            <w:rFonts w:eastAsia="MingLiU"/>
            <w:noProof/>
          </w:rPr>
          <w:t>)</w:t>
        </w:r>
        <w:r w:rsidRPr="006608D5">
          <w:rPr>
            <w:rStyle w:val="Hyperlink"/>
            <w:noProof/>
          </w:rPr>
          <w:t xml:space="preserve"> </w:t>
        </w:r>
        <w:r w:rsidRPr="006608D5">
          <w:rPr>
            <w:rStyle w:val="Hyperlink"/>
            <w:rFonts w:eastAsia="MingLiU"/>
            <w:noProof/>
          </w:rPr>
          <w:t>Korea is familiar with the Chinese market and more convenient conditions for exports to China</w:t>
        </w:r>
        <w:r>
          <w:rPr>
            <w:noProof/>
            <w:webHidden/>
          </w:rPr>
          <w:tab/>
        </w:r>
        <w:r>
          <w:rPr>
            <w:noProof/>
            <w:webHidden/>
          </w:rPr>
          <w:fldChar w:fldCharType="begin"/>
        </w:r>
        <w:r>
          <w:rPr>
            <w:noProof/>
            <w:webHidden/>
          </w:rPr>
          <w:instrText xml:space="preserve"> PAGEREF _Toc176450042 \h </w:instrText>
        </w:r>
        <w:r>
          <w:rPr>
            <w:noProof/>
            <w:webHidden/>
          </w:rPr>
        </w:r>
        <w:r>
          <w:rPr>
            <w:noProof/>
            <w:webHidden/>
          </w:rPr>
          <w:fldChar w:fldCharType="separate"/>
        </w:r>
        <w:r>
          <w:rPr>
            <w:noProof/>
            <w:webHidden/>
          </w:rPr>
          <w:t>78</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43" w:history="1">
        <w:r w:rsidRPr="006608D5">
          <w:rPr>
            <w:rStyle w:val="Hyperlink"/>
            <w:noProof/>
          </w:rPr>
          <w:t xml:space="preserve">3.4 </w:t>
        </w:r>
        <w:r w:rsidRPr="006608D5">
          <w:rPr>
            <w:rStyle w:val="Hyperlink"/>
            <w:rFonts w:eastAsia="MingLiU"/>
            <w:noProof/>
          </w:rPr>
          <w:t>Japan</w:t>
        </w:r>
        <w:r>
          <w:rPr>
            <w:noProof/>
            <w:webHidden/>
          </w:rPr>
          <w:tab/>
        </w:r>
        <w:r>
          <w:rPr>
            <w:noProof/>
            <w:webHidden/>
          </w:rPr>
          <w:fldChar w:fldCharType="begin"/>
        </w:r>
        <w:r>
          <w:rPr>
            <w:noProof/>
            <w:webHidden/>
          </w:rPr>
          <w:instrText xml:space="preserve"> PAGEREF _Toc176450043 \h </w:instrText>
        </w:r>
        <w:r>
          <w:rPr>
            <w:noProof/>
            <w:webHidden/>
          </w:rPr>
        </w:r>
        <w:r>
          <w:rPr>
            <w:noProof/>
            <w:webHidden/>
          </w:rPr>
          <w:fldChar w:fldCharType="separate"/>
        </w:r>
        <w:r>
          <w:rPr>
            <w:noProof/>
            <w:webHidden/>
          </w:rPr>
          <w:t>78</w:t>
        </w:r>
        <w:r>
          <w:rPr>
            <w:noProof/>
            <w:webHidden/>
          </w:rPr>
          <w:fldChar w:fldCharType="end"/>
        </w:r>
      </w:hyperlink>
    </w:p>
    <w:p w:rsidR="00E84F4A" w:rsidRDefault="00E84F4A">
      <w:pPr>
        <w:pStyle w:val="TOC4"/>
        <w:tabs>
          <w:tab w:val="left" w:pos="1540"/>
          <w:tab w:val="right" w:leader="dot" w:pos="9859"/>
        </w:tabs>
        <w:rPr>
          <w:rFonts w:asciiTheme="minorHAnsi" w:eastAsiaTheme="minorEastAsia" w:hAnsiTheme="minorHAnsi" w:cstheme="minorBidi"/>
          <w:noProof/>
          <w:color w:val="auto"/>
          <w:sz w:val="22"/>
          <w:szCs w:val="22"/>
          <w:lang w:val="en-GB"/>
        </w:rPr>
      </w:pPr>
      <w:hyperlink w:anchor="_Toc176450044" w:history="1">
        <w:r w:rsidRPr="006608D5">
          <w:rPr>
            <w:rStyle w:val="Hyperlink"/>
            <w:bCs/>
            <w:noProof/>
            <w:lang w:val="zh-CN" w:bidi="zh-CN"/>
          </w:rPr>
          <w:t>3.4.1</w:t>
        </w:r>
        <w:r>
          <w:rPr>
            <w:rFonts w:asciiTheme="minorHAnsi" w:eastAsiaTheme="minorEastAsia" w:hAnsiTheme="minorHAnsi" w:cstheme="minorBidi"/>
            <w:noProof/>
            <w:color w:val="auto"/>
            <w:sz w:val="22"/>
            <w:szCs w:val="22"/>
            <w:lang w:val="en-GB"/>
          </w:rPr>
          <w:tab/>
        </w:r>
        <w:r w:rsidRPr="006608D5">
          <w:rPr>
            <w:rStyle w:val="Hyperlink"/>
            <w:rFonts w:eastAsia="MingLiU"/>
            <w:noProof/>
          </w:rPr>
          <w:t>Production of phenol in Japan</w:t>
        </w:r>
        <w:r>
          <w:rPr>
            <w:noProof/>
            <w:webHidden/>
          </w:rPr>
          <w:tab/>
        </w:r>
        <w:r>
          <w:rPr>
            <w:noProof/>
            <w:webHidden/>
          </w:rPr>
          <w:fldChar w:fldCharType="begin"/>
        </w:r>
        <w:r>
          <w:rPr>
            <w:noProof/>
            <w:webHidden/>
          </w:rPr>
          <w:instrText xml:space="preserve"> PAGEREF _Toc176450044 \h </w:instrText>
        </w:r>
        <w:r>
          <w:rPr>
            <w:noProof/>
            <w:webHidden/>
          </w:rPr>
        </w:r>
        <w:r>
          <w:rPr>
            <w:noProof/>
            <w:webHidden/>
          </w:rPr>
          <w:fldChar w:fldCharType="separate"/>
        </w:r>
        <w:r>
          <w:rPr>
            <w:noProof/>
            <w:webHidden/>
          </w:rPr>
          <w:t>78</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45" w:history="1">
        <w:r w:rsidRPr="006608D5">
          <w:rPr>
            <w:rStyle w:val="Hyperlink"/>
            <w:rFonts w:eastAsia="MingLiU"/>
            <w:noProof/>
          </w:rPr>
          <w:t>Capacity, production and idle capacity of phenol in Japan</w:t>
        </w:r>
        <w:r>
          <w:rPr>
            <w:noProof/>
            <w:webHidden/>
          </w:rPr>
          <w:tab/>
        </w:r>
        <w:r>
          <w:rPr>
            <w:noProof/>
            <w:webHidden/>
          </w:rPr>
          <w:fldChar w:fldCharType="begin"/>
        </w:r>
        <w:r>
          <w:rPr>
            <w:noProof/>
            <w:webHidden/>
          </w:rPr>
          <w:instrText xml:space="preserve"> PAGEREF _Toc176450045 \h </w:instrText>
        </w:r>
        <w:r>
          <w:rPr>
            <w:noProof/>
            <w:webHidden/>
          </w:rPr>
        </w:r>
        <w:r>
          <w:rPr>
            <w:noProof/>
            <w:webHidden/>
          </w:rPr>
          <w:fldChar w:fldCharType="separate"/>
        </w:r>
        <w:r>
          <w:rPr>
            <w:noProof/>
            <w:webHidden/>
          </w:rPr>
          <w:t>78</w:t>
        </w:r>
        <w:r>
          <w:rPr>
            <w:noProof/>
            <w:webHidden/>
          </w:rPr>
          <w:fldChar w:fldCharType="end"/>
        </w:r>
      </w:hyperlink>
    </w:p>
    <w:p w:rsidR="00E84F4A" w:rsidRDefault="00E84F4A">
      <w:pPr>
        <w:pStyle w:val="TOC4"/>
        <w:tabs>
          <w:tab w:val="left" w:pos="1540"/>
          <w:tab w:val="right" w:leader="dot" w:pos="9859"/>
        </w:tabs>
        <w:rPr>
          <w:rFonts w:asciiTheme="minorHAnsi" w:eastAsiaTheme="minorEastAsia" w:hAnsiTheme="minorHAnsi" w:cstheme="minorBidi"/>
          <w:noProof/>
          <w:color w:val="auto"/>
          <w:sz w:val="22"/>
          <w:szCs w:val="22"/>
          <w:lang w:val="en-GB"/>
        </w:rPr>
      </w:pPr>
      <w:hyperlink w:anchor="_Toc176450046" w:history="1">
        <w:r w:rsidRPr="006608D5">
          <w:rPr>
            <w:rStyle w:val="Hyperlink"/>
            <w:bCs/>
            <w:noProof/>
            <w:lang w:val="zh-CN" w:bidi="zh-CN"/>
          </w:rPr>
          <w:t>3.4.2</w:t>
        </w:r>
        <w:r>
          <w:rPr>
            <w:rFonts w:asciiTheme="minorHAnsi" w:eastAsiaTheme="minorEastAsia" w:hAnsiTheme="minorHAnsi" w:cstheme="minorBidi"/>
            <w:noProof/>
            <w:color w:val="auto"/>
            <w:sz w:val="22"/>
            <w:szCs w:val="22"/>
            <w:lang w:val="en-GB"/>
          </w:rPr>
          <w:tab/>
        </w:r>
        <w:r w:rsidRPr="006608D5">
          <w:rPr>
            <w:rStyle w:val="Hyperlink"/>
            <w:rFonts w:eastAsia="MingLiU"/>
            <w:noProof/>
          </w:rPr>
          <w:t>Export capacity of Japanese phenol</w:t>
        </w:r>
        <w:r>
          <w:rPr>
            <w:noProof/>
            <w:webHidden/>
          </w:rPr>
          <w:tab/>
        </w:r>
        <w:r>
          <w:rPr>
            <w:noProof/>
            <w:webHidden/>
          </w:rPr>
          <w:fldChar w:fldCharType="begin"/>
        </w:r>
        <w:r>
          <w:rPr>
            <w:noProof/>
            <w:webHidden/>
          </w:rPr>
          <w:instrText xml:space="preserve"> PAGEREF _Toc176450046 \h </w:instrText>
        </w:r>
        <w:r>
          <w:rPr>
            <w:noProof/>
            <w:webHidden/>
          </w:rPr>
        </w:r>
        <w:r>
          <w:rPr>
            <w:noProof/>
            <w:webHidden/>
          </w:rPr>
          <w:fldChar w:fldCharType="separate"/>
        </w:r>
        <w:r>
          <w:rPr>
            <w:noProof/>
            <w:webHidden/>
          </w:rPr>
          <w:t>79</w:t>
        </w:r>
        <w:r>
          <w:rPr>
            <w:noProof/>
            <w:webHidden/>
          </w:rPr>
          <w:fldChar w:fldCharType="end"/>
        </w:r>
      </w:hyperlink>
    </w:p>
    <w:p w:rsidR="00E84F4A" w:rsidRDefault="00E84F4A">
      <w:pPr>
        <w:pStyle w:val="TOC4"/>
        <w:tabs>
          <w:tab w:val="left" w:pos="1540"/>
          <w:tab w:val="right" w:leader="dot" w:pos="9859"/>
        </w:tabs>
        <w:rPr>
          <w:rFonts w:asciiTheme="minorHAnsi" w:eastAsiaTheme="minorEastAsia" w:hAnsiTheme="minorHAnsi" w:cstheme="minorBidi"/>
          <w:noProof/>
          <w:color w:val="auto"/>
          <w:sz w:val="22"/>
          <w:szCs w:val="22"/>
          <w:lang w:val="en-GB"/>
        </w:rPr>
      </w:pPr>
      <w:hyperlink w:anchor="_Toc176450047" w:history="1">
        <w:r w:rsidRPr="006608D5">
          <w:rPr>
            <w:rStyle w:val="Hyperlink"/>
            <w:bCs/>
            <w:noProof/>
            <w:lang w:val="zh-CN" w:bidi="zh-CN"/>
          </w:rPr>
          <w:t>3.4.3</w:t>
        </w:r>
        <w:r>
          <w:rPr>
            <w:rFonts w:asciiTheme="minorHAnsi" w:eastAsiaTheme="minorEastAsia" w:hAnsiTheme="minorHAnsi" w:cstheme="minorBidi"/>
            <w:noProof/>
            <w:color w:val="auto"/>
            <w:sz w:val="22"/>
            <w:szCs w:val="22"/>
            <w:lang w:val="en-GB"/>
          </w:rPr>
          <w:tab/>
        </w:r>
        <w:r w:rsidRPr="006608D5">
          <w:rPr>
            <w:rStyle w:val="Hyperlink"/>
            <w:rFonts w:eastAsia="MingLiU"/>
            <w:noProof/>
          </w:rPr>
          <w:t>Extent of Japanese phenol's dependence on foreign markets</w:t>
        </w:r>
        <w:r>
          <w:rPr>
            <w:noProof/>
            <w:webHidden/>
          </w:rPr>
          <w:tab/>
        </w:r>
        <w:r>
          <w:rPr>
            <w:noProof/>
            <w:webHidden/>
          </w:rPr>
          <w:fldChar w:fldCharType="begin"/>
        </w:r>
        <w:r>
          <w:rPr>
            <w:noProof/>
            <w:webHidden/>
          </w:rPr>
          <w:instrText xml:space="preserve"> PAGEREF _Toc176450047 \h </w:instrText>
        </w:r>
        <w:r>
          <w:rPr>
            <w:noProof/>
            <w:webHidden/>
          </w:rPr>
        </w:r>
        <w:r>
          <w:rPr>
            <w:noProof/>
            <w:webHidden/>
          </w:rPr>
          <w:fldChar w:fldCharType="separate"/>
        </w:r>
        <w:r>
          <w:rPr>
            <w:noProof/>
            <w:webHidden/>
          </w:rPr>
          <w:t>80</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48" w:history="1">
        <w:r w:rsidRPr="006608D5">
          <w:rPr>
            <w:rStyle w:val="Hyperlink"/>
            <w:rFonts w:eastAsia="MingLiU"/>
            <w:noProof/>
          </w:rPr>
          <w:t>Export of Japanese phenol</w:t>
        </w:r>
        <w:r>
          <w:rPr>
            <w:noProof/>
            <w:webHidden/>
          </w:rPr>
          <w:tab/>
        </w:r>
        <w:r>
          <w:rPr>
            <w:noProof/>
            <w:webHidden/>
          </w:rPr>
          <w:fldChar w:fldCharType="begin"/>
        </w:r>
        <w:r>
          <w:rPr>
            <w:noProof/>
            <w:webHidden/>
          </w:rPr>
          <w:instrText xml:space="preserve"> PAGEREF _Toc176450048 \h </w:instrText>
        </w:r>
        <w:r>
          <w:rPr>
            <w:noProof/>
            <w:webHidden/>
          </w:rPr>
        </w:r>
        <w:r>
          <w:rPr>
            <w:noProof/>
            <w:webHidden/>
          </w:rPr>
          <w:fldChar w:fldCharType="separate"/>
        </w:r>
        <w:r>
          <w:rPr>
            <w:noProof/>
            <w:webHidden/>
          </w:rPr>
          <w:t>80</w:t>
        </w:r>
        <w:r>
          <w:rPr>
            <w:noProof/>
            <w:webHidden/>
          </w:rPr>
          <w:fldChar w:fldCharType="end"/>
        </w:r>
      </w:hyperlink>
    </w:p>
    <w:p w:rsidR="00E84F4A" w:rsidRDefault="00E84F4A">
      <w:pPr>
        <w:pStyle w:val="TOC4"/>
        <w:tabs>
          <w:tab w:val="left" w:pos="1540"/>
          <w:tab w:val="right" w:leader="dot" w:pos="9859"/>
        </w:tabs>
        <w:rPr>
          <w:rFonts w:asciiTheme="minorHAnsi" w:eastAsiaTheme="minorEastAsia" w:hAnsiTheme="minorHAnsi" w:cstheme="minorBidi"/>
          <w:noProof/>
          <w:color w:val="auto"/>
          <w:sz w:val="22"/>
          <w:szCs w:val="22"/>
          <w:lang w:val="en-GB"/>
        </w:rPr>
      </w:pPr>
      <w:hyperlink w:anchor="_Toc176450049" w:history="1">
        <w:r w:rsidRPr="006608D5">
          <w:rPr>
            <w:rStyle w:val="Hyperlink"/>
            <w:bCs/>
            <w:noProof/>
            <w:lang w:val="zh-CN" w:bidi="zh-CN"/>
          </w:rPr>
          <w:t>3.4.4</w:t>
        </w:r>
        <w:r>
          <w:rPr>
            <w:rFonts w:asciiTheme="minorHAnsi" w:eastAsiaTheme="minorEastAsia" w:hAnsiTheme="minorHAnsi" w:cstheme="minorBidi"/>
            <w:noProof/>
            <w:color w:val="auto"/>
            <w:sz w:val="22"/>
            <w:szCs w:val="22"/>
            <w:lang w:val="en-GB"/>
          </w:rPr>
          <w:tab/>
        </w:r>
        <w:r w:rsidRPr="006608D5">
          <w:rPr>
            <w:rStyle w:val="Hyperlink"/>
            <w:rFonts w:eastAsia="MingLiU"/>
            <w:noProof/>
          </w:rPr>
          <w:t>Japanese phenol Exports to China</w:t>
        </w:r>
        <w:r>
          <w:rPr>
            <w:noProof/>
            <w:webHidden/>
          </w:rPr>
          <w:tab/>
        </w:r>
        <w:r>
          <w:rPr>
            <w:noProof/>
            <w:webHidden/>
          </w:rPr>
          <w:fldChar w:fldCharType="begin"/>
        </w:r>
        <w:r>
          <w:rPr>
            <w:noProof/>
            <w:webHidden/>
          </w:rPr>
          <w:instrText xml:space="preserve"> PAGEREF _Toc176450049 \h </w:instrText>
        </w:r>
        <w:r>
          <w:rPr>
            <w:noProof/>
            <w:webHidden/>
          </w:rPr>
        </w:r>
        <w:r>
          <w:rPr>
            <w:noProof/>
            <w:webHidden/>
          </w:rPr>
          <w:fldChar w:fldCharType="separate"/>
        </w:r>
        <w:r>
          <w:rPr>
            <w:noProof/>
            <w:webHidden/>
          </w:rPr>
          <w:t>81</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50" w:history="1">
        <w:r w:rsidRPr="006608D5">
          <w:rPr>
            <w:rStyle w:val="Hyperlink"/>
            <w:rFonts w:eastAsia="MingLiU"/>
            <w:noProof/>
          </w:rPr>
          <w:t>Japanese phenol Exports to China</w:t>
        </w:r>
        <w:r>
          <w:rPr>
            <w:noProof/>
            <w:webHidden/>
          </w:rPr>
          <w:tab/>
        </w:r>
        <w:r>
          <w:rPr>
            <w:noProof/>
            <w:webHidden/>
          </w:rPr>
          <w:fldChar w:fldCharType="begin"/>
        </w:r>
        <w:r>
          <w:rPr>
            <w:noProof/>
            <w:webHidden/>
          </w:rPr>
          <w:instrText xml:space="preserve"> PAGEREF _Toc176450050 \h </w:instrText>
        </w:r>
        <w:r>
          <w:rPr>
            <w:noProof/>
            <w:webHidden/>
          </w:rPr>
        </w:r>
        <w:r>
          <w:rPr>
            <w:noProof/>
            <w:webHidden/>
          </w:rPr>
          <w:fldChar w:fldCharType="separate"/>
        </w:r>
        <w:r>
          <w:rPr>
            <w:noProof/>
            <w:webHidden/>
          </w:rPr>
          <w:t>81</w:t>
        </w:r>
        <w:r>
          <w:rPr>
            <w:noProof/>
            <w:webHidden/>
          </w:rPr>
          <w:fldChar w:fldCharType="end"/>
        </w:r>
      </w:hyperlink>
    </w:p>
    <w:p w:rsidR="00E84F4A" w:rsidRDefault="00E84F4A">
      <w:pPr>
        <w:pStyle w:val="TOC4"/>
        <w:tabs>
          <w:tab w:val="left" w:pos="1540"/>
          <w:tab w:val="right" w:leader="dot" w:pos="9859"/>
        </w:tabs>
        <w:rPr>
          <w:rFonts w:asciiTheme="minorHAnsi" w:eastAsiaTheme="minorEastAsia" w:hAnsiTheme="minorHAnsi" w:cstheme="minorBidi"/>
          <w:noProof/>
          <w:color w:val="auto"/>
          <w:sz w:val="22"/>
          <w:szCs w:val="22"/>
          <w:lang w:val="en-GB"/>
        </w:rPr>
      </w:pPr>
      <w:hyperlink w:anchor="_Toc176450051" w:history="1">
        <w:r w:rsidRPr="006608D5">
          <w:rPr>
            <w:rStyle w:val="Hyperlink"/>
            <w:bCs/>
            <w:noProof/>
            <w:lang w:val="zh-CN" w:bidi="zh-CN"/>
          </w:rPr>
          <w:t>3.4.5</w:t>
        </w:r>
        <w:r>
          <w:rPr>
            <w:rFonts w:asciiTheme="minorHAnsi" w:eastAsiaTheme="minorEastAsia" w:hAnsiTheme="minorHAnsi" w:cstheme="minorBidi"/>
            <w:noProof/>
            <w:color w:val="auto"/>
            <w:sz w:val="22"/>
            <w:szCs w:val="22"/>
            <w:lang w:val="en-GB"/>
          </w:rPr>
          <w:tab/>
        </w:r>
        <w:r w:rsidRPr="006608D5">
          <w:rPr>
            <w:rStyle w:val="Hyperlink"/>
            <w:rFonts w:eastAsia="MingLiU"/>
            <w:noProof/>
          </w:rPr>
          <w:t>The Chinese market is more attractive than other countries (regions) and easier to become a target market for Japan's low-cost dumping.</w:t>
        </w:r>
        <w:r>
          <w:rPr>
            <w:noProof/>
            <w:webHidden/>
          </w:rPr>
          <w:tab/>
        </w:r>
        <w:r>
          <w:rPr>
            <w:noProof/>
            <w:webHidden/>
          </w:rPr>
          <w:fldChar w:fldCharType="begin"/>
        </w:r>
        <w:r>
          <w:rPr>
            <w:noProof/>
            <w:webHidden/>
          </w:rPr>
          <w:instrText xml:space="preserve"> PAGEREF _Toc176450051 \h </w:instrText>
        </w:r>
        <w:r>
          <w:rPr>
            <w:noProof/>
            <w:webHidden/>
          </w:rPr>
        </w:r>
        <w:r>
          <w:rPr>
            <w:noProof/>
            <w:webHidden/>
          </w:rPr>
          <w:fldChar w:fldCharType="separate"/>
        </w:r>
        <w:r>
          <w:rPr>
            <w:noProof/>
            <w:webHidden/>
          </w:rPr>
          <w:t>82</w:t>
        </w:r>
        <w:r>
          <w:rPr>
            <w:noProof/>
            <w:webHidden/>
          </w:rPr>
          <w:fldChar w:fldCharType="end"/>
        </w:r>
      </w:hyperlink>
    </w:p>
    <w:p w:rsidR="00E84F4A" w:rsidRDefault="00E84F4A">
      <w:pPr>
        <w:pStyle w:val="TOC4"/>
        <w:tabs>
          <w:tab w:val="left" w:pos="1540"/>
          <w:tab w:val="right" w:leader="dot" w:pos="9859"/>
        </w:tabs>
        <w:rPr>
          <w:rFonts w:asciiTheme="minorHAnsi" w:eastAsiaTheme="minorEastAsia" w:hAnsiTheme="minorHAnsi" w:cstheme="minorBidi"/>
          <w:noProof/>
          <w:color w:val="auto"/>
          <w:sz w:val="22"/>
          <w:szCs w:val="22"/>
          <w:lang w:val="en-GB"/>
        </w:rPr>
      </w:pPr>
      <w:hyperlink w:anchor="_Toc176450052" w:history="1">
        <w:r w:rsidRPr="006608D5">
          <w:rPr>
            <w:rStyle w:val="Hyperlink"/>
            <w:bCs/>
            <w:noProof/>
            <w:lang w:val="zh-CN" w:bidi="zh-CN"/>
          </w:rPr>
          <w:t>3.4.6</w:t>
        </w:r>
        <w:r>
          <w:rPr>
            <w:rFonts w:asciiTheme="minorHAnsi" w:eastAsiaTheme="minorEastAsia" w:hAnsiTheme="minorHAnsi" w:cstheme="minorBidi"/>
            <w:noProof/>
            <w:color w:val="auto"/>
            <w:sz w:val="22"/>
            <w:szCs w:val="22"/>
            <w:lang w:val="en-GB"/>
          </w:rPr>
          <w:tab/>
        </w:r>
        <w:r w:rsidRPr="006608D5">
          <w:rPr>
            <w:rStyle w:val="Hyperlink"/>
            <w:rFonts w:eastAsia="MingLiU"/>
            <w:noProof/>
          </w:rPr>
          <w:t>Japan has a competitive advantage in sales to the Chinese market, increasing its potential for dumping against China.</w:t>
        </w:r>
        <w:r>
          <w:rPr>
            <w:noProof/>
            <w:webHidden/>
          </w:rPr>
          <w:tab/>
        </w:r>
        <w:r>
          <w:rPr>
            <w:noProof/>
            <w:webHidden/>
          </w:rPr>
          <w:fldChar w:fldCharType="begin"/>
        </w:r>
        <w:r>
          <w:rPr>
            <w:noProof/>
            <w:webHidden/>
          </w:rPr>
          <w:instrText xml:space="preserve"> PAGEREF _Toc176450052 \h </w:instrText>
        </w:r>
        <w:r>
          <w:rPr>
            <w:noProof/>
            <w:webHidden/>
          </w:rPr>
        </w:r>
        <w:r>
          <w:rPr>
            <w:noProof/>
            <w:webHidden/>
          </w:rPr>
          <w:fldChar w:fldCharType="separate"/>
        </w:r>
        <w:r>
          <w:rPr>
            <w:noProof/>
            <w:webHidden/>
          </w:rPr>
          <w:t>83</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53" w:history="1">
        <w:r w:rsidRPr="006608D5">
          <w:rPr>
            <w:rStyle w:val="Hyperlink"/>
            <w:rFonts w:eastAsia="MingLiU"/>
            <w:noProof/>
          </w:rPr>
          <w:t>(</w:t>
        </w:r>
        <w:r w:rsidRPr="006608D5">
          <w:rPr>
            <w:rStyle w:val="Hyperlink"/>
            <w:noProof/>
          </w:rPr>
          <w:t>1</w:t>
        </w:r>
        <w:r w:rsidRPr="006608D5">
          <w:rPr>
            <w:rStyle w:val="Hyperlink"/>
            <w:rFonts w:eastAsia="MingLiU"/>
            <w:noProof/>
          </w:rPr>
          <w:t>) Japan'sproximity to China, short shipping distance, which is conducive to reducing costs and risks</w:t>
        </w:r>
        <w:r>
          <w:rPr>
            <w:noProof/>
            <w:webHidden/>
          </w:rPr>
          <w:tab/>
        </w:r>
        <w:r>
          <w:rPr>
            <w:noProof/>
            <w:webHidden/>
          </w:rPr>
          <w:fldChar w:fldCharType="begin"/>
        </w:r>
        <w:r>
          <w:rPr>
            <w:noProof/>
            <w:webHidden/>
          </w:rPr>
          <w:instrText xml:space="preserve"> PAGEREF _Toc176450053 \h </w:instrText>
        </w:r>
        <w:r>
          <w:rPr>
            <w:noProof/>
            <w:webHidden/>
          </w:rPr>
        </w:r>
        <w:r>
          <w:rPr>
            <w:noProof/>
            <w:webHidden/>
          </w:rPr>
          <w:fldChar w:fldCharType="separate"/>
        </w:r>
        <w:r>
          <w:rPr>
            <w:noProof/>
            <w:webHidden/>
          </w:rPr>
          <w:t>83</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54" w:history="1">
        <w:r w:rsidRPr="006608D5">
          <w:rPr>
            <w:rStyle w:val="Hyperlink"/>
            <w:rFonts w:eastAsia="MingLiU"/>
            <w:noProof/>
          </w:rPr>
          <w:t>(</w:t>
        </w:r>
        <w:r w:rsidRPr="006608D5">
          <w:rPr>
            <w:rStyle w:val="Hyperlink"/>
            <w:noProof/>
          </w:rPr>
          <w:t>2</w:t>
        </w:r>
        <w:r w:rsidRPr="006608D5">
          <w:rPr>
            <w:rStyle w:val="Hyperlink"/>
            <w:rFonts w:eastAsia="MingLiU"/>
            <w:noProof/>
          </w:rPr>
          <w:t>)</w:t>
        </w:r>
        <w:r w:rsidRPr="006608D5">
          <w:rPr>
            <w:rStyle w:val="Hyperlink"/>
            <w:noProof/>
          </w:rPr>
          <w:t xml:space="preserve"> </w:t>
        </w:r>
        <w:r w:rsidRPr="006608D5">
          <w:rPr>
            <w:rStyle w:val="Hyperlink"/>
            <w:rFonts w:eastAsia="MingLiU"/>
            <w:noProof/>
          </w:rPr>
          <w:t>Japan is familiar with the Chinese market and more convenient conditions for exports to China</w:t>
        </w:r>
        <w:r>
          <w:rPr>
            <w:noProof/>
            <w:webHidden/>
          </w:rPr>
          <w:tab/>
        </w:r>
        <w:r>
          <w:rPr>
            <w:noProof/>
            <w:webHidden/>
          </w:rPr>
          <w:fldChar w:fldCharType="begin"/>
        </w:r>
        <w:r>
          <w:rPr>
            <w:noProof/>
            <w:webHidden/>
          </w:rPr>
          <w:instrText xml:space="preserve"> PAGEREF _Toc176450054 \h </w:instrText>
        </w:r>
        <w:r>
          <w:rPr>
            <w:noProof/>
            <w:webHidden/>
          </w:rPr>
        </w:r>
        <w:r>
          <w:rPr>
            <w:noProof/>
            <w:webHidden/>
          </w:rPr>
          <w:fldChar w:fldCharType="separate"/>
        </w:r>
        <w:r>
          <w:rPr>
            <w:noProof/>
            <w:webHidden/>
          </w:rPr>
          <w:t>83</w:t>
        </w:r>
        <w:r>
          <w:rPr>
            <w:noProof/>
            <w:webHidden/>
          </w:rPr>
          <w:fldChar w:fldCharType="end"/>
        </w:r>
      </w:hyperlink>
    </w:p>
    <w:p w:rsidR="00E84F4A" w:rsidRDefault="00E84F4A">
      <w:pPr>
        <w:pStyle w:val="TOC4"/>
        <w:tabs>
          <w:tab w:val="left" w:pos="1540"/>
          <w:tab w:val="right" w:leader="dot" w:pos="9859"/>
        </w:tabs>
        <w:rPr>
          <w:rFonts w:asciiTheme="minorHAnsi" w:eastAsiaTheme="minorEastAsia" w:hAnsiTheme="minorHAnsi" w:cstheme="minorBidi"/>
          <w:noProof/>
          <w:color w:val="auto"/>
          <w:sz w:val="22"/>
          <w:szCs w:val="22"/>
          <w:lang w:val="en-GB"/>
        </w:rPr>
      </w:pPr>
      <w:hyperlink w:anchor="_Toc176450055" w:history="1">
        <w:r w:rsidRPr="006608D5">
          <w:rPr>
            <w:rStyle w:val="Hyperlink"/>
            <w:bCs/>
            <w:noProof/>
            <w:lang w:val="zh-CN" w:bidi="zh-CN"/>
          </w:rPr>
          <w:t>3.5.2</w:t>
        </w:r>
        <w:r>
          <w:rPr>
            <w:rFonts w:asciiTheme="minorHAnsi" w:eastAsiaTheme="minorEastAsia" w:hAnsiTheme="minorHAnsi" w:cstheme="minorBidi"/>
            <w:noProof/>
            <w:color w:val="auto"/>
            <w:sz w:val="22"/>
            <w:szCs w:val="22"/>
            <w:lang w:val="en-GB"/>
          </w:rPr>
          <w:tab/>
        </w:r>
        <w:r w:rsidRPr="006608D5">
          <w:rPr>
            <w:rStyle w:val="Hyperlink"/>
            <w:rFonts w:eastAsia="MingLiU"/>
            <w:noProof/>
          </w:rPr>
          <w:t>Export capacity of phenol in Thailand</w:t>
        </w:r>
        <w:r>
          <w:rPr>
            <w:noProof/>
            <w:webHidden/>
          </w:rPr>
          <w:tab/>
        </w:r>
        <w:r>
          <w:rPr>
            <w:noProof/>
            <w:webHidden/>
          </w:rPr>
          <w:fldChar w:fldCharType="begin"/>
        </w:r>
        <w:r>
          <w:rPr>
            <w:noProof/>
            <w:webHidden/>
          </w:rPr>
          <w:instrText xml:space="preserve"> PAGEREF _Toc176450055 \h </w:instrText>
        </w:r>
        <w:r>
          <w:rPr>
            <w:noProof/>
            <w:webHidden/>
          </w:rPr>
        </w:r>
        <w:r>
          <w:rPr>
            <w:noProof/>
            <w:webHidden/>
          </w:rPr>
          <w:fldChar w:fldCharType="separate"/>
        </w:r>
        <w:r>
          <w:rPr>
            <w:noProof/>
            <w:webHidden/>
          </w:rPr>
          <w:t>85</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56" w:history="1">
        <w:r w:rsidRPr="006608D5">
          <w:rPr>
            <w:rStyle w:val="Hyperlink"/>
            <w:rFonts w:eastAsia="MingLiU"/>
            <w:noProof/>
          </w:rPr>
          <w:t>Table of export capacity of phenol in Thailand</w:t>
        </w:r>
        <w:r>
          <w:rPr>
            <w:noProof/>
            <w:webHidden/>
          </w:rPr>
          <w:tab/>
        </w:r>
        <w:r>
          <w:rPr>
            <w:noProof/>
            <w:webHidden/>
          </w:rPr>
          <w:fldChar w:fldCharType="begin"/>
        </w:r>
        <w:r>
          <w:rPr>
            <w:noProof/>
            <w:webHidden/>
          </w:rPr>
          <w:instrText xml:space="preserve"> PAGEREF _Toc176450056 \h </w:instrText>
        </w:r>
        <w:r>
          <w:rPr>
            <w:noProof/>
            <w:webHidden/>
          </w:rPr>
        </w:r>
        <w:r>
          <w:rPr>
            <w:noProof/>
            <w:webHidden/>
          </w:rPr>
          <w:fldChar w:fldCharType="separate"/>
        </w:r>
        <w:r>
          <w:rPr>
            <w:noProof/>
            <w:webHidden/>
          </w:rPr>
          <w:t>85</w:t>
        </w:r>
        <w:r>
          <w:rPr>
            <w:noProof/>
            <w:webHidden/>
          </w:rPr>
          <w:fldChar w:fldCharType="end"/>
        </w:r>
      </w:hyperlink>
    </w:p>
    <w:p w:rsidR="00E84F4A" w:rsidRDefault="00E84F4A">
      <w:pPr>
        <w:pStyle w:val="TOC4"/>
        <w:tabs>
          <w:tab w:val="left" w:pos="1540"/>
          <w:tab w:val="right" w:leader="dot" w:pos="9859"/>
        </w:tabs>
        <w:rPr>
          <w:rFonts w:asciiTheme="minorHAnsi" w:eastAsiaTheme="minorEastAsia" w:hAnsiTheme="minorHAnsi" w:cstheme="minorBidi"/>
          <w:noProof/>
          <w:color w:val="auto"/>
          <w:sz w:val="22"/>
          <w:szCs w:val="22"/>
          <w:lang w:val="en-GB"/>
        </w:rPr>
      </w:pPr>
      <w:hyperlink w:anchor="_Toc176450057" w:history="1">
        <w:r w:rsidRPr="006608D5">
          <w:rPr>
            <w:rStyle w:val="Hyperlink"/>
            <w:bCs/>
            <w:noProof/>
            <w:lang w:val="zh-CN" w:bidi="zh-CN"/>
          </w:rPr>
          <w:t>3.5.3</w:t>
        </w:r>
        <w:r>
          <w:rPr>
            <w:rFonts w:asciiTheme="minorHAnsi" w:eastAsiaTheme="minorEastAsia" w:hAnsiTheme="minorHAnsi" w:cstheme="minorBidi"/>
            <w:noProof/>
            <w:color w:val="auto"/>
            <w:sz w:val="22"/>
            <w:szCs w:val="22"/>
            <w:lang w:val="en-GB"/>
          </w:rPr>
          <w:tab/>
        </w:r>
        <w:r w:rsidRPr="006608D5">
          <w:rPr>
            <w:rStyle w:val="Hyperlink"/>
            <w:rFonts w:eastAsia="MingLiU"/>
            <w:noProof/>
          </w:rPr>
          <w:t>Thailand's dependence on foreign markets</w:t>
        </w:r>
        <w:r>
          <w:rPr>
            <w:noProof/>
            <w:webHidden/>
          </w:rPr>
          <w:tab/>
        </w:r>
        <w:r>
          <w:rPr>
            <w:noProof/>
            <w:webHidden/>
          </w:rPr>
          <w:fldChar w:fldCharType="begin"/>
        </w:r>
        <w:r>
          <w:rPr>
            <w:noProof/>
            <w:webHidden/>
          </w:rPr>
          <w:instrText xml:space="preserve"> PAGEREF _Toc176450057 \h </w:instrText>
        </w:r>
        <w:r>
          <w:rPr>
            <w:noProof/>
            <w:webHidden/>
          </w:rPr>
        </w:r>
        <w:r>
          <w:rPr>
            <w:noProof/>
            <w:webHidden/>
          </w:rPr>
          <w:fldChar w:fldCharType="separate"/>
        </w:r>
        <w:r>
          <w:rPr>
            <w:noProof/>
            <w:webHidden/>
          </w:rPr>
          <w:t>86</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58" w:history="1">
        <w:r w:rsidRPr="006608D5">
          <w:rPr>
            <w:rStyle w:val="Hyperlink"/>
            <w:rFonts w:eastAsia="MingLiU"/>
            <w:noProof/>
          </w:rPr>
          <w:t>Export of phenol from Thailand</w:t>
        </w:r>
        <w:r>
          <w:rPr>
            <w:noProof/>
            <w:webHidden/>
          </w:rPr>
          <w:tab/>
        </w:r>
        <w:r>
          <w:rPr>
            <w:noProof/>
            <w:webHidden/>
          </w:rPr>
          <w:fldChar w:fldCharType="begin"/>
        </w:r>
        <w:r>
          <w:rPr>
            <w:noProof/>
            <w:webHidden/>
          </w:rPr>
          <w:instrText xml:space="preserve"> PAGEREF _Toc176450058 \h </w:instrText>
        </w:r>
        <w:r>
          <w:rPr>
            <w:noProof/>
            <w:webHidden/>
          </w:rPr>
        </w:r>
        <w:r>
          <w:rPr>
            <w:noProof/>
            <w:webHidden/>
          </w:rPr>
          <w:fldChar w:fldCharType="separate"/>
        </w:r>
        <w:r>
          <w:rPr>
            <w:noProof/>
            <w:webHidden/>
          </w:rPr>
          <w:t>86</w:t>
        </w:r>
        <w:r>
          <w:rPr>
            <w:noProof/>
            <w:webHidden/>
          </w:rPr>
          <w:fldChar w:fldCharType="end"/>
        </w:r>
      </w:hyperlink>
    </w:p>
    <w:p w:rsidR="00E84F4A" w:rsidRDefault="00E84F4A">
      <w:pPr>
        <w:pStyle w:val="TOC4"/>
        <w:tabs>
          <w:tab w:val="left" w:pos="1540"/>
          <w:tab w:val="right" w:leader="dot" w:pos="9859"/>
        </w:tabs>
        <w:rPr>
          <w:rFonts w:asciiTheme="minorHAnsi" w:eastAsiaTheme="minorEastAsia" w:hAnsiTheme="minorHAnsi" w:cstheme="minorBidi"/>
          <w:noProof/>
          <w:color w:val="auto"/>
          <w:sz w:val="22"/>
          <w:szCs w:val="22"/>
          <w:lang w:val="en-GB"/>
        </w:rPr>
      </w:pPr>
      <w:hyperlink w:anchor="_Toc176450059" w:history="1">
        <w:r w:rsidRPr="006608D5">
          <w:rPr>
            <w:rStyle w:val="Hyperlink"/>
            <w:bCs/>
            <w:noProof/>
            <w:lang w:val="zh-CN" w:bidi="zh-CN"/>
          </w:rPr>
          <w:t>3.5.4</w:t>
        </w:r>
        <w:r>
          <w:rPr>
            <w:rFonts w:asciiTheme="minorHAnsi" w:eastAsiaTheme="minorEastAsia" w:hAnsiTheme="minorHAnsi" w:cstheme="minorBidi"/>
            <w:noProof/>
            <w:color w:val="auto"/>
            <w:sz w:val="22"/>
            <w:szCs w:val="22"/>
            <w:lang w:val="en-GB"/>
          </w:rPr>
          <w:tab/>
        </w:r>
        <w:r w:rsidRPr="006608D5">
          <w:rPr>
            <w:rStyle w:val="Hyperlink"/>
            <w:rFonts w:eastAsia="MingLiU"/>
            <w:noProof/>
          </w:rPr>
          <w:t>Thailand's phenol exports to China</w:t>
        </w:r>
        <w:r>
          <w:rPr>
            <w:noProof/>
            <w:webHidden/>
          </w:rPr>
          <w:tab/>
        </w:r>
        <w:r>
          <w:rPr>
            <w:noProof/>
            <w:webHidden/>
          </w:rPr>
          <w:fldChar w:fldCharType="begin"/>
        </w:r>
        <w:r>
          <w:rPr>
            <w:noProof/>
            <w:webHidden/>
          </w:rPr>
          <w:instrText xml:space="preserve"> PAGEREF _Toc176450059 \h </w:instrText>
        </w:r>
        <w:r>
          <w:rPr>
            <w:noProof/>
            <w:webHidden/>
          </w:rPr>
        </w:r>
        <w:r>
          <w:rPr>
            <w:noProof/>
            <w:webHidden/>
          </w:rPr>
          <w:fldChar w:fldCharType="separate"/>
        </w:r>
        <w:r>
          <w:rPr>
            <w:noProof/>
            <w:webHidden/>
          </w:rPr>
          <w:t>87</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60" w:history="1">
        <w:r w:rsidRPr="006608D5">
          <w:rPr>
            <w:rStyle w:val="Hyperlink"/>
            <w:rFonts w:eastAsia="MingLiU"/>
            <w:noProof/>
          </w:rPr>
          <w:t>Thailand's phenol exports to China</w:t>
        </w:r>
        <w:r>
          <w:rPr>
            <w:noProof/>
            <w:webHidden/>
          </w:rPr>
          <w:tab/>
        </w:r>
        <w:r>
          <w:rPr>
            <w:noProof/>
            <w:webHidden/>
          </w:rPr>
          <w:fldChar w:fldCharType="begin"/>
        </w:r>
        <w:r>
          <w:rPr>
            <w:noProof/>
            <w:webHidden/>
          </w:rPr>
          <w:instrText xml:space="preserve"> PAGEREF _Toc176450060 \h </w:instrText>
        </w:r>
        <w:r>
          <w:rPr>
            <w:noProof/>
            <w:webHidden/>
          </w:rPr>
        </w:r>
        <w:r>
          <w:rPr>
            <w:noProof/>
            <w:webHidden/>
          </w:rPr>
          <w:fldChar w:fldCharType="separate"/>
        </w:r>
        <w:r>
          <w:rPr>
            <w:noProof/>
            <w:webHidden/>
          </w:rPr>
          <w:t>87</w:t>
        </w:r>
        <w:r>
          <w:rPr>
            <w:noProof/>
            <w:webHidden/>
          </w:rPr>
          <w:fldChar w:fldCharType="end"/>
        </w:r>
      </w:hyperlink>
    </w:p>
    <w:p w:rsidR="00E84F4A" w:rsidRDefault="00E84F4A">
      <w:pPr>
        <w:pStyle w:val="TOC4"/>
        <w:tabs>
          <w:tab w:val="left" w:pos="1540"/>
          <w:tab w:val="right" w:leader="dot" w:pos="9859"/>
        </w:tabs>
        <w:rPr>
          <w:rFonts w:asciiTheme="minorHAnsi" w:eastAsiaTheme="minorEastAsia" w:hAnsiTheme="minorHAnsi" w:cstheme="minorBidi"/>
          <w:noProof/>
          <w:color w:val="auto"/>
          <w:sz w:val="22"/>
          <w:szCs w:val="22"/>
          <w:lang w:val="en-GB"/>
        </w:rPr>
      </w:pPr>
      <w:hyperlink w:anchor="_Toc176450061" w:history="1">
        <w:r w:rsidRPr="006608D5">
          <w:rPr>
            <w:rStyle w:val="Hyperlink"/>
            <w:bCs/>
            <w:noProof/>
            <w:lang w:val="zh-CN" w:bidi="zh-CN"/>
          </w:rPr>
          <w:t>3.5.5</w:t>
        </w:r>
        <w:r>
          <w:rPr>
            <w:rFonts w:asciiTheme="minorHAnsi" w:eastAsiaTheme="minorEastAsia" w:hAnsiTheme="minorHAnsi" w:cstheme="minorBidi"/>
            <w:noProof/>
            <w:color w:val="auto"/>
            <w:sz w:val="22"/>
            <w:szCs w:val="22"/>
            <w:lang w:val="en-GB"/>
          </w:rPr>
          <w:tab/>
        </w:r>
        <w:r w:rsidRPr="006608D5">
          <w:rPr>
            <w:rStyle w:val="Hyperlink"/>
            <w:rFonts w:eastAsia="MingLiU"/>
            <w:noProof/>
          </w:rPr>
          <w:t>The Chinese market is more attractive than other countries (regions) and easier to become a target market for low-cost dumping in South Korea and Thailand.</w:t>
        </w:r>
        <w:r>
          <w:rPr>
            <w:noProof/>
            <w:webHidden/>
          </w:rPr>
          <w:tab/>
        </w:r>
        <w:r>
          <w:rPr>
            <w:noProof/>
            <w:webHidden/>
          </w:rPr>
          <w:fldChar w:fldCharType="begin"/>
        </w:r>
        <w:r>
          <w:rPr>
            <w:noProof/>
            <w:webHidden/>
          </w:rPr>
          <w:instrText xml:space="preserve"> PAGEREF _Toc176450061 \h </w:instrText>
        </w:r>
        <w:r>
          <w:rPr>
            <w:noProof/>
            <w:webHidden/>
          </w:rPr>
        </w:r>
        <w:r>
          <w:rPr>
            <w:noProof/>
            <w:webHidden/>
          </w:rPr>
          <w:fldChar w:fldCharType="separate"/>
        </w:r>
        <w:r>
          <w:rPr>
            <w:noProof/>
            <w:webHidden/>
          </w:rPr>
          <w:t>88</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62" w:history="1">
        <w:r w:rsidRPr="006608D5">
          <w:rPr>
            <w:rStyle w:val="Hyperlink"/>
            <w:noProof/>
          </w:rPr>
          <w:t>3.5.6</w:t>
        </w:r>
        <w:r w:rsidRPr="006608D5">
          <w:rPr>
            <w:rStyle w:val="Hyperlink"/>
            <w:rFonts w:eastAsia="MingLiU"/>
            <w:noProof/>
          </w:rPr>
          <w:t>Low-priced exports of Thai phenol to third countries (regions)</w:t>
        </w:r>
        <w:r>
          <w:rPr>
            <w:noProof/>
            <w:webHidden/>
          </w:rPr>
          <w:tab/>
        </w:r>
        <w:r>
          <w:rPr>
            <w:noProof/>
            <w:webHidden/>
          </w:rPr>
          <w:fldChar w:fldCharType="begin"/>
        </w:r>
        <w:r>
          <w:rPr>
            <w:noProof/>
            <w:webHidden/>
          </w:rPr>
          <w:instrText xml:space="preserve"> PAGEREF _Toc176450062 \h </w:instrText>
        </w:r>
        <w:r>
          <w:rPr>
            <w:noProof/>
            <w:webHidden/>
          </w:rPr>
        </w:r>
        <w:r>
          <w:rPr>
            <w:noProof/>
            <w:webHidden/>
          </w:rPr>
          <w:fldChar w:fldCharType="separate"/>
        </w:r>
        <w:r>
          <w:rPr>
            <w:noProof/>
            <w:webHidden/>
          </w:rPr>
          <w:t>89</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63" w:history="1">
        <w:r w:rsidRPr="006608D5">
          <w:rPr>
            <w:rStyle w:val="Hyperlink"/>
            <w:noProof/>
          </w:rPr>
          <w:t>3.5.7</w:t>
        </w:r>
        <w:r w:rsidRPr="006608D5">
          <w:rPr>
            <w:rStyle w:val="Hyperlink"/>
            <w:rFonts w:eastAsia="MingLiU"/>
            <w:noProof/>
          </w:rPr>
          <w:t>Thailand has a competitive advantage in sales to the Chinese market, increasing its potential for dumping in China</w:t>
        </w:r>
        <w:r>
          <w:rPr>
            <w:noProof/>
            <w:webHidden/>
          </w:rPr>
          <w:tab/>
        </w:r>
        <w:r>
          <w:rPr>
            <w:noProof/>
            <w:webHidden/>
          </w:rPr>
          <w:fldChar w:fldCharType="begin"/>
        </w:r>
        <w:r>
          <w:rPr>
            <w:noProof/>
            <w:webHidden/>
          </w:rPr>
          <w:instrText xml:space="preserve"> PAGEREF _Toc176450063 \h </w:instrText>
        </w:r>
        <w:r>
          <w:rPr>
            <w:noProof/>
            <w:webHidden/>
          </w:rPr>
        </w:r>
        <w:r>
          <w:rPr>
            <w:noProof/>
            <w:webHidden/>
          </w:rPr>
          <w:fldChar w:fldCharType="separate"/>
        </w:r>
        <w:r>
          <w:rPr>
            <w:noProof/>
            <w:webHidden/>
          </w:rPr>
          <w:t>90</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64" w:history="1">
        <w:r w:rsidRPr="006608D5">
          <w:rPr>
            <w:rStyle w:val="Hyperlink"/>
            <w:rFonts w:eastAsia="MingLiU"/>
            <w:noProof/>
          </w:rPr>
          <w:t>(</w:t>
        </w:r>
        <w:r w:rsidRPr="006608D5">
          <w:rPr>
            <w:rStyle w:val="Hyperlink"/>
            <w:noProof/>
          </w:rPr>
          <w:t>1</w:t>
        </w:r>
        <w:r w:rsidRPr="006608D5">
          <w:rPr>
            <w:rStyle w:val="Hyperlink"/>
            <w:rFonts w:eastAsia="MingLiU"/>
            <w:noProof/>
          </w:rPr>
          <w:t>)Thai phenol has a competitive advantage in terms of price compared to other imported products in mainland China</w:t>
        </w:r>
        <w:r>
          <w:rPr>
            <w:noProof/>
            <w:webHidden/>
          </w:rPr>
          <w:tab/>
        </w:r>
        <w:r>
          <w:rPr>
            <w:noProof/>
            <w:webHidden/>
          </w:rPr>
          <w:fldChar w:fldCharType="begin"/>
        </w:r>
        <w:r>
          <w:rPr>
            <w:noProof/>
            <w:webHidden/>
          </w:rPr>
          <w:instrText xml:space="preserve"> PAGEREF _Toc176450064 \h </w:instrText>
        </w:r>
        <w:r>
          <w:rPr>
            <w:noProof/>
            <w:webHidden/>
          </w:rPr>
        </w:r>
        <w:r>
          <w:rPr>
            <w:noProof/>
            <w:webHidden/>
          </w:rPr>
          <w:fldChar w:fldCharType="separate"/>
        </w:r>
        <w:r>
          <w:rPr>
            <w:noProof/>
            <w:webHidden/>
          </w:rPr>
          <w:t>90</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65" w:history="1">
        <w:r w:rsidRPr="006608D5">
          <w:rPr>
            <w:rStyle w:val="Hyperlink"/>
            <w:rFonts w:eastAsia="MingLiU"/>
            <w:noProof/>
          </w:rPr>
          <w:t>(</w:t>
        </w:r>
        <w:r w:rsidRPr="006608D5">
          <w:rPr>
            <w:rStyle w:val="Hyperlink"/>
            <w:noProof/>
          </w:rPr>
          <w:t>2</w:t>
        </w:r>
        <w:r w:rsidRPr="006608D5">
          <w:rPr>
            <w:rStyle w:val="Hyperlink"/>
            <w:rFonts w:eastAsia="MingLiU"/>
            <w:noProof/>
          </w:rPr>
          <w:t>) Thailand'sproximity to China, short shipping distance, which is conducive to reducing costs and risks</w:t>
        </w:r>
        <w:r>
          <w:rPr>
            <w:noProof/>
            <w:webHidden/>
          </w:rPr>
          <w:tab/>
        </w:r>
        <w:r>
          <w:rPr>
            <w:noProof/>
            <w:webHidden/>
          </w:rPr>
          <w:fldChar w:fldCharType="begin"/>
        </w:r>
        <w:r>
          <w:rPr>
            <w:noProof/>
            <w:webHidden/>
          </w:rPr>
          <w:instrText xml:space="preserve"> PAGEREF _Toc176450065 \h </w:instrText>
        </w:r>
        <w:r>
          <w:rPr>
            <w:noProof/>
            <w:webHidden/>
          </w:rPr>
        </w:r>
        <w:r>
          <w:rPr>
            <w:noProof/>
            <w:webHidden/>
          </w:rPr>
          <w:fldChar w:fldCharType="separate"/>
        </w:r>
        <w:r>
          <w:rPr>
            <w:noProof/>
            <w:webHidden/>
          </w:rPr>
          <w:t>90</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66" w:history="1">
        <w:r w:rsidRPr="006608D5">
          <w:rPr>
            <w:rStyle w:val="Hyperlink"/>
            <w:rFonts w:eastAsia="MingLiU"/>
            <w:noProof/>
          </w:rPr>
          <w:t>(</w:t>
        </w:r>
        <w:r w:rsidRPr="006608D5">
          <w:rPr>
            <w:rStyle w:val="Hyperlink"/>
            <w:noProof/>
          </w:rPr>
          <w:t>3</w:t>
        </w:r>
        <w:r w:rsidRPr="006608D5">
          <w:rPr>
            <w:rStyle w:val="Hyperlink"/>
            <w:rFonts w:eastAsia="MingLiU"/>
            <w:noProof/>
          </w:rPr>
          <w:t>)</w:t>
        </w:r>
        <w:r w:rsidRPr="006608D5">
          <w:rPr>
            <w:rStyle w:val="Hyperlink"/>
            <w:noProof/>
          </w:rPr>
          <w:t xml:space="preserve"> </w:t>
        </w:r>
        <w:r w:rsidRPr="006608D5">
          <w:rPr>
            <w:rStyle w:val="Hyperlink"/>
            <w:rFonts w:eastAsia="MingLiU"/>
            <w:noProof/>
          </w:rPr>
          <w:t>Thailand is familiar with the Chinese market and more convenient conditions for exports to China</w:t>
        </w:r>
        <w:r>
          <w:rPr>
            <w:noProof/>
            <w:webHidden/>
          </w:rPr>
          <w:tab/>
        </w:r>
        <w:r>
          <w:rPr>
            <w:noProof/>
            <w:webHidden/>
          </w:rPr>
          <w:fldChar w:fldCharType="begin"/>
        </w:r>
        <w:r>
          <w:rPr>
            <w:noProof/>
            <w:webHidden/>
          </w:rPr>
          <w:instrText xml:space="preserve"> PAGEREF _Toc176450066 \h </w:instrText>
        </w:r>
        <w:r>
          <w:rPr>
            <w:noProof/>
            <w:webHidden/>
          </w:rPr>
        </w:r>
        <w:r>
          <w:rPr>
            <w:noProof/>
            <w:webHidden/>
          </w:rPr>
          <w:fldChar w:fldCharType="separate"/>
        </w:r>
        <w:r>
          <w:rPr>
            <w:noProof/>
            <w:webHidden/>
          </w:rPr>
          <w:t>90</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67" w:history="1">
        <w:r w:rsidRPr="006608D5">
          <w:rPr>
            <w:rStyle w:val="Hyperlink"/>
            <w:rFonts w:eastAsia="MingLiU"/>
            <w:noProof/>
          </w:rPr>
          <w:t>The synthesis of the above analysis shows that:</w:t>
        </w:r>
        <w:r>
          <w:rPr>
            <w:noProof/>
            <w:webHidden/>
          </w:rPr>
          <w:tab/>
        </w:r>
        <w:r>
          <w:rPr>
            <w:noProof/>
            <w:webHidden/>
          </w:rPr>
          <w:fldChar w:fldCharType="begin"/>
        </w:r>
        <w:r>
          <w:rPr>
            <w:noProof/>
            <w:webHidden/>
          </w:rPr>
          <w:instrText xml:space="preserve"> PAGEREF _Toc176450067 \h </w:instrText>
        </w:r>
        <w:r>
          <w:rPr>
            <w:noProof/>
            <w:webHidden/>
          </w:rPr>
        </w:r>
        <w:r>
          <w:rPr>
            <w:noProof/>
            <w:webHidden/>
          </w:rPr>
          <w:fldChar w:fldCharType="separate"/>
        </w:r>
        <w:r>
          <w:rPr>
            <w:noProof/>
            <w:webHidden/>
          </w:rPr>
          <w:t>91</w:t>
        </w:r>
        <w:r>
          <w:rPr>
            <w:noProof/>
            <w:webHidden/>
          </w:rPr>
          <w:fldChar w:fldCharType="end"/>
        </w:r>
      </w:hyperlink>
    </w:p>
    <w:p w:rsidR="00E84F4A" w:rsidRDefault="00E84F4A">
      <w:pPr>
        <w:pStyle w:val="TOC3"/>
        <w:tabs>
          <w:tab w:val="right" w:leader="dot" w:pos="9859"/>
        </w:tabs>
        <w:rPr>
          <w:rFonts w:asciiTheme="minorHAnsi" w:eastAsiaTheme="minorEastAsia" w:hAnsiTheme="minorHAnsi" w:cstheme="minorBidi"/>
          <w:noProof/>
          <w:color w:val="auto"/>
          <w:sz w:val="22"/>
          <w:szCs w:val="22"/>
          <w:lang w:val="en-GB"/>
        </w:rPr>
      </w:pPr>
      <w:hyperlink w:anchor="_Toc176450068" w:history="1">
        <w:r w:rsidRPr="006608D5">
          <w:rPr>
            <w:rStyle w:val="Hyperlink"/>
            <w:rFonts w:eastAsia="MingLiU"/>
            <w:noProof/>
          </w:rPr>
          <w:t>V. Possibilities of continued or recurrence of damage</w:t>
        </w:r>
        <w:r>
          <w:rPr>
            <w:noProof/>
            <w:webHidden/>
          </w:rPr>
          <w:tab/>
        </w:r>
        <w:r>
          <w:rPr>
            <w:noProof/>
            <w:webHidden/>
          </w:rPr>
          <w:fldChar w:fldCharType="begin"/>
        </w:r>
        <w:r>
          <w:rPr>
            <w:noProof/>
            <w:webHidden/>
          </w:rPr>
          <w:instrText xml:space="preserve"> PAGEREF _Toc176450068 \h </w:instrText>
        </w:r>
        <w:r>
          <w:rPr>
            <w:noProof/>
            <w:webHidden/>
          </w:rPr>
        </w:r>
        <w:r>
          <w:rPr>
            <w:noProof/>
            <w:webHidden/>
          </w:rPr>
          <w:fldChar w:fldCharType="separate"/>
        </w:r>
        <w:r>
          <w:rPr>
            <w:noProof/>
            <w:webHidden/>
          </w:rPr>
          <w:t>93</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69" w:history="1">
        <w:r w:rsidRPr="006608D5">
          <w:rPr>
            <w:rStyle w:val="Hyperlink"/>
            <w:rFonts w:eastAsia="MingLiU"/>
            <w:noProof/>
          </w:rPr>
          <w:t>(1) Cumulative assessment</w:t>
        </w:r>
        <w:r>
          <w:rPr>
            <w:noProof/>
            <w:webHidden/>
          </w:rPr>
          <w:tab/>
        </w:r>
        <w:r>
          <w:rPr>
            <w:noProof/>
            <w:webHidden/>
          </w:rPr>
          <w:fldChar w:fldCharType="begin"/>
        </w:r>
        <w:r>
          <w:rPr>
            <w:noProof/>
            <w:webHidden/>
          </w:rPr>
          <w:instrText xml:space="preserve"> PAGEREF _Toc176450069 \h </w:instrText>
        </w:r>
        <w:r>
          <w:rPr>
            <w:noProof/>
            <w:webHidden/>
          </w:rPr>
        </w:r>
        <w:r>
          <w:rPr>
            <w:noProof/>
            <w:webHidden/>
          </w:rPr>
          <w:fldChar w:fldCharType="separate"/>
        </w:r>
        <w:r>
          <w:rPr>
            <w:noProof/>
            <w:webHidden/>
          </w:rPr>
          <w:t>93</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70" w:history="1">
        <w:r w:rsidRPr="006608D5">
          <w:rPr>
            <w:rStyle w:val="Hyperlink"/>
            <w:rFonts w:eastAsia="MingLiU"/>
            <w:noProof/>
          </w:rPr>
          <w:t>(2) The situation of China's domestic phenol industry</w:t>
        </w:r>
        <w:r>
          <w:rPr>
            <w:noProof/>
            <w:webHidden/>
          </w:rPr>
          <w:tab/>
        </w:r>
        <w:r>
          <w:rPr>
            <w:noProof/>
            <w:webHidden/>
          </w:rPr>
          <w:fldChar w:fldCharType="begin"/>
        </w:r>
        <w:r>
          <w:rPr>
            <w:noProof/>
            <w:webHidden/>
          </w:rPr>
          <w:instrText xml:space="preserve"> PAGEREF _Toc176450070 \h </w:instrText>
        </w:r>
        <w:r>
          <w:rPr>
            <w:noProof/>
            <w:webHidden/>
          </w:rPr>
        </w:r>
        <w:r>
          <w:rPr>
            <w:noProof/>
            <w:webHidden/>
          </w:rPr>
          <w:fldChar w:fldCharType="separate"/>
        </w:r>
        <w:r>
          <w:rPr>
            <w:noProof/>
            <w:webHidden/>
          </w:rPr>
          <w:t>94</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71" w:history="1">
        <w:r w:rsidRPr="006608D5">
          <w:rPr>
            <w:rStyle w:val="Hyperlink"/>
            <w:noProof/>
          </w:rPr>
          <w:t>The</w:t>
        </w:r>
        <w:r w:rsidRPr="006608D5">
          <w:rPr>
            <w:rStyle w:val="Hyperlink"/>
            <w:rFonts w:eastAsia="MingLiU"/>
            <w:noProof/>
          </w:rPr>
          <w:t>situation of the domestic phenol industry during the investigation of the original case</w:t>
        </w:r>
        <w:r>
          <w:rPr>
            <w:noProof/>
            <w:webHidden/>
          </w:rPr>
          <w:tab/>
        </w:r>
        <w:r>
          <w:rPr>
            <w:noProof/>
            <w:webHidden/>
          </w:rPr>
          <w:fldChar w:fldCharType="begin"/>
        </w:r>
        <w:r>
          <w:rPr>
            <w:noProof/>
            <w:webHidden/>
          </w:rPr>
          <w:instrText xml:space="preserve"> PAGEREF _Toc176450071 \h </w:instrText>
        </w:r>
        <w:r>
          <w:rPr>
            <w:noProof/>
            <w:webHidden/>
          </w:rPr>
        </w:r>
        <w:r>
          <w:rPr>
            <w:noProof/>
            <w:webHidden/>
          </w:rPr>
          <w:fldChar w:fldCharType="separate"/>
        </w:r>
        <w:r>
          <w:rPr>
            <w:noProof/>
            <w:webHidden/>
          </w:rPr>
          <w:t>94</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72" w:history="1">
        <w:r w:rsidRPr="006608D5">
          <w:rPr>
            <w:rStyle w:val="Hyperlink"/>
            <w:noProof/>
          </w:rPr>
          <w:t>The</w:t>
        </w:r>
        <w:r w:rsidRPr="006608D5">
          <w:rPr>
            <w:rStyle w:val="Hyperlink"/>
            <w:rFonts w:eastAsia="MingLiU"/>
            <w:noProof/>
          </w:rPr>
          <w:t>development of domestic industries during the implementation of anti-dumping measures</w:t>
        </w:r>
        <w:r>
          <w:rPr>
            <w:noProof/>
            <w:webHidden/>
          </w:rPr>
          <w:tab/>
        </w:r>
        <w:r>
          <w:rPr>
            <w:noProof/>
            <w:webHidden/>
          </w:rPr>
          <w:fldChar w:fldCharType="begin"/>
        </w:r>
        <w:r>
          <w:rPr>
            <w:noProof/>
            <w:webHidden/>
          </w:rPr>
          <w:instrText xml:space="preserve"> PAGEREF _Toc176450072 \h </w:instrText>
        </w:r>
        <w:r>
          <w:rPr>
            <w:noProof/>
            <w:webHidden/>
          </w:rPr>
        </w:r>
        <w:r>
          <w:rPr>
            <w:noProof/>
            <w:webHidden/>
          </w:rPr>
          <w:fldChar w:fldCharType="separate"/>
        </w:r>
        <w:r>
          <w:rPr>
            <w:noProof/>
            <w:webHidden/>
          </w:rPr>
          <w:t>95</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73" w:history="1">
        <w:r w:rsidRPr="006608D5">
          <w:rPr>
            <w:rStyle w:val="Hyperlink"/>
            <w:rFonts w:eastAsia="MingLiU"/>
            <w:noProof/>
          </w:rPr>
          <w:t>Description of:</w:t>
        </w:r>
        <w:r>
          <w:rPr>
            <w:noProof/>
            <w:webHidden/>
          </w:rPr>
          <w:tab/>
        </w:r>
        <w:r>
          <w:rPr>
            <w:noProof/>
            <w:webHidden/>
          </w:rPr>
          <w:fldChar w:fldCharType="begin"/>
        </w:r>
        <w:r>
          <w:rPr>
            <w:noProof/>
            <w:webHidden/>
          </w:rPr>
          <w:instrText xml:space="preserve"> PAGEREF _Toc176450073 \h </w:instrText>
        </w:r>
        <w:r>
          <w:rPr>
            <w:noProof/>
            <w:webHidden/>
          </w:rPr>
        </w:r>
        <w:r>
          <w:rPr>
            <w:noProof/>
            <w:webHidden/>
          </w:rPr>
          <w:fldChar w:fldCharType="separate"/>
        </w:r>
        <w:r>
          <w:rPr>
            <w:noProof/>
            <w:webHidden/>
          </w:rPr>
          <w:t>97</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74" w:history="1">
        <w:r w:rsidRPr="006608D5">
          <w:rPr>
            <w:rStyle w:val="Hyperlink"/>
            <w:noProof/>
          </w:rPr>
          <w:t>2.2</w:t>
        </w:r>
        <w:r w:rsidRPr="006608D5">
          <w:rPr>
            <w:rStyle w:val="Hyperlink"/>
            <w:rFonts w:eastAsia="MingLiU"/>
            <w:noProof/>
          </w:rPr>
          <w:t>Changes in sales volume and market share of similar products in domestic industry</w:t>
        </w:r>
        <w:r>
          <w:rPr>
            <w:noProof/>
            <w:webHidden/>
          </w:rPr>
          <w:tab/>
        </w:r>
        <w:r>
          <w:rPr>
            <w:noProof/>
            <w:webHidden/>
          </w:rPr>
          <w:fldChar w:fldCharType="begin"/>
        </w:r>
        <w:r>
          <w:rPr>
            <w:noProof/>
            <w:webHidden/>
          </w:rPr>
          <w:instrText xml:space="preserve"> PAGEREF _Toc176450074 \h </w:instrText>
        </w:r>
        <w:r>
          <w:rPr>
            <w:noProof/>
            <w:webHidden/>
          </w:rPr>
        </w:r>
        <w:r>
          <w:rPr>
            <w:noProof/>
            <w:webHidden/>
          </w:rPr>
          <w:fldChar w:fldCharType="separate"/>
        </w:r>
        <w:r>
          <w:rPr>
            <w:noProof/>
            <w:webHidden/>
          </w:rPr>
          <w:t>97</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75" w:history="1">
        <w:r w:rsidRPr="006608D5">
          <w:rPr>
            <w:rStyle w:val="Hyperlink"/>
            <w:rFonts w:eastAsia="MingLiU"/>
            <w:noProof/>
          </w:rPr>
          <w:t>Changes in sales volume and market share of similar products in domestic industries</w:t>
        </w:r>
        <w:r>
          <w:rPr>
            <w:noProof/>
            <w:webHidden/>
          </w:rPr>
          <w:tab/>
        </w:r>
        <w:r>
          <w:rPr>
            <w:noProof/>
            <w:webHidden/>
          </w:rPr>
          <w:fldChar w:fldCharType="begin"/>
        </w:r>
        <w:r>
          <w:rPr>
            <w:noProof/>
            <w:webHidden/>
          </w:rPr>
          <w:instrText xml:space="preserve"> PAGEREF _Toc176450075 \h </w:instrText>
        </w:r>
        <w:r>
          <w:rPr>
            <w:noProof/>
            <w:webHidden/>
          </w:rPr>
        </w:r>
        <w:r>
          <w:rPr>
            <w:noProof/>
            <w:webHidden/>
          </w:rPr>
          <w:fldChar w:fldCharType="separate"/>
        </w:r>
        <w:r>
          <w:rPr>
            <w:noProof/>
            <w:webHidden/>
          </w:rPr>
          <w:t>97</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76" w:history="1">
        <w:r w:rsidRPr="006608D5">
          <w:rPr>
            <w:rStyle w:val="Hyperlink"/>
            <w:rFonts w:eastAsia="MingLiU"/>
            <w:noProof/>
          </w:rPr>
          <w:t>Description of:</w:t>
        </w:r>
        <w:r>
          <w:rPr>
            <w:noProof/>
            <w:webHidden/>
          </w:rPr>
          <w:tab/>
        </w:r>
        <w:r>
          <w:rPr>
            <w:noProof/>
            <w:webHidden/>
          </w:rPr>
          <w:fldChar w:fldCharType="begin"/>
        </w:r>
        <w:r>
          <w:rPr>
            <w:noProof/>
            <w:webHidden/>
          </w:rPr>
          <w:instrText xml:space="preserve"> PAGEREF _Toc176450076 \h </w:instrText>
        </w:r>
        <w:r>
          <w:rPr>
            <w:noProof/>
            <w:webHidden/>
          </w:rPr>
        </w:r>
        <w:r>
          <w:rPr>
            <w:noProof/>
            <w:webHidden/>
          </w:rPr>
          <w:fldChar w:fldCharType="separate"/>
        </w:r>
        <w:r>
          <w:rPr>
            <w:noProof/>
            <w:webHidden/>
          </w:rPr>
          <w:t>99</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77" w:history="1">
        <w:r w:rsidRPr="006608D5">
          <w:rPr>
            <w:rStyle w:val="Hyperlink"/>
            <w:noProof/>
          </w:rPr>
          <w:t>2.3</w:t>
        </w:r>
        <w:r w:rsidRPr="006608D5">
          <w:rPr>
            <w:rStyle w:val="Hyperlink"/>
            <w:rFonts w:eastAsia="MingLiU"/>
            <w:noProof/>
          </w:rPr>
          <w:t>Changes in end-of-life stocks of similar products in domestic industry</w:t>
        </w:r>
        <w:r>
          <w:rPr>
            <w:noProof/>
            <w:webHidden/>
          </w:rPr>
          <w:tab/>
        </w:r>
        <w:r>
          <w:rPr>
            <w:noProof/>
            <w:webHidden/>
          </w:rPr>
          <w:fldChar w:fldCharType="begin"/>
        </w:r>
        <w:r>
          <w:rPr>
            <w:noProof/>
            <w:webHidden/>
          </w:rPr>
          <w:instrText xml:space="preserve"> PAGEREF _Toc176450077 \h </w:instrText>
        </w:r>
        <w:r>
          <w:rPr>
            <w:noProof/>
            <w:webHidden/>
          </w:rPr>
        </w:r>
        <w:r>
          <w:rPr>
            <w:noProof/>
            <w:webHidden/>
          </w:rPr>
          <w:fldChar w:fldCharType="separate"/>
        </w:r>
        <w:r>
          <w:rPr>
            <w:noProof/>
            <w:webHidden/>
          </w:rPr>
          <w:t>99</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78" w:history="1">
        <w:r w:rsidRPr="006608D5">
          <w:rPr>
            <w:rStyle w:val="Hyperlink"/>
            <w:rFonts w:eastAsia="MingLiU"/>
            <w:noProof/>
          </w:rPr>
          <w:t>Changes in end-of-life inventory of similar products in domestic industry</w:t>
        </w:r>
        <w:r>
          <w:rPr>
            <w:noProof/>
            <w:webHidden/>
          </w:rPr>
          <w:tab/>
        </w:r>
        <w:r>
          <w:rPr>
            <w:noProof/>
            <w:webHidden/>
          </w:rPr>
          <w:fldChar w:fldCharType="begin"/>
        </w:r>
        <w:r>
          <w:rPr>
            <w:noProof/>
            <w:webHidden/>
          </w:rPr>
          <w:instrText xml:space="preserve"> PAGEREF _Toc176450078 \h </w:instrText>
        </w:r>
        <w:r>
          <w:rPr>
            <w:noProof/>
            <w:webHidden/>
          </w:rPr>
        </w:r>
        <w:r>
          <w:rPr>
            <w:noProof/>
            <w:webHidden/>
          </w:rPr>
          <w:fldChar w:fldCharType="separate"/>
        </w:r>
        <w:r>
          <w:rPr>
            <w:noProof/>
            <w:webHidden/>
          </w:rPr>
          <w:t>99</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79" w:history="1">
        <w:r w:rsidRPr="006608D5">
          <w:rPr>
            <w:rStyle w:val="Hyperlink"/>
            <w:rFonts w:eastAsia="MingLiU"/>
            <w:noProof/>
          </w:rPr>
          <w:t>Description of:</w:t>
        </w:r>
        <w:r>
          <w:rPr>
            <w:noProof/>
            <w:webHidden/>
          </w:rPr>
          <w:tab/>
        </w:r>
        <w:r>
          <w:rPr>
            <w:noProof/>
            <w:webHidden/>
          </w:rPr>
          <w:fldChar w:fldCharType="begin"/>
        </w:r>
        <w:r>
          <w:rPr>
            <w:noProof/>
            <w:webHidden/>
          </w:rPr>
          <w:instrText xml:space="preserve"> PAGEREF _Toc176450079 \h </w:instrText>
        </w:r>
        <w:r>
          <w:rPr>
            <w:noProof/>
            <w:webHidden/>
          </w:rPr>
        </w:r>
        <w:r>
          <w:rPr>
            <w:noProof/>
            <w:webHidden/>
          </w:rPr>
          <w:fldChar w:fldCharType="separate"/>
        </w:r>
        <w:r>
          <w:rPr>
            <w:noProof/>
            <w:webHidden/>
          </w:rPr>
          <w:t>100</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80" w:history="1">
        <w:r w:rsidRPr="006608D5">
          <w:rPr>
            <w:rStyle w:val="Hyperlink"/>
            <w:noProof/>
          </w:rPr>
          <w:t>2.4</w:t>
        </w:r>
        <w:r w:rsidRPr="006608D5">
          <w:rPr>
            <w:rStyle w:val="Hyperlink"/>
            <w:rFonts w:eastAsia="MingLiU"/>
            <w:noProof/>
          </w:rPr>
          <w:t>Changes in domestic industry income of similar products</w:t>
        </w:r>
        <w:r>
          <w:rPr>
            <w:noProof/>
            <w:webHidden/>
          </w:rPr>
          <w:tab/>
        </w:r>
        <w:r>
          <w:rPr>
            <w:noProof/>
            <w:webHidden/>
          </w:rPr>
          <w:fldChar w:fldCharType="begin"/>
        </w:r>
        <w:r>
          <w:rPr>
            <w:noProof/>
            <w:webHidden/>
          </w:rPr>
          <w:instrText xml:space="preserve"> PAGEREF _Toc176450080 \h </w:instrText>
        </w:r>
        <w:r>
          <w:rPr>
            <w:noProof/>
            <w:webHidden/>
          </w:rPr>
        </w:r>
        <w:r>
          <w:rPr>
            <w:noProof/>
            <w:webHidden/>
          </w:rPr>
          <w:fldChar w:fldCharType="separate"/>
        </w:r>
        <w:r>
          <w:rPr>
            <w:noProof/>
            <w:webHidden/>
          </w:rPr>
          <w:t>100</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81" w:history="1">
        <w:r w:rsidRPr="006608D5">
          <w:rPr>
            <w:rStyle w:val="Hyperlink"/>
            <w:rFonts w:eastAsia="MingLiU"/>
            <w:noProof/>
          </w:rPr>
          <w:t>Changes in domestic industry income of similar products</w:t>
        </w:r>
        <w:r>
          <w:rPr>
            <w:noProof/>
            <w:webHidden/>
          </w:rPr>
          <w:tab/>
        </w:r>
        <w:r>
          <w:rPr>
            <w:noProof/>
            <w:webHidden/>
          </w:rPr>
          <w:fldChar w:fldCharType="begin"/>
        </w:r>
        <w:r>
          <w:rPr>
            <w:noProof/>
            <w:webHidden/>
          </w:rPr>
          <w:instrText xml:space="preserve"> PAGEREF _Toc176450081 \h </w:instrText>
        </w:r>
        <w:r>
          <w:rPr>
            <w:noProof/>
            <w:webHidden/>
          </w:rPr>
        </w:r>
        <w:r>
          <w:rPr>
            <w:noProof/>
            <w:webHidden/>
          </w:rPr>
          <w:fldChar w:fldCharType="separate"/>
        </w:r>
        <w:r>
          <w:rPr>
            <w:noProof/>
            <w:webHidden/>
          </w:rPr>
          <w:t>100</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82" w:history="1">
        <w:r w:rsidRPr="006608D5">
          <w:rPr>
            <w:rStyle w:val="Hyperlink"/>
            <w:noProof/>
          </w:rPr>
          <w:t>2.5</w:t>
        </w:r>
        <w:r w:rsidRPr="006608D5">
          <w:rPr>
            <w:rStyle w:val="Hyperlink"/>
            <w:rFonts w:eastAsia="MingLiU"/>
            <w:noProof/>
          </w:rPr>
          <w:t>Changes in domestic prices of similar products</w:t>
        </w:r>
        <w:r>
          <w:rPr>
            <w:noProof/>
            <w:webHidden/>
          </w:rPr>
          <w:tab/>
        </w:r>
        <w:r>
          <w:rPr>
            <w:noProof/>
            <w:webHidden/>
          </w:rPr>
          <w:fldChar w:fldCharType="begin"/>
        </w:r>
        <w:r>
          <w:rPr>
            <w:noProof/>
            <w:webHidden/>
          </w:rPr>
          <w:instrText xml:space="preserve"> PAGEREF _Toc176450082 \h </w:instrText>
        </w:r>
        <w:r>
          <w:rPr>
            <w:noProof/>
            <w:webHidden/>
          </w:rPr>
        </w:r>
        <w:r>
          <w:rPr>
            <w:noProof/>
            <w:webHidden/>
          </w:rPr>
          <w:fldChar w:fldCharType="separate"/>
        </w:r>
        <w:r>
          <w:rPr>
            <w:noProof/>
            <w:webHidden/>
          </w:rPr>
          <w:t>101</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83" w:history="1">
        <w:r w:rsidRPr="006608D5">
          <w:rPr>
            <w:rStyle w:val="Hyperlink"/>
            <w:rFonts w:eastAsia="MingLiU"/>
            <w:noProof/>
          </w:rPr>
          <w:t>Changes in domestic prices of similar products</w:t>
        </w:r>
        <w:r>
          <w:rPr>
            <w:noProof/>
            <w:webHidden/>
          </w:rPr>
          <w:tab/>
        </w:r>
        <w:r>
          <w:rPr>
            <w:noProof/>
            <w:webHidden/>
          </w:rPr>
          <w:fldChar w:fldCharType="begin"/>
        </w:r>
        <w:r>
          <w:rPr>
            <w:noProof/>
            <w:webHidden/>
          </w:rPr>
          <w:instrText xml:space="preserve"> PAGEREF _Toc176450083 \h </w:instrText>
        </w:r>
        <w:r>
          <w:rPr>
            <w:noProof/>
            <w:webHidden/>
          </w:rPr>
        </w:r>
        <w:r>
          <w:rPr>
            <w:noProof/>
            <w:webHidden/>
          </w:rPr>
          <w:fldChar w:fldCharType="separate"/>
        </w:r>
        <w:r>
          <w:rPr>
            <w:noProof/>
            <w:webHidden/>
          </w:rPr>
          <w:t>101</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84" w:history="1">
        <w:r w:rsidRPr="006608D5">
          <w:rPr>
            <w:rStyle w:val="Hyperlink"/>
            <w:rFonts w:eastAsia="MingLiU"/>
            <w:noProof/>
          </w:rPr>
          <w:t>Description of:</w:t>
        </w:r>
        <w:r>
          <w:rPr>
            <w:noProof/>
            <w:webHidden/>
          </w:rPr>
          <w:tab/>
        </w:r>
        <w:r>
          <w:rPr>
            <w:noProof/>
            <w:webHidden/>
          </w:rPr>
          <w:fldChar w:fldCharType="begin"/>
        </w:r>
        <w:r>
          <w:rPr>
            <w:noProof/>
            <w:webHidden/>
          </w:rPr>
          <w:instrText xml:space="preserve"> PAGEREF _Toc176450084 \h </w:instrText>
        </w:r>
        <w:r>
          <w:rPr>
            <w:noProof/>
            <w:webHidden/>
          </w:rPr>
        </w:r>
        <w:r>
          <w:rPr>
            <w:noProof/>
            <w:webHidden/>
          </w:rPr>
          <w:fldChar w:fldCharType="separate"/>
        </w:r>
        <w:r>
          <w:rPr>
            <w:noProof/>
            <w:webHidden/>
          </w:rPr>
          <w:t>102</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85" w:history="1">
        <w:r w:rsidRPr="006608D5">
          <w:rPr>
            <w:rStyle w:val="Hyperlink"/>
            <w:noProof/>
          </w:rPr>
          <w:t>2.6</w:t>
        </w:r>
        <w:r w:rsidRPr="006608D5">
          <w:rPr>
            <w:rStyle w:val="Hyperlink"/>
            <w:rFonts w:eastAsia="MingLiU"/>
            <w:noProof/>
          </w:rPr>
          <w:t>Changes in pre-tax profits of similar products in domestic industries</w:t>
        </w:r>
        <w:r>
          <w:rPr>
            <w:noProof/>
            <w:webHidden/>
          </w:rPr>
          <w:tab/>
        </w:r>
        <w:r>
          <w:rPr>
            <w:noProof/>
            <w:webHidden/>
          </w:rPr>
          <w:fldChar w:fldCharType="begin"/>
        </w:r>
        <w:r>
          <w:rPr>
            <w:noProof/>
            <w:webHidden/>
          </w:rPr>
          <w:instrText xml:space="preserve"> PAGEREF _Toc176450085 \h </w:instrText>
        </w:r>
        <w:r>
          <w:rPr>
            <w:noProof/>
            <w:webHidden/>
          </w:rPr>
        </w:r>
        <w:r>
          <w:rPr>
            <w:noProof/>
            <w:webHidden/>
          </w:rPr>
          <w:fldChar w:fldCharType="separate"/>
        </w:r>
        <w:r>
          <w:rPr>
            <w:noProof/>
            <w:webHidden/>
          </w:rPr>
          <w:t>102</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86" w:history="1">
        <w:r w:rsidRPr="006608D5">
          <w:rPr>
            <w:rStyle w:val="Hyperlink"/>
            <w:rFonts w:eastAsia="MingLiU"/>
            <w:noProof/>
          </w:rPr>
          <w:t>Changes in pre-tax profits of similar products in domestic industries</w:t>
        </w:r>
        <w:r>
          <w:rPr>
            <w:noProof/>
            <w:webHidden/>
          </w:rPr>
          <w:tab/>
        </w:r>
        <w:r>
          <w:rPr>
            <w:noProof/>
            <w:webHidden/>
          </w:rPr>
          <w:fldChar w:fldCharType="begin"/>
        </w:r>
        <w:r>
          <w:rPr>
            <w:noProof/>
            <w:webHidden/>
          </w:rPr>
          <w:instrText xml:space="preserve"> PAGEREF _Toc176450086 \h </w:instrText>
        </w:r>
        <w:r>
          <w:rPr>
            <w:noProof/>
            <w:webHidden/>
          </w:rPr>
        </w:r>
        <w:r>
          <w:rPr>
            <w:noProof/>
            <w:webHidden/>
          </w:rPr>
          <w:fldChar w:fldCharType="separate"/>
        </w:r>
        <w:r>
          <w:rPr>
            <w:noProof/>
            <w:webHidden/>
          </w:rPr>
          <w:t>102</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87" w:history="1">
        <w:r w:rsidRPr="006608D5">
          <w:rPr>
            <w:rStyle w:val="Hyperlink"/>
            <w:rFonts w:eastAsia="MingLiU"/>
            <w:noProof/>
          </w:rPr>
          <w:t>Description of:</w:t>
        </w:r>
        <w:r>
          <w:rPr>
            <w:noProof/>
            <w:webHidden/>
          </w:rPr>
          <w:tab/>
        </w:r>
        <w:r>
          <w:rPr>
            <w:noProof/>
            <w:webHidden/>
          </w:rPr>
          <w:fldChar w:fldCharType="begin"/>
        </w:r>
        <w:r>
          <w:rPr>
            <w:noProof/>
            <w:webHidden/>
          </w:rPr>
          <w:instrText xml:space="preserve"> PAGEREF _Toc176450087 \h </w:instrText>
        </w:r>
        <w:r>
          <w:rPr>
            <w:noProof/>
            <w:webHidden/>
          </w:rPr>
        </w:r>
        <w:r>
          <w:rPr>
            <w:noProof/>
            <w:webHidden/>
          </w:rPr>
          <w:fldChar w:fldCharType="separate"/>
        </w:r>
        <w:r>
          <w:rPr>
            <w:noProof/>
            <w:webHidden/>
          </w:rPr>
          <w:t>103</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88" w:history="1">
        <w:r w:rsidRPr="006608D5">
          <w:rPr>
            <w:rStyle w:val="Hyperlink"/>
            <w:noProof/>
          </w:rPr>
          <w:t>2.7</w:t>
        </w:r>
        <w:r w:rsidRPr="006608D5">
          <w:rPr>
            <w:rStyle w:val="Hyperlink"/>
            <w:rFonts w:eastAsia="MingLiU"/>
            <w:noProof/>
          </w:rPr>
          <w:t>Changes in Rate of Investment Rate of Investment of Similar Products in Domestic Industry</w:t>
        </w:r>
        <w:r>
          <w:rPr>
            <w:noProof/>
            <w:webHidden/>
          </w:rPr>
          <w:tab/>
        </w:r>
        <w:r>
          <w:rPr>
            <w:noProof/>
            <w:webHidden/>
          </w:rPr>
          <w:fldChar w:fldCharType="begin"/>
        </w:r>
        <w:r>
          <w:rPr>
            <w:noProof/>
            <w:webHidden/>
          </w:rPr>
          <w:instrText xml:space="preserve"> PAGEREF _Toc176450088 \h </w:instrText>
        </w:r>
        <w:r>
          <w:rPr>
            <w:noProof/>
            <w:webHidden/>
          </w:rPr>
        </w:r>
        <w:r>
          <w:rPr>
            <w:noProof/>
            <w:webHidden/>
          </w:rPr>
          <w:fldChar w:fldCharType="separate"/>
        </w:r>
        <w:r>
          <w:rPr>
            <w:noProof/>
            <w:webHidden/>
          </w:rPr>
          <w:t>103</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89" w:history="1">
        <w:r w:rsidRPr="006608D5">
          <w:rPr>
            <w:rStyle w:val="Hyperlink"/>
            <w:rFonts w:eastAsia="MingLiU"/>
            <w:noProof/>
          </w:rPr>
          <w:t>Changes in Rate of Investment Rate of Similar Products in Domestic Industry</w:t>
        </w:r>
        <w:r>
          <w:rPr>
            <w:noProof/>
            <w:webHidden/>
          </w:rPr>
          <w:tab/>
        </w:r>
        <w:r>
          <w:rPr>
            <w:noProof/>
            <w:webHidden/>
          </w:rPr>
          <w:fldChar w:fldCharType="begin"/>
        </w:r>
        <w:r>
          <w:rPr>
            <w:noProof/>
            <w:webHidden/>
          </w:rPr>
          <w:instrText xml:space="preserve"> PAGEREF _Toc176450089 \h </w:instrText>
        </w:r>
        <w:r>
          <w:rPr>
            <w:noProof/>
            <w:webHidden/>
          </w:rPr>
        </w:r>
        <w:r>
          <w:rPr>
            <w:noProof/>
            <w:webHidden/>
          </w:rPr>
          <w:fldChar w:fldCharType="separate"/>
        </w:r>
        <w:r>
          <w:rPr>
            <w:noProof/>
            <w:webHidden/>
          </w:rPr>
          <w:t>103</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90" w:history="1">
        <w:r w:rsidRPr="006608D5">
          <w:rPr>
            <w:rStyle w:val="Hyperlink"/>
            <w:rFonts w:eastAsia="MingLiU"/>
            <w:noProof/>
          </w:rPr>
          <w:t>Description of:</w:t>
        </w:r>
        <w:r>
          <w:rPr>
            <w:noProof/>
            <w:webHidden/>
          </w:rPr>
          <w:tab/>
        </w:r>
        <w:r>
          <w:rPr>
            <w:noProof/>
            <w:webHidden/>
          </w:rPr>
          <w:fldChar w:fldCharType="begin"/>
        </w:r>
        <w:r>
          <w:rPr>
            <w:noProof/>
            <w:webHidden/>
          </w:rPr>
          <w:instrText xml:space="preserve"> PAGEREF _Toc176450090 \h </w:instrText>
        </w:r>
        <w:r>
          <w:rPr>
            <w:noProof/>
            <w:webHidden/>
          </w:rPr>
        </w:r>
        <w:r>
          <w:rPr>
            <w:noProof/>
            <w:webHidden/>
          </w:rPr>
          <w:fldChar w:fldCharType="separate"/>
        </w:r>
        <w:r>
          <w:rPr>
            <w:noProof/>
            <w:webHidden/>
          </w:rPr>
          <w:t>105</w:t>
        </w:r>
        <w:r>
          <w:rPr>
            <w:noProof/>
            <w:webHidden/>
          </w:rPr>
          <w:fldChar w:fldCharType="end"/>
        </w:r>
      </w:hyperlink>
    </w:p>
    <w:p w:rsidR="00E84F4A" w:rsidRDefault="00E84F4A">
      <w:pPr>
        <w:pStyle w:val="TOC4"/>
        <w:tabs>
          <w:tab w:val="left" w:pos="1320"/>
          <w:tab w:val="right" w:leader="dot" w:pos="9859"/>
        </w:tabs>
        <w:rPr>
          <w:rFonts w:asciiTheme="minorHAnsi" w:eastAsiaTheme="minorEastAsia" w:hAnsiTheme="minorHAnsi" w:cstheme="minorBidi"/>
          <w:noProof/>
          <w:color w:val="auto"/>
          <w:sz w:val="22"/>
          <w:szCs w:val="22"/>
          <w:lang w:val="en-GB"/>
        </w:rPr>
      </w:pPr>
      <w:hyperlink w:anchor="_Toc176450091" w:history="1">
        <w:r w:rsidRPr="006608D5">
          <w:rPr>
            <w:rStyle w:val="Hyperlink"/>
            <w:bCs/>
            <w:noProof/>
            <w:lang w:val="zh-CN" w:bidi="zh-CN"/>
          </w:rPr>
          <w:t>2.8</w:t>
        </w:r>
        <w:r>
          <w:rPr>
            <w:rFonts w:asciiTheme="minorHAnsi" w:eastAsiaTheme="minorEastAsia" w:hAnsiTheme="minorHAnsi" w:cstheme="minorBidi"/>
            <w:noProof/>
            <w:color w:val="auto"/>
            <w:sz w:val="22"/>
            <w:szCs w:val="22"/>
            <w:lang w:val="en-GB"/>
          </w:rPr>
          <w:tab/>
        </w:r>
        <w:r w:rsidRPr="006608D5">
          <w:rPr>
            <w:rStyle w:val="Hyperlink"/>
            <w:rFonts w:eastAsia="MingLiU"/>
            <w:noProof/>
          </w:rPr>
          <w:t>Changes in net cash flows related to operating activities of similar products in domestic industries</w:t>
        </w:r>
        <w:r>
          <w:rPr>
            <w:noProof/>
            <w:webHidden/>
          </w:rPr>
          <w:tab/>
        </w:r>
        <w:r>
          <w:rPr>
            <w:noProof/>
            <w:webHidden/>
          </w:rPr>
          <w:fldChar w:fldCharType="begin"/>
        </w:r>
        <w:r>
          <w:rPr>
            <w:noProof/>
            <w:webHidden/>
          </w:rPr>
          <w:instrText xml:space="preserve"> PAGEREF _Toc176450091 \h </w:instrText>
        </w:r>
        <w:r>
          <w:rPr>
            <w:noProof/>
            <w:webHidden/>
          </w:rPr>
        </w:r>
        <w:r>
          <w:rPr>
            <w:noProof/>
            <w:webHidden/>
          </w:rPr>
          <w:fldChar w:fldCharType="separate"/>
        </w:r>
        <w:r>
          <w:rPr>
            <w:noProof/>
            <w:webHidden/>
          </w:rPr>
          <w:t>105</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92" w:history="1">
        <w:r w:rsidRPr="006608D5">
          <w:rPr>
            <w:rStyle w:val="Hyperlink"/>
            <w:rFonts w:eastAsia="MingLiU"/>
            <w:noProof/>
          </w:rPr>
          <w:t>Changes in net cash flow of similar products in domestic industries</w:t>
        </w:r>
        <w:r>
          <w:rPr>
            <w:noProof/>
            <w:webHidden/>
          </w:rPr>
          <w:tab/>
        </w:r>
        <w:r>
          <w:rPr>
            <w:noProof/>
            <w:webHidden/>
          </w:rPr>
          <w:fldChar w:fldCharType="begin"/>
        </w:r>
        <w:r>
          <w:rPr>
            <w:noProof/>
            <w:webHidden/>
          </w:rPr>
          <w:instrText xml:space="preserve"> PAGEREF _Toc176450092 \h </w:instrText>
        </w:r>
        <w:r>
          <w:rPr>
            <w:noProof/>
            <w:webHidden/>
          </w:rPr>
        </w:r>
        <w:r>
          <w:rPr>
            <w:noProof/>
            <w:webHidden/>
          </w:rPr>
          <w:fldChar w:fldCharType="separate"/>
        </w:r>
        <w:r>
          <w:rPr>
            <w:noProof/>
            <w:webHidden/>
          </w:rPr>
          <w:t>105</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93" w:history="1">
        <w:r w:rsidRPr="006608D5">
          <w:rPr>
            <w:rStyle w:val="Hyperlink"/>
            <w:rFonts w:eastAsia="MingLiU"/>
            <w:noProof/>
          </w:rPr>
          <w:t>Description of:</w:t>
        </w:r>
        <w:r>
          <w:rPr>
            <w:noProof/>
            <w:webHidden/>
          </w:rPr>
          <w:tab/>
        </w:r>
        <w:r>
          <w:rPr>
            <w:noProof/>
            <w:webHidden/>
          </w:rPr>
          <w:fldChar w:fldCharType="begin"/>
        </w:r>
        <w:r>
          <w:rPr>
            <w:noProof/>
            <w:webHidden/>
          </w:rPr>
          <w:instrText xml:space="preserve"> PAGEREF _Toc176450093 \h </w:instrText>
        </w:r>
        <w:r>
          <w:rPr>
            <w:noProof/>
            <w:webHidden/>
          </w:rPr>
        </w:r>
        <w:r>
          <w:rPr>
            <w:noProof/>
            <w:webHidden/>
          </w:rPr>
          <w:fldChar w:fldCharType="separate"/>
        </w:r>
        <w:r>
          <w:rPr>
            <w:noProof/>
            <w:webHidden/>
          </w:rPr>
          <w:t>107</w:t>
        </w:r>
        <w:r>
          <w:rPr>
            <w:noProof/>
            <w:webHidden/>
          </w:rPr>
          <w:fldChar w:fldCharType="end"/>
        </w:r>
      </w:hyperlink>
    </w:p>
    <w:p w:rsidR="00E84F4A" w:rsidRDefault="00E84F4A">
      <w:pPr>
        <w:pStyle w:val="TOC4"/>
        <w:tabs>
          <w:tab w:val="left" w:pos="1320"/>
          <w:tab w:val="right" w:leader="dot" w:pos="9859"/>
        </w:tabs>
        <w:rPr>
          <w:rFonts w:asciiTheme="minorHAnsi" w:eastAsiaTheme="minorEastAsia" w:hAnsiTheme="minorHAnsi" w:cstheme="minorBidi"/>
          <w:noProof/>
          <w:color w:val="auto"/>
          <w:sz w:val="22"/>
          <w:szCs w:val="22"/>
          <w:lang w:val="en-GB"/>
        </w:rPr>
      </w:pPr>
      <w:hyperlink w:anchor="_Toc176450094" w:history="1">
        <w:r w:rsidRPr="006608D5">
          <w:rPr>
            <w:rStyle w:val="Hyperlink"/>
            <w:bCs/>
            <w:noProof/>
            <w:lang w:val="zh-CN" w:bidi="zh-CN"/>
          </w:rPr>
          <w:t>2.9</w:t>
        </w:r>
        <w:r>
          <w:rPr>
            <w:rFonts w:asciiTheme="minorHAnsi" w:eastAsiaTheme="minorEastAsia" w:hAnsiTheme="minorHAnsi" w:cstheme="minorBidi"/>
            <w:noProof/>
            <w:color w:val="auto"/>
            <w:sz w:val="22"/>
            <w:szCs w:val="22"/>
            <w:lang w:val="en-GB"/>
          </w:rPr>
          <w:tab/>
        </w:r>
        <w:r w:rsidRPr="006608D5">
          <w:rPr>
            <w:rStyle w:val="Hyperlink"/>
            <w:rFonts w:eastAsia="MingLiU"/>
            <w:noProof/>
          </w:rPr>
          <w:t>Changes in wages and employment for similar products in domestic industries</w:t>
        </w:r>
        <w:r>
          <w:rPr>
            <w:noProof/>
            <w:webHidden/>
          </w:rPr>
          <w:tab/>
        </w:r>
        <w:r>
          <w:rPr>
            <w:noProof/>
            <w:webHidden/>
          </w:rPr>
          <w:fldChar w:fldCharType="begin"/>
        </w:r>
        <w:r>
          <w:rPr>
            <w:noProof/>
            <w:webHidden/>
          </w:rPr>
          <w:instrText xml:space="preserve"> PAGEREF _Toc176450094 \h </w:instrText>
        </w:r>
        <w:r>
          <w:rPr>
            <w:noProof/>
            <w:webHidden/>
          </w:rPr>
        </w:r>
        <w:r>
          <w:rPr>
            <w:noProof/>
            <w:webHidden/>
          </w:rPr>
          <w:fldChar w:fldCharType="separate"/>
        </w:r>
        <w:r>
          <w:rPr>
            <w:noProof/>
            <w:webHidden/>
          </w:rPr>
          <w:t>107</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95" w:history="1">
        <w:r w:rsidRPr="006608D5">
          <w:rPr>
            <w:rStyle w:val="Hyperlink"/>
            <w:rFonts w:eastAsia="MingLiU"/>
            <w:noProof/>
          </w:rPr>
          <w:t>Changes in employment and per capita wages for similar products in domestic industries</w:t>
        </w:r>
        <w:r>
          <w:rPr>
            <w:noProof/>
            <w:webHidden/>
          </w:rPr>
          <w:tab/>
        </w:r>
        <w:r>
          <w:rPr>
            <w:noProof/>
            <w:webHidden/>
          </w:rPr>
          <w:fldChar w:fldCharType="begin"/>
        </w:r>
        <w:r>
          <w:rPr>
            <w:noProof/>
            <w:webHidden/>
          </w:rPr>
          <w:instrText xml:space="preserve"> PAGEREF _Toc176450095 \h </w:instrText>
        </w:r>
        <w:r>
          <w:rPr>
            <w:noProof/>
            <w:webHidden/>
          </w:rPr>
        </w:r>
        <w:r>
          <w:rPr>
            <w:noProof/>
            <w:webHidden/>
          </w:rPr>
          <w:fldChar w:fldCharType="separate"/>
        </w:r>
        <w:r>
          <w:rPr>
            <w:noProof/>
            <w:webHidden/>
          </w:rPr>
          <w:t>107</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96" w:history="1">
        <w:r w:rsidRPr="006608D5">
          <w:rPr>
            <w:rStyle w:val="Hyperlink"/>
            <w:rFonts w:eastAsia="MingLiU"/>
            <w:noProof/>
          </w:rPr>
          <w:t>Description of:</w:t>
        </w:r>
        <w:r>
          <w:rPr>
            <w:noProof/>
            <w:webHidden/>
          </w:rPr>
          <w:tab/>
        </w:r>
        <w:r>
          <w:rPr>
            <w:noProof/>
            <w:webHidden/>
          </w:rPr>
          <w:fldChar w:fldCharType="begin"/>
        </w:r>
        <w:r>
          <w:rPr>
            <w:noProof/>
            <w:webHidden/>
          </w:rPr>
          <w:instrText xml:space="preserve"> PAGEREF _Toc176450096 \h </w:instrText>
        </w:r>
        <w:r>
          <w:rPr>
            <w:noProof/>
            <w:webHidden/>
          </w:rPr>
        </w:r>
        <w:r>
          <w:rPr>
            <w:noProof/>
            <w:webHidden/>
          </w:rPr>
          <w:fldChar w:fldCharType="separate"/>
        </w:r>
        <w:r>
          <w:rPr>
            <w:noProof/>
            <w:webHidden/>
          </w:rPr>
          <w:t>108</w:t>
        </w:r>
        <w:r>
          <w:rPr>
            <w:noProof/>
            <w:webHidden/>
          </w:rPr>
          <w:fldChar w:fldCharType="end"/>
        </w:r>
      </w:hyperlink>
    </w:p>
    <w:p w:rsidR="00E84F4A" w:rsidRDefault="00E84F4A">
      <w:pPr>
        <w:pStyle w:val="TOC4"/>
        <w:tabs>
          <w:tab w:val="left" w:pos="1540"/>
          <w:tab w:val="right" w:leader="dot" w:pos="9859"/>
        </w:tabs>
        <w:rPr>
          <w:rFonts w:asciiTheme="minorHAnsi" w:eastAsiaTheme="minorEastAsia" w:hAnsiTheme="minorHAnsi" w:cstheme="minorBidi"/>
          <w:noProof/>
          <w:color w:val="auto"/>
          <w:sz w:val="22"/>
          <w:szCs w:val="22"/>
          <w:lang w:val="en-GB"/>
        </w:rPr>
      </w:pPr>
      <w:hyperlink w:anchor="_Toc176450097" w:history="1">
        <w:r w:rsidRPr="006608D5">
          <w:rPr>
            <w:rStyle w:val="Hyperlink"/>
            <w:bCs/>
            <w:noProof/>
            <w:lang w:val="zh-CN" w:bidi="zh-CN"/>
          </w:rPr>
          <w:t>2.10</w:t>
        </w:r>
        <w:r>
          <w:rPr>
            <w:rFonts w:asciiTheme="minorHAnsi" w:eastAsiaTheme="minorEastAsia" w:hAnsiTheme="minorHAnsi" w:cstheme="minorBidi"/>
            <w:noProof/>
            <w:color w:val="auto"/>
            <w:sz w:val="22"/>
            <w:szCs w:val="22"/>
            <w:lang w:val="en-GB"/>
          </w:rPr>
          <w:tab/>
        </w:r>
        <w:r w:rsidRPr="006608D5">
          <w:rPr>
            <w:rStyle w:val="Hyperlink"/>
            <w:rFonts w:eastAsia="MingLiU"/>
            <w:noProof/>
          </w:rPr>
          <w:t>Changes in labor productivity of similar products in domestic industries</w:t>
        </w:r>
        <w:r>
          <w:rPr>
            <w:noProof/>
            <w:webHidden/>
          </w:rPr>
          <w:tab/>
        </w:r>
        <w:r>
          <w:rPr>
            <w:noProof/>
            <w:webHidden/>
          </w:rPr>
          <w:fldChar w:fldCharType="begin"/>
        </w:r>
        <w:r>
          <w:rPr>
            <w:noProof/>
            <w:webHidden/>
          </w:rPr>
          <w:instrText xml:space="preserve"> PAGEREF _Toc176450097 \h </w:instrText>
        </w:r>
        <w:r>
          <w:rPr>
            <w:noProof/>
            <w:webHidden/>
          </w:rPr>
        </w:r>
        <w:r>
          <w:rPr>
            <w:noProof/>
            <w:webHidden/>
          </w:rPr>
          <w:fldChar w:fldCharType="separate"/>
        </w:r>
        <w:r>
          <w:rPr>
            <w:noProof/>
            <w:webHidden/>
          </w:rPr>
          <w:t>108</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98" w:history="1">
        <w:r w:rsidRPr="006608D5">
          <w:rPr>
            <w:rStyle w:val="Hyperlink"/>
            <w:rFonts w:eastAsia="MingLiU"/>
            <w:noProof/>
          </w:rPr>
          <w:t>Changes in labour productivity of similar products in domestic industries</w:t>
        </w:r>
        <w:r>
          <w:rPr>
            <w:noProof/>
            <w:webHidden/>
          </w:rPr>
          <w:tab/>
        </w:r>
        <w:r>
          <w:rPr>
            <w:noProof/>
            <w:webHidden/>
          </w:rPr>
          <w:fldChar w:fldCharType="begin"/>
        </w:r>
        <w:r>
          <w:rPr>
            <w:noProof/>
            <w:webHidden/>
          </w:rPr>
          <w:instrText xml:space="preserve"> PAGEREF _Toc176450098 \h </w:instrText>
        </w:r>
        <w:r>
          <w:rPr>
            <w:noProof/>
            <w:webHidden/>
          </w:rPr>
        </w:r>
        <w:r>
          <w:rPr>
            <w:noProof/>
            <w:webHidden/>
          </w:rPr>
          <w:fldChar w:fldCharType="separate"/>
        </w:r>
        <w:r>
          <w:rPr>
            <w:noProof/>
            <w:webHidden/>
          </w:rPr>
          <w:t>108</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099" w:history="1">
        <w:r w:rsidRPr="006608D5">
          <w:rPr>
            <w:rStyle w:val="Hyperlink"/>
            <w:rFonts w:eastAsia="MingLiU"/>
            <w:noProof/>
          </w:rPr>
          <w:t>Description of:</w:t>
        </w:r>
        <w:r>
          <w:rPr>
            <w:noProof/>
            <w:webHidden/>
          </w:rPr>
          <w:tab/>
        </w:r>
        <w:r>
          <w:rPr>
            <w:noProof/>
            <w:webHidden/>
          </w:rPr>
          <w:fldChar w:fldCharType="begin"/>
        </w:r>
        <w:r>
          <w:rPr>
            <w:noProof/>
            <w:webHidden/>
          </w:rPr>
          <w:instrText xml:space="preserve"> PAGEREF _Toc176450099 \h </w:instrText>
        </w:r>
        <w:r>
          <w:rPr>
            <w:noProof/>
            <w:webHidden/>
          </w:rPr>
        </w:r>
        <w:r>
          <w:rPr>
            <w:noProof/>
            <w:webHidden/>
          </w:rPr>
          <w:fldChar w:fldCharType="separate"/>
        </w:r>
        <w:r>
          <w:rPr>
            <w:noProof/>
            <w:webHidden/>
          </w:rPr>
          <w:t>108</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100" w:history="1">
        <w:r w:rsidRPr="006608D5">
          <w:rPr>
            <w:rStyle w:val="Hyperlink"/>
            <w:rFonts w:eastAsia="MingLiU"/>
            <w:noProof/>
          </w:rPr>
          <w:t>During the implementation</w:t>
        </w:r>
        <w:r w:rsidRPr="006608D5">
          <w:rPr>
            <w:rStyle w:val="Hyperlink"/>
            <w:noProof/>
          </w:rPr>
          <w:t>of</w:t>
        </w:r>
        <w:r w:rsidRPr="006608D5">
          <w:rPr>
            <w:rStyle w:val="Hyperlink"/>
            <w:rFonts w:eastAsia="MingLiU"/>
            <w:noProof/>
          </w:rPr>
          <w:t>anti-dumping measures, although the domestic industry has been somewhat restored and developed, it is still unstable and fragile</w:t>
        </w:r>
        <w:r>
          <w:rPr>
            <w:noProof/>
            <w:webHidden/>
          </w:rPr>
          <w:tab/>
        </w:r>
        <w:r>
          <w:rPr>
            <w:noProof/>
            <w:webHidden/>
          </w:rPr>
          <w:fldChar w:fldCharType="begin"/>
        </w:r>
        <w:r>
          <w:rPr>
            <w:noProof/>
            <w:webHidden/>
          </w:rPr>
          <w:instrText xml:space="preserve"> PAGEREF _Toc176450100 \h </w:instrText>
        </w:r>
        <w:r>
          <w:rPr>
            <w:noProof/>
            <w:webHidden/>
          </w:rPr>
        </w:r>
        <w:r>
          <w:rPr>
            <w:noProof/>
            <w:webHidden/>
          </w:rPr>
          <w:fldChar w:fldCharType="separate"/>
        </w:r>
        <w:r>
          <w:rPr>
            <w:noProof/>
            <w:webHidden/>
          </w:rPr>
          <w:t>108</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101" w:history="1">
        <w:r w:rsidRPr="006608D5">
          <w:rPr>
            <w:rStyle w:val="Hyperlink"/>
            <w:rFonts w:eastAsia="MingLiU"/>
            <w:noProof/>
          </w:rPr>
          <w:t>(3) The possibility of a substantial increase in the number of imports of products applied for investigation after the termination of anti-dumping measures</w:t>
        </w:r>
        <w:r>
          <w:rPr>
            <w:noProof/>
            <w:webHidden/>
          </w:rPr>
          <w:tab/>
        </w:r>
        <w:r>
          <w:rPr>
            <w:noProof/>
            <w:webHidden/>
          </w:rPr>
          <w:fldChar w:fldCharType="begin"/>
        </w:r>
        <w:r>
          <w:rPr>
            <w:noProof/>
            <w:webHidden/>
          </w:rPr>
          <w:instrText xml:space="preserve"> PAGEREF _Toc176450101 \h </w:instrText>
        </w:r>
        <w:r>
          <w:rPr>
            <w:noProof/>
            <w:webHidden/>
          </w:rPr>
        </w:r>
        <w:r>
          <w:rPr>
            <w:noProof/>
            <w:webHidden/>
          </w:rPr>
          <w:fldChar w:fldCharType="separate"/>
        </w:r>
        <w:r>
          <w:rPr>
            <w:noProof/>
            <w:webHidden/>
          </w:rPr>
          <w:t>110</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102" w:history="1">
        <w:r w:rsidRPr="006608D5">
          <w:rPr>
            <w:rStyle w:val="Hyperlink"/>
            <w:rFonts w:eastAsia="MingLiU"/>
            <w:noProof/>
          </w:rPr>
          <w:t>(</w:t>
        </w:r>
        <w:r w:rsidRPr="006608D5">
          <w:rPr>
            <w:rStyle w:val="Hyperlink"/>
            <w:noProof/>
          </w:rPr>
          <w:t>1</w:t>
        </w:r>
        <w:r w:rsidRPr="006608D5">
          <w:rPr>
            <w:rStyle w:val="Hyperlink"/>
            <w:rFonts w:eastAsia="MingLiU"/>
            <w:noProof/>
          </w:rPr>
          <w:t>) Application to investigate the idle capacity and excess capacity of the country (region)</w:t>
        </w:r>
        <w:r>
          <w:rPr>
            <w:noProof/>
            <w:webHidden/>
          </w:rPr>
          <w:tab/>
        </w:r>
        <w:r>
          <w:rPr>
            <w:noProof/>
            <w:webHidden/>
          </w:rPr>
          <w:fldChar w:fldCharType="begin"/>
        </w:r>
        <w:r>
          <w:rPr>
            <w:noProof/>
            <w:webHidden/>
          </w:rPr>
          <w:instrText xml:space="preserve"> PAGEREF _Toc176450102 \h </w:instrText>
        </w:r>
        <w:r>
          <w:rPr>
            <w:noProof/>
            <w:webHidden/>
          </w:rPr>
        </w:r>
        <w:r>
          <w:rPr>
            <w:noProof/>
            <w:webHidden/>
          </w:rPr>
          <w:fldChar w:fldCharType="separate"/>
        </w:r>
        <w:r>
          <w:rPr>
            <w:noProof/>
            <w:webHidden/>
          </w:rPr>
          <w:t>110</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103" w:history="1">
        <w:r w:rsidRPr="006608D5">
          <w:rPr>
            <w:rStyle w:val="Hyperlink"/>
            <w:noProof/>
          </w:rPr>
          <w:t>2</w:t>
        </w:r>
        <w:r w:rsidRPr="006608D5">
          <w:rPr>
            <w:rStyle w:val="Hyperlink"/>
            <w:rFonts w:eastAsia="MingLiU"/>
            <w:noProof/>
          </w:rPr>
          <w:t>, the degree of dependence of the applicant country (region) on the overseas market</w:t>
        </w:r>
        <w:r>
          <w:rPr>
            <w:noProof/>
            <w:webHidden/>
          </w:rPr>
          <w:tab/>
        </w:r>
        <w:r>
          <w:rPr>
            <w:noProof/>
            <w:webHidden/>
          </w:rPr>
          <w:fldChar w:fldCharType="begin"/>
        </w:r>
        <w:r>
          <w:rPr>
            <w:noProof/>
            <w:webHidden/>
          </w:rPr>
          <w:instrText xml:space="preserve"> PAGEREF _Toc176450103 \h </w:instrText>
        </w:r>
        <w:r>
          <w:rPr>
            <w:noProof/>
            <w:webHidden/>
          </w:rPr>
        </w:r>
        <w:r>
          <w:rPr>
            <w:noProof/>
            <w:webHidden/>
          </w:rPr>
          <w:fldChar w:fldCharType="separate"/>
        </w:r>
        <w:r>
          <w:rPr>
            <w:noProof/>
            <w:webHidden/>
          </w:rPr>
          <w:t>110</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104" w:history="1">
        <w:r w:rsidRPr="006608D5">
          <w:rPr>
            <w:rStyle w:val="Hyperlink"/>
            <w:noProof/>
          </w:rPr>
          <w:t>The</w:t>
        </w:r>
        <w:r w:rsidRPr="006608D5">
          <w:rPr>
            <w:rStyle w:val="Hyperlink"/>
            <w:rFonts w:eastAsia="MingLiU"/>
            <w:noProof/>
          </w:rPr>
          <w:t>Chinese market is more attractive than other countries (regions)</w:t>
        </w:r>
        <w:r>
          <w:rPr>
            <w:noProof/>
            <w:webHidden/>
          </w:rPr>
          <w:tab/>
        </w:r>
        <w:r>
          <w:rPr>
            <w:noProof/>
            <w:webHidden/>
          </w:rPr>
          <w:fldChar w:fldCharType="begin"/>
        </w:r>
        <w:r>
          <w:rPr>
            <w:noProof/>
            <w:webHidden/>
          </w:rPr>
          <w:instrText xml:space="preserve"> PAGEREF _Toc176450104 \h </w:instrText>
        </w:r>
        <w:r>
          <w:rPr>
            <w:noProof/>
            <w:webHidden/>
          </w:rPr>
        </w:r>
        <w:r>
          <w:rPr>
            <w:noProof/>
            <w:webHidden/>
          </w:rPr>
          <w:fldChar w:fldCharType="separate"/>
        </w:r>
        <w:r>
          <w:rPr>
            <w:noProof/>
            <w:webHidden/>
          </w:rPr>
          <w:t>111</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105" w:history="1">
        <w:r w:rsidRPr="006608D5">
          <w:rPr>
            <w:rStyle w:val="Hyperlink"/>
            <w:noProof/>
          </w:rPr>
          <w:t>Low</w:t>
        </w:r>
        <w:r w:rsidRPr="006608D5">
          <w:rPr>
            <w:rStyle w:val="Hyperlink"/>
            <w:rFonts w:eastAsia="MingLiU"/>
            <w:noProof/>
          </w:rPr>
          <w:t>-priced exports to third countries (regions)</w:t>
        </w:r>
        <w:r>
          <w:rPr>
            <w:noProof/>
            <w:webHidden/>
          </w:rPr>
          <w:tab/>
        </w:r>
        <w:r>
          <w:rPr>
            <w:noProof/>
            <w:webHidden/>
          </w:rPr>
          <w:fldChar w:fldCharType="begin"/>
        </w:r>
        <w:r>
          <w:rPr>
            <w:noProof/>
            <w:webHidden/>
          </w:rPr>
          <w:instrText xml:space="preserve"> PAGEREF _Toc176450105 \h </w:instrText>
        </w:r>
        <w:r>
          <w:rPr>
            <w:noProof/>
            <w:webHidden/>
          </w:rPr>
        </w:r>
        <w:r>
          <w:rPr>
            <w:noProof/>
            <w:webHidden/>
          </w:rPr>
          <w:fldChar w:fldCharType="separate"/>
        </w:r>
        <w:r>
          <w:rPr>
            <w:noProof/>
            <w:webHidden/>
          </w:rPr>
          <w:t>111</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106" w:history="1">
        <w:r w:rsidRPr="006608D5">
          <w:rPr>
            <w:rStyle w:val="Hyperlink"/>
            <w:noProof/>
          </w:rPr>
          <w:t>5</w:t>
        </w:r>
        <w:r w:rsidRPr="006608D5">
          <w:rPr>
            <w:rStyle w:val="Hyperlink"/>
            <w:rFonts w:eastAsia="MingLiU"/>
            <w:noProof/>
          </w:rPr>
          <w:t>, application for survey countries (regions) sales competitive advantage in the Chinese market</w:t>
        </w:r>
        <w:r>
          <w:rPr>
            <w:noProof/>
            <w:webHidden/>
          </w:rPr>
          <w:tab/>
        </w:r>
        <w:r>
          <w:rPr>
            <w:noProof/>
            <w:webHidden/>
          </w:rPr>
          <w:fldChar w:fldCharType="begin"/>
        </w:r>
        <w:r>
          <w:rPr>
            <w:noProof/>
            <w:webHidden/>
          </w:rPr>
          <w:instrText xml:space="preserve"> PAGEREF _Toc176450106 \h </w:instrText>
        </w:r>
        <w:r>
          <w:rPr>
            <w:noProof/>
            <w:webHidden/>
          </w:rPr>
        </w:r>
        <w:r>
          <w:rPr>
            <w:noProof/>
            <w:webHidden/>
          </w:rPr>
          <w:fldChar w:fldCharType="separate"/>
        </w:r>
        <w:r>
          <w:rPr>
            <w:noProof/>
            <w:webHidden/>
          </w:rPr>
          <w:t>112</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107" w:history="1">
        <w:r w:rsidRPr="006608D5">
          <w:rPr>
            <w:rStyle w:val="Hyperlink"/>
            <w:rFonts w:eastAsia="MingLiU"/>
            <w:noProof/>
          </w:rPr>
          <w:t>(D) the possible impact of applying for investigation of products on domestic prices of similar products after termination of anti-dumping measures</w:t>
        </w:r>
        <w:r>
          <w:rPr>
            <w:noProof/>
            <w:webHidden/>
          </w:rPr>
          <w:tab/>
        </w:r>
        <w:r>
          <w:rPr>
            <w:noProof/>
            <w:webHidden/>
          </w:rPr>
          <w:fldChar w:fldCharType="begin"/>
        </w:r>
        <w:r>
          <w:rPr>
            <w:noProof/>
            <w:webHidden/>
          </w:rPr>
          <w:instrText xml:space="preserve"> PAGEREF _Toc176450107 \h </w:instrText>
        </w:r>
        <w:r>
          <w:rPr>
            <w:noProof/>
            <w:webHidden/>
          </w:rPr>
        </w:r>
        <w:r>
          <w:rPr>
            <w:noProof/>
            <w:webHidden/>
          </w:rPr>
          <w:fldChar w:fldCharType="separate"/>
        </w:r>
        <w:r>
          <w:rPr>
            <w:noProof/>
            <w:webHidden/>
          </w:rPr>
          <w:t>112</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108" w:history="1">
        <w:r w:rsidRPr="006608D5">
          <w:rPr>
            <w:rStyle w:val="Hyperlink"/>
            <w:noProof/>
          </w:rPr>
          <w:t>Application</w:t>
        </w:r>
        <w:r w:rsidRPr="006608D5">
          <w:rPr>
            <w:rStyle w:val="Hyperlink"/>
            <w:rFonts w:eastAsia="MingLiU"/>
            <w:noProof/>
          </w:rPr>
          <w:t>to survey product price trends forecast</w:t>
        </w:r>
        <w:r>
          <w:rPr>
            <w:noProof/>
            <w:webHidden/>
          </w:rPr>
          <w:tab/>
        </w:r>
        <w:r>
          <w:rPr>
            <w:noProof/>
            <w:webHidden/>
          </w:rPr>
          <w:fldChar w:fldCharType="begin"/>
        </w:r>
        <w:r>
          <w:rPr>
            <w:noProof/>
            <w:webHidden/>
          </w:rPr>
          <w:instrText xml:space="preserve"> PAGEREF _Toc176450108 \h </w:instrText>
        </w:r>
        <w:r>
          <w:rPr>
            <w:noProof/>
            <w:webHidden/>
          </w:rPr>
        </w:r>
        <w:r>
          <w:rPr>
            <w:noProof/>
            <w:webHidden/>
          </w:rPr>
          <w:fldChar w:fldCharType="separate"/>
        </w:r>
        <w:r>
          <w:rPr>
            <w:noProof/>
            <w:webHidden/>
          </w:rPr>
          <w:t>112</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109" w:history="1">
        <w:r w:rsidRPr="006608D5">
          <w:rPr>
            <w:rStyle w:val="Hyperlink"/>
            <w:noProof/>
          </w:rPr>
          <w:t>Domestic</w:t>
        </w:r>
        <w:r w:rsidRPr="006608D5">
          <w:rPr>
            <w:rStyle w:val="Hyperlink"/>
            <w:rFonts w:eastAsia="MingLiU"/>
            <w:noProof/>
          </w:rPr>
          <w:t>Price Trend Forecasts of Similar Products</w:t>
        </w:r>
        <w:r>
          <w:rPr>
            <w:noProof/>
            <w:webHidden/>
          </w:rPr>
          <w:tab/>
        </w:r>
        <w:r>
          <w:rPr>
            <w:noProof/>
            <w:webHidden/>
          </w:rPr>
          <w:fldChar w:fldCharType="begin"/>
        </w:r>
        <w:r>
          <w:rPr>
            <w:noProof/>
            <w:webHidden/>
          </w:rPr>
          <w:instrText xml:space="preserve"> PAGEREF _Toc176450109 \h </w:instrText>
        </w:r>
        <w:r>
          <w:rPr>
            <w:noProof/>
            <w:webHidden/>
          </w:rPr>
        </w:r>
        <w:r>
          <w:rPr>
            <w:noProof/>
            <w:webHidden/>
          </w:rPr>
          <w:fldChar w:fldCharType="separate"/>
        </w:r>
        <w:r>
          <w:rPr>
            <w:noProof/>
            <w:webHidden/>
          </w:rPr>
          <w:t>113</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110" w:history="1">
        <w:r w:rsidRPr="006608D5">
          <w:rPr>
            <w:rStyle w:val="Hyperlink"/>
            <w:rFonts w:eastAsia="MingLiU"/>
            <w:noProof/>
          </w:rPr>
          <w:t>(5) After the termination of anti-dumping measures, applying for investigation of the product may affect the domestic industry</w:t>
        </w:r>
        <w:r>
          <w:rPr>
            <w:noProof/>
            <w:webHidden/>
          </w:rPr>
          <w:tab/>
        </w:r>
        <w:r>
          <w:rPr>
            <w:noProof/>
            <w:webHidden/>
          </w:rPr>
          <w:fldChar w:fldCharType="begin"/>
        </w:r>
        <w:r>
          <w:rPr>
            <w:noProof/>
            <w:webHidden/>
          </w:rPr>
          <w:instrText xml:space="preserve"> PAGEREF _Toc176450110 \h </w:instrText>
        </w:r>
        <w:r>
          <w:rPr>
            <w:noProof/>
            <w:webHidden/>
          </w:rPr>
        </w:r>
        <w:r>
          <w:rPr>
            <w:noProof/>
            <w:webHidden/>
          </w:rPr>
          <w:fldChar w:fldCharType="separate"/>
        </w:r>
        <w:r>
          <w:rPr>
            <w:noProof/>
            <w:webHidden/>
          </w:rPr>
          <w:t>114</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111" w:history="1">
        <w:r w:rsidRPr="006608D5">
          <w:rPr>
            <w:rStyle w:val="Hyperlink"/>
            <w:rFonts w:eastAsia="MingLiU"/>
            <w:noProof/>
          </w:rPr>
          <w:t>(VI) Conclusions:If anti-dumping measures are terminated, damage to the domestic industry may continue or recur.</w:t>
        </w:r>
        <w:r>
          <w:rPr>
            <w:noProof/>
            <w:webHidden/>
          </w:rPr>
          <w:tab/>
        </w:r>
        <w:r>
          <w:rPr>
            <w:noProof/>
            <w:webHidden/>
          </w:rPr>
          <w:fldChar w:fldCharType="begin"/>
        </w:r>
        <w:r>
          <w:rPr>
            <w:noProof/>
            <w:webHidden/>
          </w:rPr>
          <w:instrText xml:space="preserve"> PAGEREF _Toc176450111 \h </w:instrText>
        </w:r>
        <w:r>
          <w:rPr>
            <w:noProof/>
            <w:webHidden/>
          </w:rPr>
        </w:r>
        <w:r>
          <w:rPr>
            <w:noProof/>
            <w:webHidden/>
          </w:rPr>
          <w:fldChar w:fldCharType="separate"/>
        </w:r>
        <w:r>
          <w:rPr>
            <w:noProof/>
            <w:webHidden/>
          </w:rPr>
          <w:t>115</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112" w:history="1">
        <w:r w:rsidRPr="006608D5">
          <w:rPr>
            <w:rStyle w:val="Hyperlink"/>
            <w:rFonts w:eastAsia="MingLiU"/>
            <w:noProof/>
          </w:rPr>
          <w:t>The above analysis shows that:</w:t>
        </w:r>
        <w:r>
          <w:rPr>
            <w:noProof/>
            <w:webHidden/>
          </w:rPr>
          <w:tab/>
        </w:r>
        <w:r>
          <w:rPr>
            <w:noProof/>
            <w:webHidden/>
          </w:rPr>
          <w:fldChar w:fldCharType="begin"/>
        </w:r>
        <w:r>
          <w:rPr>
            <w:noProof/>
            <w:webHidden/>
          </w:rPr>
          <w:instrText xml:space="preserve"> PAGEREF _Toc176450112 \h </w:instrText>
        </w:r>
        <w:r>
          <w:rPr>
            <w:noProof/>
            <w:webHidden/>
          </w:rPr>
        </w:r>
        <w:r>
          <w:rPr>
            <w:noProof/>
            <w:webHidden/>
          </w:rPr>
          <w:fldChar w:fldCharType="separate"/>
        </w:r>
        <w:r>
          <w:rPr>
            <w:noProof/>
            <w:webHidden/>
          </w:rPr>
          <w:t>115</w:t>
        </w:r>
        <w:r>
          <w:rPr>
            <w:noProof/>
            <w:webHidden/>
          </w:rPr>
          <w:fldChar w:fldCharType="end"/>
        </w:r>
      </w:hyperlink>
    </w:p>
    <w:p w:rsidR="00E84F4A" w:rsidRDefault="00E84F4A">
      <w:pPr>
        <w:pStyle w:val="TOC3"/>
        <w:tabs>
          <w:tab w:val="right" w:leader="dot" w:pos="9859"/>
        </w:tabs>
        <w:rPr>
          <w:rFonts w:asciiTheme="minorHAnsi" w:eastAsiaTheme="minorEastAsia" w:hAnsiTheme="minorHAnsi" w:cstheme="minorBidi"/>
          <w:noProof/>
          <w:color w:val="auto"/>
          <w:sz w:val="22"/>
          <w:szCs w:val="22"/>
          <w:lang w:val="en-GB"/>
        </w:rPr>
      </w:pPr>
      <w:hyperlink w:anchor="_Toc176450113" w:history="1">
        <w:r w:rsidRPr="006608D5">
          <w:rPr>
            <w:rStyle w:val="Hyperlink"/>
            <w:rFonts w:eastAsia="MingLiU"/>
            <w:noProof/>
          </w:rPr>
          <w:t>Considerations of the public interest</w:t>
        </w:r>
        <w:r>
          <w:rPr>
            <w:noProof/>
            <w:webHidden/>
          </w:rPr>
          <w:tab/>
        </w:r>
        <w:r>
          <w:rPr>
            <w:noProof/>
            <w:webHidden/>
          </w:rPr>
          <w:fldChar w:fldCharType="begin"/>
        </w:r>
        <w:r>
          <w:rPr>
            <w:noProof/>
            <w:webHidden/>
          </w:rPr>
          <w:instrText xml:space="preserve"> PAGEREF _Toc176450113 \h </w:instrText>
        </w:r>
        <w:r>
          <w:rPr>
            <w:noProof/>
            <w:webHidden/>
          </w:rPr>
        </w:r>
        <w:r>
          <w:rPr>
            <w:noProof/>
            <w:webHidden/>
          </w:rPr>
          <w:fldChar w:fldCharType="separate"/>
        </w:r>
        <w:r>
          <w:rPr>
            <w:noProof/>
            <w:webHidden/>
          </w:rPr>
          <w:t>116</w:t>
        </w:r>
        <w:r>
          <w:rPr>
            <w:noProof/>
            <w:webHidden/>
          </w:rPr>
          <w:fldChar w:fldCharType="end"/>
        </w:r>
      </w:hyperlink>
    </w:p>
    <w:p w:rsidR="00E84F4A" w:rsidRDefault="00E84F4A">
      <w:pPr>
        <w:pStyle w:val="TOC3"/>
        <w:tabs>
          <w:tab w:val="right" w:leader="dot" w:pos="9859"/>
        </w:tabs>
        <w:rPr>
          <w:rFonts w:asciiTheme="minorHAnsi" w:eastAsiaTheme="minorEastAsia" w:hAnsiTheme="minorHAnsi" w:cstheme="minorBidi"/>
          <w:noProof/>
          <w:color w:val="auto"/>
          <w:sz w:val="22"/>
          <w:szCs w:val="22"/>
          <w:lang w:val="en-GB"/>
        </w:rPr>
      </w:pPr>
      <w:hyperlink w:anchor="_Toc176450114" w:history="1">
        <w:r w:rsidRPr="006608D5">
          <w:rPr>
            <w:rStyle w:val="Hyperlink"/>
            <w:rFonts w:eastAsia="MingLiU"/>
            <w:noProof/>
          </w:rPr>
          <w:t>VII. Conclusions and requests</w:t>
        </w:r>
        <w:r>
          <w:rPr>
            <w:noProof/>
            <w:webHidden/>
          </w:rPr>
          <w:tab/>
        </w:r>
        <w:r>
          <w:rPr>
            <w:noProof/>
            <w:webHidden/>
          </w:rPr>
          <w:fldChar w:fldCharType="begin"/>
        </w:r>
        <w:r>
          <w:rPr>
            <w:noProof/>
            <w:webHidden/>
          </w:rPr>
          <w:instrText xml:space="preserve"> PAGEREF _Toc176450114 \h </w:instrText>
        </w:r>
        <w:r>
          <w:rPr>
            <w:noProof/>
            <w:webHidden/>
          </w:rPr>
        </w:r>
        <w:r>
          <w:rPr>
            <w:noProof/>
            <w:webHidden/>
          </w:rPr>
          <w:fldChar w:fldCharType="separate"/>
        </w:r>
        <w:r>
          <w:rPr>
            <w:noProof/>
            <w:webHidden/>
          </w:rPr>
          <w:t>119</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115" w:history="1">
        <w:r w:rsidRPr="006608D5">
          <w:rPr>
            <w:rStyle w:val="Hyperlink"/>
            <w:rFonts w:eastAsia="MingLiU"/>
            <w:noProof/>
          </w:rPr>
          <w:t>(1) Conclusions</w:t>
        </w:r>
        <w:r>
          <w:rPr>
            <w:noProof/>
            <w:webHidden/>
          </w:rPr>
          <w:tab/>
        </w:r>
        <w:r>
          <w:rPr>
            <w:noProof/>
            <w:webHidden/>
          </w:rPr>
          <w:fldChar w:fldCharType="begin"/>
        </w:r>
        <w:r>
          <w:rPr>
            <w:noProof/>
            <w:webHidden/>
          </w:rPr>
          <w:instrText xml:space="preserve"> PAGEREF _Toc176450115 \h </w:instrText>
        </w:r>
        <w:r>
          <w:rPr>
            <w:noProof/>
            <w:webHidden/>
          </w:rPr>
        </w:r>
        <w:r>
          <w:rPr>
            <w:noProof/>
            <w:webHidden/>
          </w:rPr>
          <w:fldChar w:fldCharType="separate"/>
        </w:r>
        <w:r>
          <w:rPr>
            <w:noProof/>
            <w:webHidden/>
          </w:rPr>
          <w:t>119</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116" w:history="1">
        <w:r w:rsidRPr="006608D5">
          <w:rPr>
            <w:rStyle w:val="Hyperlink"/>
            <w:rFonts w:eastAsia="MingLiU"/>
            <w:noProof/>
          </w:rPr>
          <w:t>(2) The request</w:t>
        </w:r>
        <w:r>
          <w:rPr>
            <w:noProof/>
            <w:webHidden/>
          </w:rPr>
          <w:tab/>
        </w:r>
        <w:r>
          <w:rPr>
            <w:noProof/>
            <w:webHidden/>
          </w:rPr>
          <w:fldChar w:fldCharType="begin"/>
        </w:r>
        <w:r>
          <w:rPr>
            <w:noProof/>
            <w:webHidden/>
          </w:rPr>
          <w:instrText xml:space="preserve"> PAGEREF _Toc176450116 \h </w:instrText>
        </w:r>
        <w:r>
          <w:rPr>
            <w:noProof/>
            <w:webHidden/>
          </w:rPr>
        </w:r>
        <w:r>
          <w:rPr>
            <w:noProof/>
            <w:webHidden/>
          </w:rPr>
          <w:fldChar w:fldCharType="separate"/>
        </w:r>
        <w:r>
          <w:rPr>
            <w:noProof/>
            <w:webHidden/>
          </w:rPr>
          <w:t>119</w:t>
        </w:r>
        <w:r>
          <w:rPr>
            <w:noProof/>
            <w:webHidden/>
          </w:rPr>
          <w:fldChar w:fldCharType="end"/>
        </w:r>
      </w:hyperlink>
    </w:p>
    <w:p w:rsidR="00E84F4A" w:rsidRDefault="00E84F4A">
      <w:pPr>
        <w:pStyle w:val="TOC2"/>
        <w:tabs>
          <w:tab w:val="right" w:leader="dot" w:pos="9859"/>
        </w:tabs>
        <w:rPr>
          <w:rFonts w:asciiTheme="minorHAnsi" w:eastAsiaTheme="minorEastAsia" w:hAnsiTheme="minorHAnsi" w:cstheme="minorBidi"/>
          <w:noProof/>
          <w:color w:val="auto"/>
          <w:sz w:val="22"/>
          <w:szCs w:val="22"/>
          <w:lang w:val="en-GB"/>
        </w:rPr>
      </w:pPr>
      <w:hyperlink w:anchor="_Toc176450117" w:history="1">
        <w:r w:rsidRPr="006608D5">
          <w:rPr>
            <w:rStyle w:val="Hyperlink"/>
            <w:rFonts w:eastAsia="MingLiU"/>
            <w:noProof/>
          </w:rPr>
          <w:t>Part II Confidential Applications</w:t>
        </w:r>
        <w:r>
          <w:rPr>
            <w:noProof/>
            <w:webHidden/>
          </w:rPr>
          <w:tab/>
        </w:r>
        <w:r>
          <w:rPr>
            <w:noProof/>
            <w:webHidden/>
          </w:rPr>
          <w:fldChar w:fldCharType="begin"/>
        </w:r>
        <w:r>
          <w:rPr>
            <w:noProof/>
            <w:webHidden/>
          </w:rPr>
          <w:instrText xml:space="preserve"> PAGEREF _Toc176450117 \h </w:instrText>
        </w:r>
        <w:r>
          <w:rPr>
            <w:noProof/>
            <w:webHidden/>
          </w:rPr>
        </w:r>
        <w:r>
          <w:rPr>
            <w:noProof/>
            <w:webHidden/>
          </w:rPr>
          <w:fldChar w:fldCharType="separate"/>
        </w:r>
        <w:r>
          <w:rPr>
            <w:noProof/>
            <w:webHidden/>
          </w:rPr>
          <w:t>120</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118" w:history="1">
        <w:r w:rsidRPr="006608D5">
          <w:rPr>
            <w:rStyle w:val="Hyperlink"/>
            <w:rFonts w:eastAsia="MingLiU"/>
            <w:noProof/>
          </w:rPr>
          <w:t>II. Non-confidential summary</w:t>
        </w:r>
        <w:r>
          <w:rPr>
            <w:noProof/>
            <w:webHidden/>
          </w:rPr>
          <w:tab/>
        </w:r>
        <w:r>
          <w:rPr>
            <w:noProof/>
            <w:webHidden/>
          </w:rPr>
          <w:fldChar w:fldCharType="begin"/>
        </w:r>
        <w:r>
          <w:rPr>
            <w:noProof/>
            <w:webHidden/>
          </w:rPr>
          <w:instrText xml:space="preserve"> PAGEREF _Toc176450118 \h </w:instrText>
        </w:r>
        <w:r>
          <w:rPr>
            <w:noProof/>
            <w:webHidden/>
          </w:rPr>
        </w:r>
        <w:r>
          <w:rPr>
            <w:noProof/>
            <w:webHidden/>
          </w:rPr>
          <w:fldChar w:fldCharType="separate"/>
        </w:r>
        <w:r>
          <w:rPr>
            <w:noProof/>
            <w:webHidden/>
          </w:rPr>
          <w:t>120</w:t>
        </w:r>
        <w:r>
          <w:rPr>
            <w:noProof/>
            <w:webHidden/>
          </w:rPr>
          <w:fldChar w:fldCharType="end"/>
        </w:r>
      </w:hyperlink>
    </w:p>
    <w:p w:rsidR="00E84F4A" w:rsidRDefault="00E84F4A">
      <w:pPr>
        <w:pStyle w:val="TOC4"/>
        <w:tabs>
          <w:tab w:val="right" w:leader="dot" w:pos="9859"/>
        </w:tabs>
        <w:rPr>
          <w:rFonts w:asciiTheme="minorHAnsi" w:eastAsiaTheme="minorEastAsia" w:hAnsiTheme="minorHAnsi" w:cstheme="minorBidi"/>
          <w:noProof/>
          <w:color w:val="auto"/>
          <w:sz w:val="22"/>
          <w:szCs w:val="22"/>
          <w:lang w:val="en-GB"/>
        </w:rPr>
      </w:pPr>
      <w:hyperlink w:anchor="_Toc176450119" w:history="1">
        <w:r w:rsidRPr="006608D5">
          <w:rPr>
            <w:rStyle w:val="Hyperlink"/>
            <w:rFonts w:eastAsia="MingLiU"/>
            <w:noProof/>
          </w:rPr>
          <w:t>III. Description of confidential treatment methods</w:t>
        </w:r>
        <w:r>
          <w:rPr>
            <w:noProof/>
            <w:webHidden/>
          </w:rPr>
          <w:tab/>
        </w:r>
        <w:r>
          <w:rPr>
            <w:noProof/>
            <w:webHidden/>
          </w:rPr>
          <w:fldChar w:fldCharType="begin"/>
        </w:r>
        <w:r>
          <w:rPr>
            <w:noProof/>
            <w:webHidden/>
          </w:rPr>
          <w:instrText xml:space="preserve"> PAGEREF _Toc176450119 \h </w:instrText>
        </w:r>
        <w:r>
          <w:rPr>
            <w:noProof/>
            <w:webHidden/>
          </w:rPr>
        </w:r>
        <w:r>
          <w:rPr>
            <w:noProof/>
            <w:webHidden/>
          </w:rPr>
          <w:fldChar w:fldCharType="separate"/>
        </w:r>
        <w:r>
          <w:rPr>
            <w:noProof/>
            <w:webHidden/>
          </w:rPr>
          <w:t>120</w:t>
        </w:r>
        <w:r>
          <w:rPr>
            <w:noProof/>
            <w:webHidden/>
          </w:rPr>
          <w:fldChar w:fldCharType="end"/>
        </w:r>
      </w:hyperlink>
    </w:p>
    <w:p w:rsidR="00E84F4A" w:rsidRDefault="00E84F4A">
      <w:pPr>
        <w:pStyle w:val="TOC2"/>
        <w:tabs>
          <w:tab w:val="right" w:leader="dot" w:pos="9859"/>
        </w:tabs>
        <w:rPr>
          <w:rFonts w:asciiTheme="minorHAnsi" w:eastAsiaTheme="minorEastAsia" w:hAnsiTheme="minorHAnsi" w:cstheme="minorBidi"/>
          <w:noProof/>
          <w:color w:val="auto"/>
          <w:sz w:val="22"/>
          <w:szCs w:val="22"/>
          <w:lang w:val="en-GB"/>
        </w:rPr>
      </w:pPr>
      <w:hyperlink w:anchor="_Toc176450120" w:history="1">
        <w:r w:rsidRPr="006608D5">
          <w:rPr>
            <w:rStyle w:val="Hyperlink"/>
            <w:rFonts w:eastAsia="MingLiU"/>
            <w:noProof/>
          </w:rPr>
          <w:t>Part III List of Evidence and List</w:t>
        </w:r>
        <w:r>
          <w:rPr>
            <w:noProof/>
            <w:webHidden/>
          </w:rPr>
          <w:tab/>
        </w:r>
        <w:r>
          <w:rPr>
            <w:noProof/>
            <w:webHidden/>
          </w:rPr>
          <w:fldChar w:fldCharType="begin"/>
        </w:r>
        <w:r>
          <w:rPr>
            <w:noProof/>
            <w:webHidden/>
          </w:rPr>
          <w:instrText xml:space="preserve"> PAGEREF _Toc176450120 \h </w:instrText>
        </w:r>
        <w:r>
          <w:rPr>
            <w:noProof/>
            <w:webHidden/>
          </w:rPr>
        </w:r>
        <w:r>
          <w:rPr>
            <w:noProof/>
            <w:webHidden/>
          </w:rPr>
          <w:fldChar w:fldCharType="separate"/>
        </w:r>
        <w:r>
          <w:rPr>
            <w:noProof/>
            <w:webHidden/>
          </w:rPr>
          <w:t>121</w:t>
        </w:r>
        <w:r>
          <w:rPr>
            <w:noProof/>
            <w:webHidden/>
          </w:rPr>
          <w:fldChar w:fldCharType="end"/>
        </w:r>
      </w:hyperlink>
    </w:p>
    <w:p w:rsidR="00A05949" w:rsidRDefault="00E84F4A">
      <w:pPr>
        <w:pStyle w:val="Tableofcontents10"/>
        <w:tabs>
          <w:tab w:val="right" w:leader="dot" w:pos="9655"/>
        </w:tabs>
        <w:spacing w:after="160"/>
        <w:ind w:firstLine="0"/>
        <w:rPr>
          <w:sz w:val="24"/>
        </w:rPr>
        <w:sectPr w:rsidR="00A05949">
          <w:headerReference w:type="default" r:id="rId17"/>
          <w:footerReference w:type="default" r:id="rId18"/>
          <w:pgSz w:w="11900" w:h="16840"/>
          <w:pgMar w:top="1278" w:right="728" w:bottom="1336" w:left="1303" w:header="0" w:footer="3" w:gutter="0"/>
          <w:cols w:space="720"/>
          <w:noEndnote/>
          <w:docGrid w:linePitch="360"/>
        </w:sectPr>
      </w:pPr>
      <w:r>
        <w:fldChar w:fldCharType="end"/>
      </w:r>
    </w:p>
    <w:p w:rsidR="00A05949" w:rsidRDefault="00E84F4A">
      <w:pPr>
        <w:pStyle w:val="Other10"/>
        <w:framePr w:dropCap="drop" w:lines="2" w:wrap="auto" w:vAnchor="text" w:hAnchor="text"/>
        <w:spacing w:before="80" w:line="319" w:lineRule="exact"/>
        <w:ind w:firstLine="0"/>
        <w:rPr>
          <w:sz w:val="36"/>
        </w:rPr>
      </w:pPr>
      <w:r>
        <w:rPr>
          <w:rStyle w:val="Other1"/>
          <w:rFonts w:ascii="SimSun" w:eastAsia="SimSun" w:hAnsi="SimSun" w:cs="SimSun"/>
          <w:b/>
          <w:position w:val="-7"/>
          <w:sz w:val="36"/>
        </w:rPr>
        <w:lastRenderedPageBreak/>
        <w:t>Before</w:t>
      </w:r>
    </w:p>
    <w:p w:rsidR="00A05949" w:rsidRDefault="00E84F4A">
      <w:pPr>
        <w:pStyle w:val="Other10"/>
        <w:spacing w:before="80" w:after="460" w:line="245" w:lineRule="exact"/>
        <w:ind w:left="4120" w:firstLine="0"/>
        <w:rPr>
          <w:sz w:val="36"/>
        </w:rPr>
      </w:pPr>
      <w:r>
        <w:rPr>
          <w:rStyle w:val="Other1"/>
          <w:rFonts w:ascii="SimSun" w:eastAsia="SimSun" w:hAnsi="SimSun" w:cs="SimSun"/>
          <w:b/>
          <w:sz w:val="36"/>
        </w:rPr>
        <w:t xml:space="preserve"> The Speech</w:t>
      </w:r>
    </w:p>
    <w:p w:rsidR="00A05949" w:rsidRDefault="00E84F4A">
      <w:pPr>
        <w:pStyle w:val="Heading410"/>
        <w:keepNext/>
        <w:keepLines/>
        <w:spacing w:after="360" w:line="360" w:lineRule="exact"/>
      </w:pPr>
      <w:bookmarkStart w:id="19" w:name="_Toc176449795"/>
      <w:bookmarkStart w:id="20" w:name="_Toc176449961"/>
      <w:r>
        <w:rPr>
          <w:rStyle w:val="Heading41"/>
          <w:b/>
        </w:rPr>
        <w:t>I. Basic situation of the original case</w:t>
      </w:r>
      <w:bookmarkEnd w:id="19"/>
      <w:bookmarkEnd w:id="20"/>
    </w:p>
    <w:p w:rsidR="00A05949" w:rsidRDefault="00E84F4A">
      <w:pPr>
        <w:pStyle w:val="Bodytext10"/>
        <w:spacing w:after="360" w:line="360" w:lineRule="exact"/>
        <w:ind w:firstLine="480"/>
        <w:jc w:val="both"/>
      </w:pPr>
      <w:r>
        <w:rPr>
          <w:rStyle w:val="Bodytext1"/>
          <w:rFonts w:ascii="PMingLiU" w:eastAsia="PMingLiU" w:hAnsi="PMingLiU" w:cs="PMingLiU"/>
          <w:sz w:val="24"/>
        </w:rPr>
        <w:t>1</w:t>
      </w:r>
      <w:r>
        <w:rPr>
          <w:rStyle w:val="Bodytext1"/>
        </w:rPr>
        <w:t>) Submitting an application</w:t>
      </w:r>
    </w:p>
    <w:p w:rsidR="00A05949" w:rsidRDefault="00E84F4A">
      <w:pPr>
        <w:pStyle w:val="Bodytext10"/>
        <w:spacing w:after="360" w:line="360" w:lineRule="exact"/>
        <w:ind w:firstLine="480"/>
        <w:jc w:val="both"/>
      </w:pPr>
      <w:r>
        <w:rPr>
          <w:rStyle w:val="Bodytext1"/>
        </w:rPr>
        <w:t>On February</w:t>
      </w:r>
      <w:r>
        <w:rPr>
          <w:rStyle w:val="Bodytext1"/>
          <w:rFonts w:ascii="PMingLiU" w:eastAsia="PMingLiU" w:hAnsi="PMingLiU" w:cs="PMingLiU"/>
          <w:sz w:val="24"/>
        </w:rPr>
        <w:t>2</w:t>
      </w:r>
      <w:r>
        <w:rPr>
          <w:rStyle w:val="Bodytext1"/>
        </w:rPr>
        <w:t>,</w:t>
      </w:r>
      <w:r>
        <w:rPr>
          <w:rStyle w:val="Bodytext1"/>
          <w:rFonts w:ascii="PMingLiU" w:eastAsia="PMingLiU" w:hAnsi="PMingLiU" w:cs="PMingLiU"/>
          <w:sz w:val="24"/>
        </w:rPr>
        <w:t>2018</w:t>
      </w:r>
      <w:r>
        <w:rPr>
          <w:rStyle w:val="Bodytext1"/>
        </w:rPr>
        <w:t>, China Petroleum &amp; Gas Co., Ltd. Jilin Petrochemical Branch, Changchun Chemical (Jiangsu) Limited Company, Xisa Chemical (Shanghai) Co., Ltd., Shanghai Sinopec Mitsu Chemical Co., Ltd., China Blue Star Harbin Petrochemical Company Limited, China Blue Star</w:t>
      </w:r>
      <w:r>
        <w:rPr>
          <w:rStyle w:val="Bodytext1"/>
        </w:rPr>
        <w:t xml:space="preserve"> Harbin Petrochemical Company Limited and Huizhou Zhenxin Chemical Co., Ltd. as an applicant, China Petrochemical Share Co., Ltd., Beijing Yanshan Branch, China Petrochemical Stock Co., Ltd., Beijing Yanshan Branch, China petrochemical Shanghai Takaqiao Pe</w:t>
      </w:r>
      <w:r>
        <w:rPr>
          <w:rStyle w:val="Bodytext1"/>
        </w:rPr>
        <w:t>trochemical Co., Ltd., Lihuayi Weiwei Chemical Co., Ltd. applications for anti-dumping investigations for imported phenols originating in the United States, the European Union, South Korea, Japan and Thailand.</w:t>
      </w:r>
    </w:p>
    <w:p w:rsidR="00A05949" w:rsidRDefault="00E84F4A">
      <w:pPr>
        <w:pStyle w:val="Bodytext10"/>
        <w:spacing w:after="360" w:line="360" w:lineRule="exact"/>
        <w:ind w:firstLine="480"/>
        <w:jc w:val="both"/>
      </w:pPr>
      <w:r>
        <w:rPr>
          <w:rStyle w:val="Bodytext1"/>
          <w:rFonts w:ascii="PMingLiU" w:eastAsia="PMingLiU" w:hAnsi="PMingLiU" w:cs="PMingLiU"/>
          <w:sz w:val="24"/>
        </w:rPr>
        <w:t>2</w:t>
      </w:r>
      <w:r>
        <w:rPr>
          <w:rStyle w:val="Bodytext1"/>
        </w:rPr>
        <w:t>) Initiation of investigation</w:t>
      </w:r>
    </w:p>
    <w:p w:rsidR="00A05949" w:rsidRDefault="00E84F4A">
      <w:pPr>
        <w:pStyle w:val="Bodytext10"/>
        <w:spacing w:after="360" w:line="360" w:lineRule="exact"/>
        <w:ind w:firstLine="480"/>
        <w:jc w:val="both"/>
      </w:pPr>
      <w:r>
        <w:rPr>
          <w:rStyle w:val="Bodytext1"/>
        </w:rPr>
        <w:t>On</w:t>
      </w:r>
      <w:r>
        <w:rPr>
          <w:rStyle w:val="Bodytext1"/>
          <w:rFonts w:ascii="PMingLiU" w:eastAsia="PMingLiU" w:hAnsi="PMingLiU" w:cs="PMingLiU"/>
          <w:sz w:val="24"/>
        </w:rPr>
        <w:t>March26</w:t>
      </w:r>
      <w:r>
        <w:rPr>
          <w:rStyle w:val="Bodytext1"/>
        </w:rPr>
        <w:t>,</w:t>
      </w:r>
      <w:r>
        <w:rPr>
          <w:rStyle w:val="Bodytext1"/>
          <w:rFonts w:ascii="PMingLiU" w:eastAsia="PMingLiU" w:hAnsi="PMingLiU" w:cs="PMingLiU"/>
          <w:sz w:val="24"/>
        </w:rPr>
        <w:t>2018</w:t>
      </w:r>
      <w:r>
        <w:rPr>
          <w:rStyle w:val="Bodytext1"/>
        </w:rPr>
        <w:t>,</w:t>
      </w:r>
      <w:r>
        <w:rPr>
          <w:rStyle w:val="Bodytext1"/>
        </w:rPr>
        <w:t xml:space="preserve"> the Ministry of Commerce issued a notice of the case, deciding to launch an anti-dumping investigation of imported phenol originating in the United States, the European Union, South Korea, Japan and Thailand.The dumping investigation period in this case w</w:t>
      </w:r>
      <w:r>
        <w:rPr>
          <w:rStyle w:val="Bodytext1"/>
        </w:rPr>
        <w:t>as from</w:t>
      </w:r>
      <w:r>
        <w:rPr>
          <w:rStyle w:val="Bodytext1"/>
          <w:rFonts w:ascii="PMingLiU" w:eastAsia="PMingLiU" w:hAnsi="PMingLiU" w:cs="PMingLiU"/>
          <w:sz w:val="24"/>
        </w:rPr>
        <w:t>October1</w:t>
      </w:r>
      <w:r>
        <w:rPr>
          <w:rStyle w:val="Bodytext1"/>
        </w:rPr>
        <w:t>,</w:t>
      </w:r>
      <w:r>
        <w:rPr>
          <w:rStyle w:val="Bodytext1"/>
          <w:rFonts w:ascii="PMingLiU" w:eastAsia="PMingLiU" w:hAnsi="PMingLiU" w:cs="PMingLiU"/>
          <w:sz w:val="24"/>
        </w:rPr>
        <w:t>2016</w:t>
      </w:r>
      <w:r>
        <w:rPr>
          <w:rStyle w:val="Bodytext1"/>
        </w:rPr>
        <w:t>to</w:t>
      </w:r>
      <w:r>
        <w:rPr>
          <w:rStyle w:val="Bodytext1"/>
          <w:rFonts w:ascii="PMingLiU" w:eastAsia="PMingLiU" w:hAnsi="PMingLiU" w:cs="PMingLiU"/>
          <w:sz w:val="24"/>
        </w:rPr>
        <w:t>September30</w:t>
      </w:r>
      <w:r>
        <w:rPr>
          <w:rStyle w:val="Bodytext1"/>
        </w:rPr>
        <w:t>,</w:t>
      </w:r>
      <w:r>
        <w:rPr>
          <w:rStyle w:val="Bodytext1"/>
          <w:rFonts w:ascii="PMingLiU" w:eastAsia="PMingLiU" w:hAnsi="PMingLiU" w:cs="PMingLiU"/>
          <w:sz w:val="24"/>
        </w:rPr>
        <w:t>2017</w:t>
      </w:r>
      <w:r>
        <w:rPr>
          <w:rStyle w:val="Bodytext1"/>
        </w:rPr>
        <w:t>, and the industrial damage investigation period from January</w:t>
      </w:r>
      <w:r>
        <w:rPr>
          <w:rStyle w:val="Bodytext1"/>
          <w:rFonts w:ascii="PMingLiU" w:eastAsia="PMingLiU" w:hAnsi="PMingLiU" w:cs="PMingLiU"/>
          <w:sz w:val="24"/>
        </w:rPr>
        <w:t>1</w:t>
      </w:r>
      <w:r>
        <w:rPr>
          <w:rStyle w:val="Bodytext1"/>
        </w:rPr>
        <w:t>,</w:t>
      </w:r>
      <w:r>
        <w:rPr>
          <w:rStyle w:val="Bodytext1"/>
          <w:rFonts w:ascii="PMingLiU" w:eastAsia="PMingLiU" w:hAnsi="PMingLiU" w:cs="PMingLiU"/>
          <w:sz w:val="24"/>
        </w:rPr>
        <w:t>2014</w:t>
      </w:r>
      <w:r>
        <w:rPr>
          <w:rStyle w:val="Bodytext1"/>
        </w:rPr>
        <w:t>to</w:t>
      </w:r>
      <w:r>
        <w:rPr>
          <w:rStyle w:val="Bodytext1"/>
          <w:rFonts w:ascii="PMingLiU" w:eastAsia="PMingLiU" w:hAnsi="PMingLiU" w:cs="PMingLiU"/>
          <w:sz w:val="24"/>
        </w:rPr>
        <w:t>September30</w:t>
      </w:r>
      <w:r>
        <w:rPr>
          <w:rStyle w:val="Bodytext1"/>
        </w:rPr>
        <w:t>,</w:t>
      </w:r>
      <w:r>
        <w:rPr>
          <w:rStyle w:val="Bodytext1"/>
          <w:rFonts w:ascii="PMingLiU" w:eastAsia="PMingLiU" w:hAnsi="PMingLiU" w:cs="PMingLiU"/>
          <w:sz w:val="24"/>
        </w:rPr>
        <w:t>2017</w:t>
      </w:r>
      <w:r>
        <w:rPr>
          <w:rStyle w:val="Bodytext1"/>
        </w:rPr>
        <w:t>.</w:t>
      </w:r>
    </w:p>
    <w:p w:rsidR="00A05949" w:rsidRDefault="00E84F4A">
      <w:pPr>
        <w:pStyle w:val="Bodytext10"/>
        <w:spacing w:after="360" w:line="360" w:lineRule="exact"/>
        <w:ind w:firstLine="480"/>
        <w:jc w:val="both"/>
      </w:pPr>
      <w:r>
        <w:rPr>
          <w:rStyle w:val="Bodytext1"/>
          <w:rFonts w:ascii="PMingLiU" w:eastAsia="PMingLiU" w:hAnsi="PMingLiU" w:cs="PMingLiU"/>
          <w:sz w:val="24"/>
        </w:rPr>
        <w:t>3</w:t>
      </w:r>
      <w:r>
        <w:rPr>
          <w:rStyle w:val="Bodytext1"/>
        </w:rPr>
        <w:t>) Preliminary decision</w:t>
      </w:r>
    </w:p>
    <w:p w:rsidR="00A05949" w:rsidRDefault="00E84F4A">
      <w:pPr>
        <w:pStyle w:val="Bodytext10"/>
        <w:spacing w:after="360" w:line="360" w:lineRule="exact"/>
        <w:ind w:firstLine="480"/>
        <w:jc w:val="both"/>
      </w:pPr>
      <w:r>
        <w:rPr>
          <w:rStyle w:val="Bodytext1"/>
        </w:rPr>
        <w:t>On</w:t>
      </w:r>
      <w:r>
        <w:rPr>
          <w:rStyle w:val="Bodytext1"/>
          <w:rFonts w:ascii="PMingLiU" w:eastAsia="PMingLiU" w:hAnsi="PMingLiU" w:cs="PMingLiU"/>
          <w:sz w:val="24"/>
        </w:rPr>
        <w:t>May27</w:t>
      </w:r>
      <w:r>
        <w:rPr>
          <w:rStyle w:val="Bodytext1"/>
        </w:rPr>
        <w:t>,</w:t>
      </w:r>
      <w:r>
        <w:rPr>
          <w:rStyle w:val="Bodytext1"/>
          <w:rFonts w:ascii="PMingLiU" w:eastAsia="PMingLiU" w:hAnsi="PMingLiU" w:cs="PMingLiU"/>
          <w:sz w:val="24"/>
        </w:rPr>
        <w:t>2019</w:t>
      </w:r>
      <w:r>
        <w:rPr>
          <w:rStyle w:val="Bodytext1"/>
        </w:rPr>
        <w:t xml:space="preserve">, the Ministry of Commerce issued a preliminary ruling announcement, initially determined that </w:t>
      </w:r>
      <w:r>
        <w:rPr>
          <w:rStyle w:val="Bodytext1"/>
        </w:rPr>
        <w:t>imported phenols originating in the United States, the European Union, South Korea, Japan and Thailand were dumped, the domestic phenol industry was substantially damaged, and there was a causal relationship between dumping and material damage. The announc</w:t>
      </w:r>
      <w:r>
        <w:rPr>
          <w:rStyle w:val="Bodytext1"/>
        </w:rPr>
        <w:t>ement decided to implement temporary anti-dumping measures for the products under investigation from</w:t>
      </w:r>
      <w:r>
        <w:rPr>
          <w:rStyle w:val="Bodytext1"/>
          <w:rFonts w:ascii="PMingLiU" w:eastAsia="PMingLiU" w:hAnsi="PMingLiU" w:cs="PMingLiU"/>
          <w:sz w:val="24"/>
        </w:rPr>
        <w:t>May27</w:t>
      </w:r>
      <w:r>
        <w:rPr>
          <w:rStyle w:val="Bodytext1"/>
        </w:rPr>
        <w:t>,</w:t>
      </w:r>
      <w:r>
        <w:rPr>
          <w:rStyle w:val="Bodytext1"/>
          <w:rFonts w:ascii="PMingLiU" w:eastAsia="PMingLiU" w:hAnsi="PMingLiU" w:cs="PMingLiU"/>
          <w:sz w:val="24"/>
        </w:rPr>
        <w:t>2019</w:t>
      </w:r>
      <w:r>
        <w:rPr>
          <w:rStyle w:val="Bodytext1"/>
        </w:rPr>
        <w:t>.</w:t>
      </w:r>
    </w:p>
    <w:p w:rsidR="00A05949" w:rsidRDefault="00E84F4A">
      <w:pPr>
        <w:pStyle w:val="Bodytext10"/>
        <w:spacing w:after="360" w:line="360" w:lineRule="exact"/>
        <w:ind w:firstLine="480"/>
        <w:jc w:val="both"/>
      </w:pPr>
      <w:r>
        <w:rPr>
          <w:rStyle w:val="Bodytext1"/>
          <w:rFonts w:ascii="PMingLiU" w:eastAsia="PMingLiU" w:hAnsi="PMingLiU" w:cs="PMingLiU"/>
          <w:sz w:val="24"/>
        </w:rPr>
        <w:t>4</w:t>
      </w:r>
      <w:r>
        <w:rPr>
          <w:rStyle w:val="Bodytext1"/>
        </w:rPr>
        <w:t>The Final Decision</w:t>
      </w:r>
    </w:p>
    <w:p w:rsidR="00A05949" w:rsidRDefault="00E84F4A">
      <w:pPr>
        <w:pStyle w:val="Bodytext10"/>
        <w:spacing w:after="400" w:line="360" w:lineRule="exact"/>
        <w:ind w:firstLine="480"/>
        <w:jc w:val="both"/>
      </w:pPr>
      <w:r>
        <w:rPr>
          <w:rStyle w:val="Bodytext1"/>
        </w:rPr>
        <w:t>On</w:t>
      </w:r>
      <w:r>
        <w:rPr>
          <w:rStyle w:val="Bodytext1"/>
          <w:rFonts w:ascii="PMingLiU" w:eastAsia="PMingLiU" w:hAnsi="PMingLiU" w:cs="PMingLiU"/>
          <w:sz w:val="24"/>
        </w:rPr>
        <w:t>September3</w:t>
      </w:r>
      <w:r>
        <w:rPr>
          <w:rStyle w:val="Bodytext1"/>
        </w:rPr>
        <w:t>,</w:t>
      </w:r>
      <w:r>
        <w:rPr>
          <w:rStyle w:val="Bodytext1"/>
          <w:rFonts w:ascii="PMingLiU" w:eastAsia="PMingLiU" w:hAnsi="PMingLiU" w:cs="PMingLiU"/>
          <w:sz w:val="24"/>
        </w:rPr>
        <w:t>2019</w:t>
      </w:r>
      <w:r>
        <w:rPr>
          <w:rStyle w:val="Bodytext1"/>
        </w:rPr>
        <w:t>, the Ministry of Commerce issued the announcement of the final ruling of the case (No.</w:t>
      </w:r>
      <w:r>
        <w:rPr>
          <w:rStyle w:val="Bodytext1"/>
          <w:rFonts w:ascii="PMingLiU" w:eastAsia="PMingLiU" w:hAnsi="PMingLiU" w:cs="PMingLiU"/>
          <w:sz w:val="24"/>
        </w:rPr>
        <w:t>37</w:t>
      </w:r>
      <w:r>
        <w:rPr>
          <w:rStyle w:val="Bodytext1"/>
        </w:rPr>
        <w:t>of the year), fina</w:t>
      </w:r>
      <w:r>
        <w:rPr>
          <w:rStyle w:val="Bodytext1"/>
        </w:rPr>
        <w:t xml:space="preserve">lly determined that imported phenols originating in the United States, the European Union, South Korea, Japan and Thailand were dumped, the domestic </w:t>
      </w:r>
      <w:r>
        <w:rPr>
          <w:rStyle w:val="Bodytext1"/>
        </w:rPr>
        <w:lastRenderedPageBreak/>
        <w:t>phenol industry was materially damaged, and there was a causal relationship between dumping and material da</w:t>
      </w:r>
      <w:r>
        <w:rPr>
          <w:rStyle w:val="Bodytext1"/>
        </w:rPr>
        <w:t>mage.According to the final ruling, the Customs Tariff Commission of the State Council decided to impose anti-dumping duties on imports of phenol originating in the United States, the European Union, South Korea, Japan and Thailand from</w:t>
      </w:r>
      <w:r>
        <w:rPr>
          <w:rStyle w:val="Bodytext1"/>
          <w:rFonts w:ascii="PMingLiU" w:eastAsia="PMingLiU" w:hAnsi="PMingLiU" w:cs="PMingLiU"/>
          <w:sz w:val="24"/>
        </w:rPr>
        <w:t>September6</w:t>
      </w:r>
      <w:r>
        <w:rPr>
          <w:rStyle w:val="Bodytext1"/>
        </w:rPr>
        <w:t>,</w:t>
      </w:r>
      <w:r>
        <w:rPr>
          <w:rStyle w:val="Bodytext1"/>
          <w:rFonts w:ascii="PMingLiU" w:eastAsia="PMingLiU" w:hAnsi="PMingLiU" w:cs="PMingLiU"/>
          <w:sz w:val="24"/>
        </w:rPr>
        <w:t>2019</w:t>
      </w:r>
      <w:r>
        <w:rPr>
          <w:rStyle w:val="Bodytext1"/>
        </w:rPr>
        <w:t>, for</w:t>
      </w:r>
      <w:r>
        <w:rPr>
          <w:rStyle w:val="Bodytext1"/>
        </w:rPr>
        <w:t xml:space="preserve"> a period of</w:t>
      </w:r>
      <w:r>
        <w:rPr>
          <w:rStyle w:val="Bodytext1"/>
          <w:rFonts w:ascii="PMingLiU" w:eastAsia="PMingLiU" w:hAnsi="PMingLiU" w:cs="PMingLiU"/>
          <w:sz w:val="24"/>
        </w:rPr>
        <w:t>five</w:t>
      </w:r>
      <w:r>
        <w:rPr>
          <w:rStyle w:val="Bodytext1"/>
        </w:rPr>
        <w:t>years.</w:t>
      </w:r>
    </w:p>
    <w:p w:rsidR="00A05949" w:rsidRDefault="00E84F4A">
      <w:pPr>
        <w:pStyle w:val="Heading410"/>
        <w:keepNext/>
        <w:keepLines/>
        <w:spacing w:after="400" w:line="360" w:lineRule="exact"/>
      </w:pPr>
      <w:bookmarkStart w:id="21" w:name="_Toc176449796"/>
      <w:bookmarkStart w:id="22" w:name="_Toc176449962"/>
      <w:r>
        <w:rPr>
          <w:rStyle w:val="Heading41"/>
          <w:b/>
        </w:rPr>
        <w:t>II. Renamed review</w:t>
      </w:r>
      <w:bookmarkEnd w:id="21"/>
      <w:bookmarkEnd w:id="22"/>
    </w:p>
    <w:p w:rsidR="00A05949" w:rsidRDefault="00E84F4A">
      <w:pPr>
        <w:pStyle w:val="Bodytext20"/>
        <w:spacing w:after="360"/>
        <w:ind w:left="0" w:firstLine="480"/>
        <w:jc w:val="both"/>
        <w:rPr>
          <w:sz w:val="22"/>
        </w:rPr>
        <w:sectPr w:rsidR="00A05949">
          <w:pgSz w:w="11900" w:h="16840"/>
          <w:pgMar w:top="1609" w:right="788" w:bottom="1609" w:left="1276" w:header="0" w:footer="3" w:gutter="0"/>
          <w:cols w:space="720"/>
          <w:noEndnote/>
          <w:docGrid w:linePitch="360"/>
        </w:sectPr>
      </w:pPr>
      <w:r>
        <w:rPr>
          <w:rStyle w:val="Bodytext2"/>
          <w:rFonts w:ascii="MingLiU" w:eastAsia="MingLiU" w:hAnsi="MingLiU" w:cs="MingLiU"/>
          <w:sz w:val="22"/>
        </w:rPr>
        <w:t>On March</w:t>
      </w:r>
      <w:r>
        <w:rPr>
          <w:rStyle w:val="Bodytext2"/>
        </w:rPr>
        <w:t>24,</w:t>
      </w:r>
      <w:r>
        <w:rPr>
          <w:rStyle w:val="Bodytext2"/>
          <w:rFonts w:ascii="MingLiU" w:eastAsia="MingLiU" w:hAnsi="MingLiU" w:cs="MingLiU"/>
          <w:sz w:val="22"/>
        </w:rPr>
        <w:t>2023, PTT</w:t>
      </w:r>
      <w:r>
        <w:rPr>
          <w:rStyle w:val="Bodytext2"/>
        </w:rPr>
        <w:t>Global Chemical Public Company Limited</w:t>
      </w:r>
      <w:r>
        <w:rPr>
          <w:rStyle w:val="Bodytext2"/>
          <w:rFonts w:ascii="MingLiU" w:eastAsia="MingLiU" w:hAnsi="MingLiU" w:cs="MingLiU"/>
          <w:sz w:val="22"/>
        </w:rPr>
        <w:t>submitted an application to the Ministry of Commerce to inherit the application</w:t>
      </w:r>
      <w:r>
        <w:rPr>
          <w:rStyle w:val="Bodytext2"/>
        </w:rPr>
        <w:t>of</w:t>
      </w:r>
      <w:r>
        <w:rPr>
          <w:rStyle w:val="Bodytext2"/>
          <w:rFonts w:ascii="MingLiU" w:eastAsia="MingLiU" w:hAnsi="MingLiU" w:cs="MingLiU"/>
          <w:sz w:val="22"/>
        </w:rPr>
        <w:t>PTT Phenol</w:t>
      </w:r>
      <w:r>
        <w:rPr>
          <w:rStyle w:val="Bodytext2"/>
        </w:rPr>
        <w:t>Company Limited in anti-dumping measures for</w:t>
      </w:r>
      <w:r>
        <w:rPr>
          <w:rStyle w:val="Bodytext2"/>
        </w:rPr>
        <w:t xml:space="preserve"> imports of phenol originating in the United States, the European Union, South Korea, Japan and Thailand.</w:t>
      </w:r>
    </w:p>
    <w:p w:rsidR="00A05949" w:rsidRDefault="00E84F4A">
      <w:pPr>
        <w:pStyle w:val="Bodytext10"/>
        <w:spacing w:after="340" w:line="576" w:lineRule="exact"/>
        <w:ind w:firstLine="6320"/>
        <w:jc w:val="both"/>
      </w:pPr>
      <w:r>
        <w:rPr>
          <w:rStyle w:val="Bodytext1"/>
          <w:b/>
          <w:sz w:val="20"/>
        </w:rPr>
        <w:lastRenderedPageBreak/>
        <w:t>Anti-dumping duty rate and other rights and obligations of phenol anti-dumping measures for the final review of the application for investigation</w:t>
      </w:r>
      <w:r>
        <w:rPr>
          <w:rStyle w:val="Bodytext1"/>
        </w:rPr>
        <w:t>.</w:t>
      </w:r>
    </w:p>
    <w:p w:rsidR="00A05949" w:rsidRDefault="00E84F4A">
      <w:pPr>
        <w:pStyle w:val="Bodytext10"/>
        <w:spacing w:after="400" w:line="360" w:lineRule="exact"/>
        <w:ind w:firstLine="460"/>
        <w:jc w:val="both"/>
      </w:pPr>
      <w:r>
        <w:rPr>
          <w:rStyle w:val="Bodytext1"/>
        </w:rPr>
        <w:t>On</w:t>
      </w:r>
      <w:r>
        <w:rPr>
          <w:rStyle w:val="Bodytext1"/>
          <w:rFonts w:ascii="PMingLiU" w:eastAsia="PMingLiU" w:hAnsi="PMingLiU" w:cs="PMingLiU"/>
          <w:sz w:val="24"/>
        </w:rPr>
        <w:t>April26</w:t>
      </w:r>
      <w:r>
        <w:rPr>
          <w:rStyle w:val="Bodytext1"/>
        </w:rPr>
        <w:t>,</w:t>
      </w:r>
      <w:r>
        <w:rPr>
          <w:rStyle w:val="Bodytext1"/>
          <w:rFonts w:ascii="PMingLiU" w:eastAsia="PMingLiU" w:hAnsi="PMingLiU" w:cs="PMingLiU"/>
          <w:sz w:val="24"/>
        </w:rPr>
        <w:t>2023</w:t>
      </w:r>
      <w:r>
        <w:rPr>
          <w:rStyle w:val="Bodytext1"/>
        </w:rPr>
        <w:t>, the Ministry of Commerce issued Announcement No.</w:t>
      </w:r>
      <w:r>
        <w:rPr>
          <w:rStyle w:val="Bodytext1"/>
          <w:rFonts w:ascii="PMingLiU" w:eastAsia="PMingLiU" w:hAnsi="PMingLiU" w:cs="PMingLiU"/>
          <w:sz w:val="24"/>
        </w:rPr>
        <w:t>15</w:t>
      </w:r>
      <w:r>
        <w:rPr>
          <w:rStyle w:val="Bodytext1"/>
        </w:rPr>
        <w:t>of the year, deciding that from</w:t>
      </w:r>
      <w:r>
        <w:rPr>
          <w:rStyle w:val="Bodytext1"/>
          <w:rFonts w:ascii="PMingLiU" w:eastAsia="PMingLiU" w:hAnsi="PMingLiU" w:cs="PMingLiU"/>
          <w:sz w:val="24"/>
        </w:rPr>
        <w:t>27April2023</w:t>
      </w:r>
      <w:r>
        <w:rPr>
          <w:rStyle w:val="Bodytext1"/>
        </w:rPr>
        <w:t>,</w:t>
      </w:r>
      <w:r>
        <w:rPr>
          <w:rStyle w:val="Bodytext1"/>
          <w:rFonts w:ascii="PMingLiU" w:eastAsia="PMingLiU" w:hAnsi="PMingLiU" w:cs="PMingLiU"/>
          <w:sz w:val="24"/>
        </w:rPr>
        <w:t>PTT Global Chemical Public Company Limited will inherit</w:t>
      </w:r>
      <w:r>
        <w:rPr>
          <w:rStyle w:val="Bodytext1"/>
        </w:rPr>
        <w:t>the</w:t>
      </w:r>
      <w:r>
        <w:rPr>
          <w:rStyle w:val="Bodytext1"/>
          <w:rFonts w:ascii="PMingLiU" w:eastAsia="PMingLiU" w:hAnsi="PMingLiU" w:cs="PMingLiU"/>
          <w:sz w:val="24"/>
        </w:rPr>
        <w:t>10.6%</w:t>
      </w:r>
      <w:r>
        <w:rPr>
          <w:rStyle w:val="Bodytext1"/>
        </w:rPr>
        <w:t>anti</w:t>
      </w:r>
      <w:r>
        <w:rPr>
          <w:rStyle w:val="Bodytext1"/>
          <w:rFonts w:ascii="PMingLiU" w:eastAsia="PMingLiU" w:hAnsi="PMingLiU" w:cs="PMingLiU"/>
          <w:sz w:val="24"/>
        </w:rPr>
        <w:t>-</w:t>
      </w:r>
      <w:r>
        <w:rPr>
          <w:rStyle w:val="Bodytext1"/>
        </w:rPr>
        <w:t>dumping duty rate and other rights obligations applicable to</w:t>
      </w:r>
      <w:r>
        <w:rPr>
          <w:rStyle w:val="Bodytext1"/>
          <w:rFonts w:ascii="PMingLiU" w:eastAsia="PMingLiU" w:hAnsi="PMingLiU" w:cs="PMingLiU"/>
          <w:sz w:val="24"/>
        </w:rPr>
        <w:t>phenol anti-dumping measures by PTT Phenol Company Limited</w:t>
      </w:r>
      <w:r>
        <w:rPr>
          <w:rStyle w:val="Bodytext1"/>
        </w:rPr>
        <w:t>.Phenols exported to China</w:t>
      </w:r>
      <w:r>
        <w:rPr>
          <w:rStyle w:val="Bodytext1"/>
          <w:rFonts w:ascii="PMingLiU" w:eastAsia="PMingLiU" w:hAnsi="PMingLiU" w:cs="PMingLiU"/>
          <w:sz w:val="24"/>
        </w:rPr>
        <w:t>under</w:t>
      </w:r>
      <w:r>
        <w:rPr>
          <w:rStyle w:val="Bodytext1"/>
        </w:rPr>
        <w:t>the name</w:t>
      </w:r>
      <w:r>
        <w:rPr>
          <w:rStyle w:val="Bodytext1"/>
          <w:rFonts w:ascii="PMingLiU" w:eastAsia="PMingLiU" w:hAnsi="PMingLiU" w:cs="PMingLiU"/>
          <w:sz w:val="24"/>
        </w:rPr>
        <w:t>PTT Phenol Company Limited</w:t>
      </w:r>
      <w:r>
        <w:rPr>
          <w:rStyle w:val="Bodytext1"/>
        </w:rPr>
        <w:t>apply the anti-dumping duty rate of</w:t>
      </w:r>
      <w:r>
        <w:rPr>
          <w:rStyle w:val="Bodytext1"/>
          <w:rFonts w:ascii="PMingLiU" w:eastAsia="PMingLiU" w:hAnsi="PMingLiU" w:cs="PMingLiU"/>
          <w:sz w:val="24"/>
        </w:rPr>
        <w:t>28.6%</w:t>
      </w:r>
      <w:r>
        <w:rPr>
          <w:rStyle w:val="Bodytext1"/>
        </w:rPr>
        <w:t>for "other Thai companies" in phenol anti-dumping measures.</w:t>
      </w:r>
    </w:p>
    <w:p w:rsidR="00A05949" w:rsidRDefault="00E84F4A">
      <w:pPr>
        <w:pStyle w:val="Heading410"/>
        <w:keepNext/>
        <w:keepLines/>
        <w:spacing w:after="400" w:line="382" w:lineRule="exact"/>
      </w:pPr>
      <w:bookmarkStart w:id="23" w:name="_Toc176449797"/>
      <w:bookmarkStart w:id="24" w:name="_Toc176449963"/>
      <w:r>
        <w:rPr>
          <w:rStyle w:val="Heading41"/>
          <w:b/>
        </w:rPr>
        <w:t>Product scope and anti-dumping du</w:t>
      </w:r>
      <w:r>
        <w:rPr>
          <w:rStyle w:val="Heading41"/>
          <w:b/>
        </w:rPr>
        <w:t>ty rates applicable to anti-dumping measures</w:t>
      </w:r>
      <w:bookmarkEnd w:id="23"/>
      <w:bookmarkEnd w:id="24"/>
    </w:p>
    <w:p w:rsidR="00A05949" w:rsidRDefault="00E84F4A">
      <w:pPr>
        <w:pStyle w:val="Bodytext10"/>
        <w:spacing w:after="500" w:line="403" w:lineRule="exact"/>
        <w:ind w:firstLine="460"/>
        <w:jc w:val="both"/>
      </w:pPr>
      <w:r>
        <w:rPr>
          <w:rStyle w:val="Bodytext1"/>
        </w:rPr>
        <w:t>At present, the scope of anti-dumping measures and anti-dumping duty rates applied by China to imports of phenol originating in the United States, the European Union, South Korea, Japan and Thailand are as follo</w:t>
      </w:r>
      <w:r>
        <w:rPr>
          <w:rStyle w:val="Bodytext1"/>
        </w:rPr>
        <w:t>ws:</w:t>
      </w:r>
    </w:p>
    <w:p w:rsidR="00A05949" w:rsidRDefault="00E84F4A">
      <w:pPr>
        <w:pStyle w:val="Heading410"/>
        <w:keepNext/>
        <w:keepLines/>
        <w:spacing w:after="220" w:line="331" w:lineRule="auto"/>
        <w:ind w:firstLine="460"/>
        <w:jc w:val="both"/>
      </w:pPr>
      <w:bookmarkStart w:id="25" w:name="bookmark18"/>
      <w:bookmarkStart w:id="26" w:name="_Toc176449798"/>
      <w:bookmarkStart w:id="27" w:name="_Toc176449964"/>
      <w:r>
        <w:rPr>
          <w:rStyle w:val="Heading41"/>
          <w:rFonts w:ascii="Times New Roman" w:eastAsia="Times New Roman" w:hAnsi="Times New Roman" w:cs="Times New Roman"/>
          <w:b/>
          <w:sz w:val="24"/>
        </w:rPr>
        <w:t>1</w:t>
      </w:r>
      <w:r>
        <w:rPr>
          <w:rStyle w:val="Heading41"/>
          <w:b/>
        </w:rPr>
        <w:t>) Scope of products</w:t>
      </w:r>
      <w:bookmarkEnd w:id="25"/>
      <w:bookmarkEnd w:id="26"/>
      <w:bookmarkEnd w:id="27"/>
    </w:p>
    <w:p w:rsidR="00A05949" w:rsidRDefault="00E84F4A">
      <w:pPr>
        <w:pStyle w:val="Bodytext10"/>
        <w:spacing w:after="340" w:line="382" w:lineRule="exact"/>
        <w:ind w:firstLine="440"/>
      </w:pPr>
      <w:r>
        <w:rPr>
          <w:rStyle w:val="Bodytext1"/>
        </w:rPr>
        <w:t>In this case, anti-dumping duty products are classified in the Customs Import Duty Number of the People's Republic of China:</w:t>
      </w:r>
      <w:r>
        <w:rPr>
          <w:rStyle w:val="Bodytext1"/>
          <w:rFonts w:ascii="PMingLiU" w:eastAsia="PMingLiU" w:hAnsi="PMingLiU" w:cs="PMingLiU"/>
          <w:sz w:val="24"/>
        </w:rPr>
        <w:t>The 29071110</w:t>
      </w:r>
      <w:r>
        <w:rPr>
          <w:rStyle w:val="Bodytext1"/>
        </w:rPr>
        <w:t>.</w:t>
      </w:r>
    </w:p>
    <w:p w:rsidR="00A05949" w:rsidRDefault="00E84F4A">
      <w:pPr>
        <w:pStyle w:val="Bodytext10"/>
        <w:spacing w:after="340" w:line="382" w:lineRule="exact"/>
        <w:ind w:firstLine="440"/>
      </w:pPr>
      <w:r>
        <w:rPr>
          <w:rStyle w:val="Bodytext1"/>
        </w:rPr>
        <w:t>Name of product:Phenol (phenol)</w:t>
      </w:r>
    </w:p>
    <w:p w:rsidR="00A05949" w:rsidRDefault="00E84F4A">
      <w:pPr>
        <w:pStyle w:val="Bodytext20"/>
        <w:spacing w:after="340" w:line="382" w:lineRule="exact"/>
        <w:ind w:left="0" w:firstLine="440"/>
      </w:pPr>
      <w:r>
        <w:rPr>
          <w:rStyle w:val="Bodytext2"/>
          <w:rFonts w:ascii="MingLiU" w:eastAsia="MingLiU" w:hAnsi="MingLiU" w:cs="MingLiU"/>
          <w:sz w:val="22"/>
        </w:rPr>
        <w:t>The English name is:</w:t>
      </w:r>
      <w:r>
        <w:rPr>
          <w:rStyle w:val="Bodytext2"/>
        </w:rPr>
        <w:t>The Phenol</w:t>
      </w:r>
    </w:p>
    <w:p w:rsidR="00A05949" w:rsidRDefault="00E84F4A">
      <w:pPr>
        <w:pStyle w:val="Bodytext10"/>
        <w:spacing w:after="340" w:line="382" w:lineRule="exact"/>
        <w:ind w:firstLine="440"/>
        <w:rPr>
          <w:sz w:val="24"/>
        </w:rPr>
      </w:pPr>
      <w:r>
        <w:rPr>
          <w:rStyle w:val="Bodytext1"/>
        </w:rPr>
        <w:t>Chemical Molecular Types:</w:t>
      </w:r>
      <w:r>
        <w:rPr>
          <w:rStyle w:val="Bodytext1"/>
          <w:rFonts w:ascii="PMingLiU" w:eastAsia="PMingLiU" w:hAnsi="PMingLiU" w:cs="PMingLiU"/>
          <w:sz w:val="24"/>
        </w:rPr>
        <w:t>C</w:t>
      </w:r>
      <w:r>
        <w:rPr>
          <w:rStyle w:val="Bodytext1"/>
          <w:rFonts w:ascii="Times New Roman" w:eastAsia="Times New Roman" w:hAnsi="Times New Roman" w:cs="Times New Roman"/>
          <w:sz w:val="12"/>
        </w:rPr>
        <w:t>6</w:t>
      </w:r>
      <w:r>
        <w:rPr>
          <w:rStyle w:val="Bodytext1"/>
          <w:rFonts w:ascii="PMingLiU" w:eastAsia="PMingLiU" w:hAnsi="PMingLiU" w:cs="PMingLiU"/>
          <w:sz w:val="24"/>
        </w:rPr>
        <w:t>H</w:t>
      </w:r>
      <w:r>
        <w:rPr>
          <w:rStyle w:val="Bodytext1"/>
          <w:rFonts w:ascii="Times New Roman" w:eastAsia="Times New Roman" w:hAnsi="Times New Roman" w:cs="Times New Roman"/>
          <w:sz w:val="12"/>
        </w:rPr>
        <w:t>5</w:t>
      </w:r>
      <w:r>
        <w:rPr>
          <w:rStyle w:val="Bodytext1"/>
          <w:rFonts w:ascii="PMingLiU" w:eastAsia="PMingLiU" w:hAnsi="PMingLiU" w:cs="PMingLiU"/>
          <w:sz w:val="24"/>
        </w:rPr>
        <w:t>O</w:t>
      </w:r>
      <w:r>
        <w:rPr>
          <w:rStyle w:val="Bodytext1"/>
          <w:rFonts w:ascii="PMingLiU" w:eastAsia="PMingLiU" w:hAnsi="PMingLiU" w:cs="PMingLiU"/>
          <w:sz w:val="24"/>
        </w:rPr>
        <w:t>H</w:t>
      </w:r>
    </w:p>
    <w:p w:rsidR="00A05949" w:rsidRDefault="00E84F4A">
      <w:pPr>
        <w:pStyle w:val="Bodytext10"/>
        <w:spacing w:after="100" w:line="382" w:lineRule="exact"/>
        <w:jc w:val="both"/>
      </w:pPr>
      <w:r>
        <w:rPr>
          <w:rStyle w:val="Bodytext1"/>
        </w:rPr>
        <w:t>Chemical Structure:</w:t>
      </w:r>
    </w:p>
    <w:p w:rsidR="00A05949" w:rsidRDefault="00E84F4A">
      <w:pPr>
        <w:pStyle w:val="Other10"/>
        <w:spacing w:after="0" w:line="240" w:lineRule="auto"/>
        <w:ind w:left="2620" w:firstLine="0"/>
        <w:rPr>
          <w:sz w:val="26"/>
        </w:rPr>
      </w:pPr>
      <w:r>
        <w:rPr>
          <w:rStyle w:val="Other1"/>
          <w:rFonts w:ascii="Arial" w:eastAsia="Arial" w:hAnsi="Arial" w:cs="Arial"/>
          <w:color w:val="252525"/>
          <w:sz w:val="26"/>
        </w:rPr>
        <w:t>The OH</w:t>
      </w:r>
    </w:p>
    <w:p w:rsidR="00A05949" w:rsidRDefault="00E84F4A">
      <w:pPr>
        <w:jc w:val="center"/>
        <w:rPr>
          <w:sz w:val="2"/>
        </w:rPr>
      </w:pPr>
      <w:r>
        <w:rPr>
          <w:noProof/>
          <w:lang w:val="en-GB"/>
        </w:rPr>
        <w:drawing>
          <wp:inline distT="0" distB="0" distL="0" distR="0">
            <wp:extent cx="463550" cy="682625"/>
            <wp:effectExtent l="0" t="0" r="0" b="0"/>
            <wp:docPr id="35" name="The Picut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9"/>
                    <a:stretch/>
                  </pic:blipFill>
                  <pic:spPr>
                    <a:xfrm>
                      <a:off x="0" y="0"/>
                      <a:ext cx="463550" cy="682625"/>
                    </a:xfrm>
                    <a:prstGeom prst="rect">
                      <a:avLst/>
                    </a:prstGeom>
                  </pic:spPr>
                </pic:pic>
              </a:graphicData>
            </a:graphic>
          </wp:inline>
        </w:drawing>
      </w:r>
    </w:p>
    <w:p w:rsidR="00A05949" w:rsidRDefault="00A05949">
      <w:pPr>
        <w:spacing w:after="399" w:line="1" w:lineRule="exact"/>
      </w:pPr>
    </w:p>
    <w:p w:rsidR="00A05949" w:rsidRDefault="00E84F4A">
      <w:pPr>
        <w:pStyle w:val="Bodytext10"/>
        <w:spacing w:after="340" w:line="360" w:lineRule="exact"/>
        <w:ind w:firstLine="460"/>
        <w:jc w:val="both"/>
      </w:pPr>
      <w:r>
        <w:rPr>
          <w:rStyle w:val="Bodytext1"/>
        </w:rPr>
        <w:t xml:space="preserve">Physical and chemical properties:Phenol is usually colorless needle-like or white block crystals at normal temperature, soluble in alcohol, ether, chloroform, glycerol, carbon disulfide, at room temperature slightly soluble </w:t>
      </w:r>
      <w:r>
        <w:rPr>
          <w:rStyle w:val="Bodytext1"/>
        </w:rPr>
        <w:t>in water, almost insoluble in petroleum ether, strong corrosion, combustible.</w:t>
      </w:r>
    </w:p>
    <w:p w:rsidR="00A05949" w:rsidRDefault="00E84F4A">
      <w:pPr>
        <w:pStyle w:val="Bodytext10"/>
        <w:spacing w:after="500" w:line="360" w:lineRule="exact"/>
        <w:ind w:firstLine="460"/>
        <w:jc w:val="both"/>
      </w:pPr>
      <w:r>
        <w:rPr>
          <w:rStyle w:val="Bodytext1"/>
        </w:rPr>
        <w:t xml:space="preserve">Main uses:Phenol is an important organic chemical raw material, mainly used in the </w:t>
      </w:r>
      <w:r>
        <w:rPr>
          <w:rStyle w:val="Bodytext1"/>
        </w:rPr>
        <w:lastRenderedPageBreak/>
        <w:t>preparation of phenol aldehyde resin, bisphenol</w:t>
      </w:r>
      <w:r>
        <w:rPr>
          <w:rStyle w:val="Bodytext1"/>
          <w:rFonts w:ascii="PMingLiU" w:eastAsia="PMingLiU" w:hAnsi="PMingLiU" w:cs="PMingLiU"/>
          <w:sz w:val="24"/>
        </w:rPr>
        <w:t>A</w:t>
      </w:r>
      <w:r>
        <w:rPr>
          <w:rStyle w:val="Bodytext1"/>
        </w:rPr>
        <w:t>, hiselactamide, alkylol, salicylic acid and other industrial raw materials, can also be used as solvents, reagents and disinfectants, widely used in synthetic fibers, plastics, pharmaceuticals, pesticides, spices, dyes, coatings and oil refining industrie</w:t>
      </w:r>
      <w:r>
        <w:rPr>
          <w:rStyle w:val="Bodytext1"/>
        </w:rPr>
        <w:t>s.</w:t>
      </w:r>
    </w:p>
    <w:p w:rsidR="00A05949" w:rsidRDefault="00E84F4A">
      <w:pPr>
        <w:pStyle w:val="Bodytext30"/>
        <w:spacing w:after="340" w:line="314" w:lineRule="auto"/>
        <w:ind w:firstLine="460"/>
        <w:jc w:val="both"/>
        <w:sectPr w:rsidR="00A05949">
          <w:headerReference w:type="default" r:id="rId20"/>
          <w:footerReference w:type="default" r:id="rId21"/>
          <w:pgSz w:w="11900" w:h="16840"/>
          <w:pgMar w:top="418" w:right="788" w:bottom="956" w:left="1276" w:header="0" w:footer="3" w:gutter="0"/>
          <w:cols w:space="720"/>
          <w:noEndnote/>
          <w:docGrid w:linePitch="360"/>
        </w:sectPr>
      </w:pPr>
      <w:r>
        <w:rPr>
          <w:rStyle w:val="Bodytext3"/>
          <w:rFonts w:ascii="Times New Roman" w:eastAsia="Times New Roman" w:hAnsi="Times New Roman" w:cs="Times New Roman"/>
          <w:b/>
          <w:sz w:val="24"/>
        </w:rPr>
        <w:t>Anti-dumping duty</w:t>
      </w:r>
      <w:r>
        <w:rPr>
          <w:rStyle w:val="Bodytext3"/>
          <w:b/>
        </w:rPr>
        <w:t>rate</w:t>
      </w:r>
    </w:p>
    <w:p w:rsidR="00A05949" w:rsidRDefault="00E84F4A">
      <w:pPr>
        <w:pStyle w:val="Bodytext10"/>
        <w:spacing w:after="480" w:line="240" w:lineRule="auto"/>
        <w:ind w:firstLine="480"/>
      </w:pPr>
      <w:r>
        <w:rPr>
          <w:rStyle w:val="Bodytext1"/>
          <w:rFonts w:ascii="PMingLiU" w:eastAsia="PMingLiU" w:hAnsi="PMingLiU" w:cs="PMingLiU"/>
          <w:b/>
          <w:sz w:val="24"/>
        </w:rPr>
        <w:lastRenderedPageBreak/>
        <w:t>(1) U.S.</w:t>
      </w:r>
      <w:r>
        <w:rPr>
          <w:rStyle w:val="Bodytext1"/>
          <w:b/>
        </w:rPr>
        <w:t>companies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52"/>
        <w:gridCol w:w="5558"/>
      </w:tblGrid>
      <w:tr w:rsidR="00A05949">
        <w:tblPrEx>
          <w:tblCellMar>
            <w:top w:w="0" w:type="dxa"/>
            <w:bottom w:w="0" w:type="dxa"/>
          </w:tblCellMar>
        </w:tblPrEx>
        <w:trPr>
          <w:trHeight w:hRule="exact" w:val="1330"/>
          <w:jc w:val="center"/>
        </w:trPr>
        <w:tc>
          <w:tcPr>
            <w:tcW w:w="4152" w:type="dxa"/>
            <w:shd w:val="clear" w:color="auto" w:fill="auto"/>
          </w:tcPr>
          <w:p w:rsidR="00A05949" w:rsidRDefault="00E84F4A">
            <w:pPr>
              <w:pStyle w:val="Other10"/>
              <w:spacing w:after="120" w:line="240" w:lineRule="auto"/>
              <w:ind w:firstLine="860"/>
            </w:pPr>
            <w:r>
              <w:rPr>
                <w:rStyle w:val="Other1"/>
                <w:rFonts w:ascii="Times New Roman" w:eastAsia="Times New Roman" w:hAnsi="Times New Roman" w:cs="Times New Roman"/>
                <w:b/>
                <w:sz w:val="24"/>
              </w:rPr>
              <w:t>A.</w:t>
            </w:r>
            <w:r>
              <w:rPr>
                <w:rStyle w:val="Other1"/>
              </w:rPr>
              <w:t>Ingles American Company</w:t>
            </w:r>
          </w:p>
          <w:p w:rsidR="00A05949" w:rsidRDefault="00E84F4A">
            <w:pPr>
              <w:pStyle w:val="Other10"/>
              <w:spacing w:after="120" w:line="240" w:lineRule="auto"/>
              <w:ind w:firstLine="860"/>
            </w:pPr>
            <w:r>
              <w:rPr>
                <w:rStyle w:val="Other1"/>
                <w:rFonts w:ascii="Times New Roman" w:eastAsia="Times New Roman" w:hAnsi="Times New Roman" w:cs="Times New Roman"/>
                <w:b/>
                <w:sz w:val="24"/>
              </w:rPr>
              <w:t>A</w:t>
            </w:r>
            <w:r>
              <w:rPr>
                <w:rStyle w:val="Other1"/>
              </w:rPr>
              <w:t>U.S. Ranco Operating LLC</w:t>
            </w:r>
          </w:p>
          <w:p w:rsidR="00A05949" w:rsidRDefault="00E84F4A">
            <w:pPr>
              <w:pStyle w:val="Other10"/>
              <w:spacing w:after="120" w:line="240" w:lineRule="auto"/>
              <w:ind w:firstLine="860"/>
            </w:pPr>
            <w:r>
              <w:rPr>
                <w:rStyle w:val="Other1"/>
                <w:rFonts w:ascii="Times New Roman" w:eastAsia="Times New Roman" w:hAnsi="Times New Roman" w:cs="Times New Roman"/>
                <w:b/>
                <w:sz w:val="24"/>
              </w:rPr>
              <w:t>A</w:t>
            </w:r>
            <w:r>
              <w:rPr>
                <w:rStyle w:val="Other1"/>
              </w:rPr>
              <w:t>Other U.S. companies</w:t>
            </w:r>
          </w:p>
        </w:tc>
        <w:tc>
          <w:tcPr>
            <w:tcW w:w="5558" w:type="dxa"/>
            <w:shd w:val="clear" w:color="auto" w:fill="auto"/>
          </w:tcPr>
          <w:p w:rsidR="00A05949" w:rsidRDefault="00E84F4A">
            <w:pPr>
              <w:pStyle w:val="Other10"/>
              <w:spacing w:after="100" w:line="240" w:lineRule="auto"/>
              <w:ind w:firstLine="500"/>
              <w:rPr>
                <w:sz w:val="24"/>
              </w:rPr>
            </w:pPr>
            <w:r>
              <w:rPr>
                <w:rStyle w:val="Other1"/>
                <w:rFonts w:ascii="PMingLiU" w:eastAsia="PMingLiU" w:hAnsi="PMingLiU" w:cs="PMingLiU"/>
                <w:sz w:val="24"/>
              </w:rPr>
              <w:t>287.2%</w:t>
            </w:r>
          </w:p>
          <w:p w:rsidR="00A05949" w:rsidRDefault="00E84F4A">
            <w:pPr>
              <w:pStyle w:val="Other10"/>
              <w:spacing w:after="100" w:line="240" w:lineRule="auto"/>
              <w:ind w:firstLine="500"/>
              <w:rPr>
                <w:sz w:val="24"/>
              </w:rPr>
            </w:pPr>
            <w:r>
              <w:rPr>
                <w:rStyle w:val="Other1"/>
                <w:rFonts w:ascii="PMingLiU" w:eastAsia="PMingLiU" w:hAnsi="PMingLiU" w:cs="PMingLiU"/>
                <w:sz w:val="24"/>
              </w:rPr>
              <w:t>244.3%</w:t>
            </w:r>
          </w:p>
          <w:p w:rsidR="00A05949" w:rsidRDefault="00E84F4A">
            <w:pPr>
              <w:pStyle w:val="Other10"/>
              <w:spacing w:after="100" w:line="240" w:lineRule="auto"/>
              <w:ind w:firstLine="500"/>
              <w:rPr>
                <w:sz w:val="24"/>
              </w:rPr>
            </w:pPr>
            <w:r>
              <w:rPr>
                <w:rStyle w:val="Other1"/>
                <w:rFonts w:ascii="PMingLiU" w:eastAsia="PMingLiU" w:hAnsi="PMingLiU" w:cs="PMingLiU"/>
                <w:sz w:val="24"/>
              </w:rPr>
              <w:t>287.2%</w:t>
            </w:r>
          </w:p>
        </w:tc>
      </w:tr>
      <w:tr w:rsidR="00A05949">
        <w:tblPrEx>
          <w:tblCellMar>
            <w:top w:w="0" w:type="dxa"/>
            <w:bottom w:w="0" w:type="dxa"/>
          </w:tblCellMar>
        </w:tblPrEx>
        <w:trPr>
          <w:trHeight w:hRule="exact" w:val="523"/>
          <w:jc w:val="center"/>
        </w:trPr>
        <w:tc>
          <w:tcPr>
            <w:tcW w:w="4152" w:type="dxa"/>
            <w:shd w:val="clear" w:color="auto" w:fill="auto"/>
            <w:vAlign w:val="bottom"/>
          </w:tcPr>
          <w:p w:rsidR="00A05949" w:rsidRDefault="00E84F4A">
            <w:pPr>
              <w:pStyle w:val="Other10"/>
              <w:spacing w:after="0" w:line="240" w:lineRule="auto"/>
              <w:ind w:firstLine="480"/>
            </w:pPr>
            <w:r>
              <w:rPr>
                <w:rStyle w:val="Other1"/>
                <w:rFonts w:ascii="PMingLiU" w:eastAsia="PMingLiU" w:hAnsi="PMingLiU" w:cs="PMingLiU"/>
                <w:b/>
                <w:sz w:val="24"/>
              </w:rPr>
              <w:t>(2)</w:t>
            </w:r>
            <w:r>
              <w:rPr>
                <w:rStyle w:val="Other1"/>
                <w:b/>
              </w:rPr>
              <w:t>European companies</w:t>
            </w:r>
          </w:p>
        </w:tc>
        <w:tc>
          <w:tcPr>
            <w:tcW w:w="5558" w:type="dxa"/>
            <w:shd w:val="clear" w:color="auto" w:fill="auto"/>
            <w:vAlign w:val="bottom"/>
          </w:tcPr>
          <w:p w:rsidR="00A05949" w:rsidRDefault="00E84F4A">
            <w:pPr>
              <w:pStyle w:val="Other10"/>
              <w:spacing w:after="0" w:line="240" w:lineRule="auto"/>
              <w:ind w:firstLine="500"/>
              <w:rPr>
                <w:sz w:val="24"/>
              </w:rPr>
            </w:pPr>
            <w:r>
              <w:rPr>
                <w:rStyle w:val="Other1"/>
                <w:rFonts w:ascii="PMingLiU" w:eastAsia="PMingLiU" w:hAnsi="PMingLiU" w:cs="PMingLiU"/>
                <w:sz w:val="24"/>
              </w:rPr>
              <w:t>30.4%</w:t>
            </w:r>
          </w:p>
        </w:tc>
      </w:tr>
    </w:tbl>
    <w:p w:rsidR="00A05949" w:rsidRDefault="00A05949">
      <w:pPr>
        <w:spacing w:after="479" w:line="1" w:lineRule="exact"/>
      </w:pPr>
    </w:p>
    <w:p w:rsidR="00A05949" w:rsidRDefault="00E84F4A">
      <w:pPr>
        <w:pStyle w:val="Bodytext10"/>
        <w:spacing w:after="540" w:line="240" w:lineRule="auto"/>
        <w:ind w:firstLine="480"/>
      </w:pPr>
      <w:r>
        <w:rPr>
          <w:rStyle w:val="Bodytext1"/>
          <w:rFonts w:ascii="PMingLiU" w:eastAsia="PMingLiU" w:hAnsi="PMingLiU" w:cs="PMingLiU"/>
          <w:b/>
          <w:sz w:val="24"/>
        </w:rPr>
        <w:t>(3)</w:t>
      </w:r>
      <w:r>
        <w:rPr>
          <w:rStyle w:val="Bodytext1"/>
          <w:b/>
        </w:rPr>
        <w:t>Korean companies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52"/>
        <w:gridCol w:w="5558"/>
      </w:tblGrid>
      <w:tr w:rsidR="00A05949">
        <w:tblPrEx>
          <w:tblCellMar>
            <w:top w:w="0" w:type="dxa"/>
            <w:bottom w:w="0" w:type="dxa"/>
          </w:tblCellMar>
        </w:tblPrEx>
        <w:trPr>
          <w:trHeight w:hRule="exact" w:val="1080"/>
          <w:jc w:val="center"/>
        </w:trPr>
        <w:tc>
          <w:tcPr>
            <w:tcW w:w="4152" w:type="dxa"/>
            <w:shd w:val="clear" w:color="auto" w:fill="auto"/>
          </w:tcPr>
          <w:p w:rsidR="00A05949" w:rsidRDefault="00E84F4A">
            <w:pPr>
              <w:pStyle w:val="Other10"/>
              <w:spacing w:after="100" w:line="240" w:lineRule="auto"/>
              <w:ind w:firstLine="860"/>
            </w:pPr>
            <w:r>
              <w:rPr>
                <w:rStyle w:val="Other1"/>
                <w:rFonts w:ascii="Times New Roman" w:eastAsia="Times New Roman" w:hAnsi="Times New Roman" w:cs="Times New Roman"/>
                <w:b/>
                <w:sz w:val="24"/>
              </w:rPr>
              <w:t>A</w:t>
            </w:r>
            <w:r>
              <w:rPr>
                <w:rStyle w:val="Other1"/>
              </w:rPr>
              <w:t>Jinhu</w:t>
            </w:r>
            <w:r>
              <w:rPr>
                <w:rStyle w:val="Other1"/>
                <w:rFonts w:ascii="PMingLiU" w:eastAsia="PMingLiU" w:hAnsi="PMingLiU" w:cs="PMingLiU"/>
                <w:sz w:val="24"/>
              </w:rPr>
              <w:t>P&amp;B</w:t>
            </w:r>
            <w:r>
              <w:rPr>
                <w:rStyle w:val="Other1"/>
              </w:rPr>
              <w:t>Chemical Company</w:t>
            </w:r>
          </w:p>
          <w:p w:rsidR="00A05949" w:rsidRDefault="00E84F4A">
            <w:pPr>
              <w:pStyle w:val="Other10"/>
              <w:spacing w:after="100" w:line="240" w:lineRule="auto"/>
              <w:ind w:firstLine="860"/>
            </w:pPr>
            <w:r>
              <w:rPr>
                <w:rStyle w:val="Other1"/>
                <w:rFonts w:ascii="Times New Roman" w:eastAsia="Times New Roman" w:hAnsi="Times New Roman" w:cs="Times New Roman"/>
                <w:b/>
                <w:sz w:val="24"/>
              </w:rPr>
              <w:t xml:space="preserve">A </w:t>
            </w:r>
            <w:r>
              <w:rPr>
                <w:rStyle w:val="Other1"/>
              </w:rPr>
              <w:t>(L)</w:t>
            </w:r>
            <w:r>
              <w:rPr>
                <w:rStyle w:val="Other1"/>
                <w:rFonts w:ascii="PMingLiU" w:eastAsia="PMingLiU" w:hAnsi="PMingLiU" w:cs="PMingLiU"/>
                <w:sz w:val="24"/>
              </w:rPr>
              <w:t>LG</w:t>
            </w:r>
            <w:r>
              <w:rPr>
                <w:rStyle w:val="Other1"/>
              </w:rPr>
              <w:t>Chemistry</w:t>
            </w:r>
          </w:p>
          <w:p w:rsidR="00A05949" w:rsidRDefault="00E84F4A">
            <w:pPr>
              <w:pStyle w:val="Other10"/>
              <w:spacing w:after="100" w:line="240" w:lineRule="auto"/>
              <w:ind w:firstLine="860"/>
            </w:pPr>
            <w:r>
              <w:rPr>
                <w:rStyle w:val="Other1"/>
                <w:rFonts w:ascii="Times New Roman" w:eastAsia="Times New Roman" w:hAnsi="Times New Roman" w:cs="Times New Roman"/>
                <w:b/>
                <w:sz w:val="24"/>
              </w:rPr>
              <w:t>A</w:t>
            </w:r>
            <w:r>
              <w:rPr>
                <w:rStyle w:val="Other1"/>
              </w:rPr>
              <w:t>Other Korean Company</w:t>
            </w:r>
          </w:p>
        </w:tc>
        <w:tc>
          <w:tcPr>
            <w:tcW w:w="5558" w:type="dxa"/>
            <w:shd w:val="clear" w:color="auto" w:fill="auto"/>
          </w:tcPr>
          <w:p w:rsidR="00A05949" w:rsidRDefault="00E84F4A">
            <w:pPr>
              <w:pStyle w:val="Other10"/>
              <w:spacing w:after="100" w:line="240" w:lineRule="auto"/>
              <w:ind w:firstLine="380"/>
              <w:rPr>
                <w:sz w:val="24"/>
              </w:rPr>
            </w:pPr>
            <w:r>
              <w:rPr>
                <w:rStyle w:val="Other1"/>
                <w:rFonts w:ascii="PMingLiU" w:eastAsia="PMingLiU" w:hAnsi="PMingLiU" w:cs="PMingLiU"/>
                <w:sz w:val="24"/>
              </w:rPr>
              <w:t>12.5%</w:t>
            </w:r>
          </w:p>
          <w:p w:rsidR="00A05949" w:rsidRDefault="00E84F4A">
            <w:pPr>
              <w:pStyle w:val="Other10"/>
              <w:spacing w:after="100" w:line="240" w:lineRule="auto"/>
              <w:ind w:firstLine="500"/>
              <w:rPr>
                <w:sz w:val="24"/>
              </w:rPr>
            </w:pPr>
            <w:r>
              <w:rPr>
                <w:rStyle w:val="Other1"/>
                <w:rFonts w:ascii="PMingLiU" w:eastAsia="PMingLiU" w:hAnsi="PMingLiU" w:cs="PMingLiU"/>
                <w:sz w:val="24"/>
              </w:rPr>
              <w:t>12.6%</w:t>
            </w:r>
          </w:p>
          <w:p w:rsidR="00A05949" w:rsidRDefault="00E84F4A">
            <w:pPr>
              <w:pStyle w:val="Other10"/>
              <w:spacing w:after="100" w:line="240" w:lineRule="auto"/>
              <w:ind w:firstLine="500"/>
              <w:rPr>
                <w:sz w:val="24"/>
              </w:rPr>
            </w:pPr>
            <w:r>
              <w:rPr>
                <w:rStyle w:val="Other1"/>
                <w:rFonts w:ascii="PMingLiU" w:eastAsia="PMingLiU" w:hAnsi="PMingLiU" w:cs="PMingLiU"/>
                <w:sz w:val="24"/>
              </w:rPr>
              <w:t>23.7%</w:t>
            </w:r>
          </w:p>
        </w:tc>
      </w:tr>
    </w:tbl>
    <w:p w:rsidR="00A05949" w:rsidRDefault="00A05949">
      <w:pPr>
        <w:spacing w:after="479" w:line="1" w:lineRule="exact"/>
      </w:pPr>
    </w:p>
    <w:p w:rsidR="00A05949" w:rsidRDefault="00E84F4A">
      <w:pPr>
        <w:pStyle w:val="Bodytext10"/>
        <w:spacing w:after="540" w:line="240" w:lineRule="auto"/>
        <w:ind w:firstLine="480"/>
      </w:pPr>
      <w:r>
        <w:rPr>
          <w:rStyle w:val="Bodytext1"/>
          <w:rFonts w:ascii="PMingLiU" w:eastAsia="PMingLiU" w:hAnsi="PMingLiU" w:cs="PMingLiU"/>
          <w:b/>
          <w:sz w:val="24"/>
        </w:rPr>
        <w:t>(4)</w:t>
      </w:r>
      <w:r>
        <w:rPr>
          <w:rStyle w:val="Bodytext1"/>
          <w:b/>
        </w:rPr>
        <w:t>Japanese companies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52"/>
        <w:gridCol w:w="5558"/>
      </w:tblGrid>
      <w:tr w:rsidR="00A05949">
        <w:tblPrEx>
          <w:tblCellMar>
            <w:top w:w="0" w:type="dxa"/>
            <w:bottom w:w="0" w:type="dxa"/>
          </w:tblCellMar>
        </w:tblPrEx>
        <w:trPr>
          <w:trHeight w:hRule="exact" w:val="677"/>
          <w:jc w:val="center"/>
        </w:trPr>
        <w:tc>
          <w:tcPr>
            <w:tcW w:w="4152" w:type="dxa"/>
            <w:shd w:val="clear" w:color="auto" w:fill="auto"/>
            <w:vAlign w:val="bottom"/>
          </w:tcPr>
          <w:p w:rsidR="00A05949" w:rsidRDefault="00E84F4A">
            <w:pPr>
              <w:pStyle w:val="Other10"/>
              <w:spacing w:after="120" w:line="240" w:lineRule="auto"/>
              <w:ind w:firstLine="860"/>
            </w:pPr>
            <w:r>
              <w:rPr>
                <w:rStyle w:val="Other1"/>
                <w:rFonts w:ascii="Times New Roman" w:eastAsia="Times New Roman" w:hAnsi="Times New Roman" w:cs="Times New Roman"/>
                <w:b/>
                <w:sz w:val="24"/>
              </w:rPr>
              <w:t>A</w:t>
            </w:r>
            <w:r>
              <w:rPr>
                <w:rStyle w:val="Other1"/>
              </w:rPr>
              <w:t>Mitsui Chemical Company</w:t>
            </w:r>
          </w:p>
          <w:p w:rsidR="00A05949" w:rsidRDefault="00E84F4A">
            <w:pPr>
              <w:pStyle w:val="Other10"/>
              <w:spacing w:after="0" w:line="240" w:lineRule="auto"/>
              <w:ind w:firstLine="860"/>
            </w:pPr>
            <w:r>
              <w:rPr>
                <w:rStyle w:val="Other1"/>
                <w:rFonts w:ascii="Times New Roman" w:eastAsia="Times New Roman" w:hAnsi="Times New Roman" w:cs="Times New Roman"/>
                <w:b/>
                <w:sz w:val="24"/>
              </w:rPr>
              <w:t>A</w:t>
            </w:r>
            <w:r>
              <w:rPr>
                <w:rStyle w:val="Other1"/>
              </w:rPr>
              <w:t>Other Japanese companies</w:t>
            </w:r>
          </w:p>
        </w:tc>
        <w:tc>
          <w:tcPr>
            <w:tcW w:w="5558" w:type="dxa"/>
            <w:shd w:val="clear" w:color="auto" w:fill="auto"/>
            <w:vAlign w:val="bottom"/>
          </w:tcPr>
          <w:p w:rsidR="00A05949" w:rsidRDefault="00E84F4A">
            <w:pPr>
              <w:pStyle w:val="Other10"/>
              <w:spacing w:after="100" w:line="240" w:lineRule="auto"/>
              <w:ind w:firstLine="500"/>
              <w:rPr>
                <w:sz w:val="24"/>
              </w:rPr>
            </w:pPr>
            <w:r>
              <w:rPr>
                <w:rStyle w:val="Other1"/>
                <w:rFonts w:ascii="PMingLiU" w:eastAsia="PMingLiU" w:hAnsi="PMingLiU" w:cs="PMingLiU"/>
                <w:sz w:val="24"/>
              </w:rPr>
              <w:t>19.3%</w:t>
            </w:r>
          </w:p>
          <w:p w:rsidR="00A05949" w:rsidRDefault="00E84F4A">
            <w:pPr>
              <w:pStyle w:val="Other10"/>
              <w:spacing w:after="0" w:line="240" w:lineRule="auto"/>
              <w:ind w:firstLine="500"/>
              <w:rPr>
                <w:sz w:val="24"/>
              </w:rPr>
            </w:pPr>
            <w:r>
              <w:rPr>
                <w:rStyle w:val="Other1"/>
                <w:rFonts w:ascii="PMingLiU" w:eastAsia="PMingLiU" w:hAnsi="PMingLiU" w:cs="PMingLiU"/>
                <w:sz w:val="24"/>
              </w:rPr>
              <w:t>27.0%</w:t>
            </w:r>
          </w:p>
        </w:tc>
      </w:tr>
    </w:tbl>
    <w:p w:rsidR="00A05949" w:rsidRDefault="00A05949">
      <w:pPr>
        <w:spacing w:after="479" w:line="1" w:lineRule="exact"/>
      </w:pPr>
    </w:p>
    <w:p w:rsidR="00A05949" w:rsidRDefault="00E84F4A">
      <w:pPr>
        <w:pStyle w:val="Bodytext10"/>
        <w:spacing w:after="540" w:line="240" w:lineRule="auto"/>
        <w:ind w:firstLine="480"/>
      </w:pPr>
      <w:r>
        <w:rPr>
          <w:rStyle w:val="Bodytext1"/>
          <w:rFonts w:ascii="PMingLiU" w:eastAsia="PMingLiU" w:hAnsi="PMingLiU" w:cs="PMingLiU"/>
          <w:b/>
          <w:sz w:val="24"/>
        </w:rPr>
        <w:t>(5)</w:t>
      </w:r>
      <w:r>
        <w:rPr>
          <w:rStyle w:val="Bodytext1"/>
          <w:b/>
        </w:rPr>
        <w:t>Thai companies</w:t>
      </w:r>
    </w:p>
    <w:p w:rsidR="00A05949" w:rsidRDefault="00E84F4A">
      <w:pPr>
        <w:pStyle w:val="Bodytext10"/>
        <w:spacing w:after="120" w:line="240" w:lineRule="auto"/>
        <w:ind w:firstLine="860"/>
        <w:rPr>
          <w:sz w:val="24"/>
        </w:rPr>
      </w:pPr>
      <w:r>
        <w:rPr>
          <w:rStyle w:val="Bodytext1"/>
          <w:rFonts w:ascii="Times New Roman" w:eastAsia="Times New Roman" w:hAnsi="Times New Roman" w:cs="Times New Roman"/>
          <w:b/>
          <w:sz w:val="24"/>
        </w:rPr>
        <w:t>A</w:t>
      </w:r>
      <w:r>
        <w:rPr>
          <w:rStyle w:val="Bodytext1"/>
        </w:rPr>
        <w:t xml:space="preserve">National Petroleum Global Chemical Corporation of Thailand </w:t>
      </w:r>
      <w:r>
        <w:rPr>
          <w:rStyle w:val="Bodytext1"/>
          <w:rFonts w:ascii="PMingLiU" w:eastAsia="PMingLiU" w:hAnsi="PMingLiU" w:cs="PMingLiU"/>
          <w:sz w:val="24"/>
        </w:rPr>
        <w:t>10.6%</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52"/>
        <w:gridCol w:w="5558"/>
      </w:tblGrid>
      <w:tr w:rsidR="00A05949">
        <w:tblPrEx>
          <w:tblCellMar>
            <w:top w:w="0" w:type="dxa"/>
            <w:bottom w:w="0" w:type="dxa"/>
          </w:tblCellMar>
        </w:tblPrEx>
        <w:trPr>
          <w:trHeight w:hRule="exact" w:val="278"/>
          <w:jc w:val="center"/>
        </w:trPr>
        <w:tc>
          <w:tcPr>
            <w:tcW w:w="4152" w:type="dxa"/>
            <w:shd w:val="clear" w:color="auto" w:fill="auto"/>
            <w:vAlign w:val="bottom"/>
          </w:tcPr>
          <w:p w:rsidR="00A05949" w:rsidRDefault="00E84F4A">
            <w:pPr>
              <w:pStyle w:val="Other10"/>
              <w:spacing w:after="0" w:line="240" w:lineRule="auto"/>
              <w:ind w:firstLine="860"/>
            </w:pPr>
            <w:r>
              <w:rPr>
                <w:rStyle w:val="Other1"/>
                <w:rFonts w:ascii="Times New Roman" w:eastAsia="Times New Roman" w:hAnsi="Times New Roman" w:cs="Times New Roman"/>
                <w:b/>
                <w:sz w:val="24"/>
              </w:rPr>
              <w:t>A</w:t>
            </w:r>
            <w:r>
              <w:rPr>
                <w:rStyle w:val="Other1"/>
              </w:rPr>
              <w:t>Other Thai Companies</w:t>
            </w:r>
          </w:p>
        </w:tc>
        <w:tc>
          <w:tcPr>
            <w:tcW w:w="5558" w:type="dxa"/>
            <w:shd w:val="clear" w:color="auto" w:fill="auto"/>
            <w:vAlign w:val="bottom"/>
          </w:tcPr>
          <w:p w:rsidR="00A05949" w:rsidRDefault="00E84F4A">
            <w:pPr>
              <w:pStyle w:val="Other10"/>
              <w:spacing w:after="0" w:line="240" w:lineRule="auto"/>
              <w:ind w:left="1100" w:firstLine="0"/>
              <w:rPr>
                <w:sz w:val="24"/>
              </w:rPr>
            </w:pPr>
            <w:r>
              <w:rPr>
                <w:rStyle w:val="Other1"/>
                <w:rFonts w:ascii="PMingLiU" w:eastAsia="PMingLiU" w:hAnsi="PMingLiU" w:cs="PMingLiU"/>
                <w:sz w:val="24"/>
              </w:rPr>
              <w:t>28.6%</w:t>
            </w:r>
          </w:p>
        </w:tc>
      </w:tr>
    </w:tbl>
    <w:p w:rsidR="00A05949" w:rsidRDefault="00A05949">
      <w:pPr>
        <w:spacing w:after="359" w:line="1" w:lineRule="exact"/>
      </w:pPr>
    </w:p>
    <w:p w:rsidR="00A05949" w:rsidRDefault="00E84F4A">
      <w:pPr>
        <w:pStyle w:val="Heading410"/>
        <w:keepNext/>
        <w:keepLines/>
        <w:spacing w:after="400"/>
      </w:pPr>
      <w:bookmarkStart w:id="28" w:name="_Toc176449799"/>
      <w:bookmarkStart w:id="29" w:name="_Toc176449965"/>
      <w:r>
        <w:rPr>
          <w:rStyle w:val="Heading41"/>
          <w:b/>
        </w:rPr>
        <w:t>Announcement of expiration of anti-dumping measures</w:t>
      </w:r>
      <w:bookmarkEnd w:id="28"/>
      <w:bookmarkEnd w:id="29"/>
    </w:p>
    <w:p w:rsidR="00A05949" w:rsidRDefault="00E84F4A">
      <w:pPr>
        <w:pStyle w:val="Bodytext10"/>
        <w:spacing w:after="360" w:line="400" w:lineRule="exact"/>
        <w:ind w:firstLine="480"/>
        <w:jc w:val="both"/>
      </w:pPr>
      <w:r>
        <w:rPr>
          <w:rStyle w:val="Bodytext1"/>
        </w:rPr>
        <w:t>On</w:t>
      </w:r>
      <w:r>
        <w:rPr>
          <w:rStyle w:val="Bodytext1"/>
          <w:rFonts w:ascii="PMingLiU" w:eastAsia="PMingLiU" w:hAnsi="PMingLiU" w:cs="PMingLiU"/>
          <w:sz w:val="24"/>
        </w:rPr>
        <w:t>December28</w:t>
      </w:r>
      <w:r>
        <w:rPr>
          <w:rStyle w:val="Bodytext1"/>
        </w:rPr>
        <w:t>,</w:t>
      </w:r>
      <w:r>
        <w:rPr>
          <w:rStyle w:val="Bodytext1"/>
          <w:rFonts w:ascii="PMingLiU" w:eastAsia="PMingLiU" w:hAnsi="PMingLiU" w:cs="PMingLiU"/>
          <w:sz w:val="24"/>
        </w:rPr>
        <w:t>2023</w:t>
      </w:r>
      <w:r>
        <w:rPr>
          <w:rStyle w:val="Bodytext1"/>
        </w:rPr>
        <w:t>, the Trade Relief Bureau of the Ministry of Commerce issued the Notice on the Expiration of Partial Anti-Dumping Measures in the Second Half of</w:t>
      </w:r>
      <w:r>
        <w:rPr>
          <w:rStyle w:val="Bodytext1"/>
          <w:rFonts w:ascii="PMingLiU" w:eastAsia="PMingLiU" w:hAnsi="PMingLiU" w:cs="PMingLiU"/>
          <w:sz w:val="24"/>
        </w:rPr>
        <w:t>2024</w:t>
      </w:r>
      <w:r>
        <w:rPr>
          <w:rStyle w:val="Bodytext1"/>
        </w:rPr>
        <w:t>.According to the relevant provisions of the notice, anti-dumping measures applicable to imports of phenol o</w:t>
      </w:r>
      <w:r>
        <w:rPr>
          <w:rStyle w:val="Bodytext1"/>
        </w:rPr>
        <w:t>riginating in the United States, the European Union, South Korea, Japan and Thailand will expire on</w:t>
      </w:r>
      <w:r>
        <w:rPr>
          <w:rStyle w:val="Bodytext1"/>
          <w:rFonts w:ascii="PMingLiU" w:eastAsia="PMingLiU" w:hAnsi="PMingLiU" w:cs="PMingLiU"/>
          <w:sz w:val="24"/>
        </w:rPr>
        <w:t>September5</w:t>
      </w:r>
      <w:r>
        <w:rPr>
          <w:rStyle w:val="Bodytext1"/>
        </w:rPr>
        <w:t>,</w:t>
      </w:r>
      <w:r>
        <w:rPr>
          <w:rStyle w:val="Bodytext1"/>
          <w:rFonts w:ascii="PMingLiU" w:eastAsia="PMingLiU" w:hAnsi="PMingLiU" w:cs="PMingLiU"/>
          <w:sz w:val="24"/>
        </w:rPr>
        <w:t>2024</w:t>
      </w:r>
      <w:r>
        <w:rPr>
          <w:rStyle w:val="Bodytext1"/>
        </w:rPr>
        <w:t>, and domestic industry or natural persons, legal persons or organizations representing the domestic industry may submit a written final revie</w:t>
      </w:r>
      <w:r>
        <w:rPr>
          <w:rStyle w:val="Bodytext1"/>
        </w:rPr>
        <w:t>w application to the investigating authority</w:t>
      </w:r>
      <w:r>
        <w:rPr>
          <w:rStyle w:val="Bodytext1"/>
          <w:rFonts w:ascii="PMingLiU" w:eastAsia="PMingLiU" w:hAnsi="PMingLiU" w:cs="PMingLiU"/>
          <w:sz w:val="24"/>
        </w:rPr>
        <w:t>60</w:t>
      </w:r>
      <w:r>
        <w:rPr>
          <w:rStyle w:val="Bodytext1"/>
        </w:rPr>
        <w:t>days before the expiration date of the anti-dumping measure.</w:t>
      </w:r>
    </w:p>
    <w:p w:rsidR="00A05949" w:rsidRDefault="00E84F4A">
      <w:pPr>
        <w:pStyle w:val="Heading410"/>
        <w:keepNext/>
        <w:keepLines/>
        <w:spacing w:after="400"/>
      </w:pPr>
      <w:bookmarkStart w:id="30" w:name="_Toc176449800"/>
      <w:bookmarkStart w:id="31" w:name="_Toc176449966"/>
      <w:r>
        <w:rPr>
          <w:rStyle w:val="Heading41"/>
          <w:b/>
        </w:rPr>
        <w:lastRenderedPageBreak/>
        <w:t>V. Note on the British Question</w:t>
      </w:r>
      <w:bookmarkEnd w:id="30"/>
      <w:bookmarkEnd w:id="31"/>
    </w:p>
    <w:p w:rsidR="00A05949" w:rsidRDefault="00E84F4A">
      <w:pPr>
        <w:pStyle w:val="Bodytext10"/>
        <w:spacing w:after="480" w:line="403" w:lineRule="exact"/>
        <w:ind w:firstLine="480"/>
        <w:jc w:val="both"/>
      </w:pPr>
      <w:r>
        <w:rPr>
          <w:rStyle w:val="Bodytext1"/>
        </w:rPr>
        <w:t>On</w:t>
      </w:r>
      <w:r>
        <w:rPr>
          <w:rStyle w:val="Bodytext1"/>
          <w:rFonts w:ascii="PMingLiU" w:eastAsia="PMingLiU" w:hAnsi="PMingLiU" w:cs="PMingLiU"/>
          <w:sz w:val="24"/>
        </w:rPr>
        <w:t>January29</w:t>
      </w:r>
      <w:r>
        <w:rPr>
          <w:rStyle w:val="Bodytext1"/>
        </w:rPr>
        <w:t>,</w:t>
      </w:r>
      <w:r>
        <w:rPr>
          <w:rStyle w:val="Bodytext1"/>
          <w:rFonts w:ascii="PMingLiU" w:eastAsia="PMingLiU" w:hAnsi="PMingLiU" w:cs="PMingLiU"/>
          <w:sz w:val="24"/>
        </w:rPr>
        <w:t>2021</w:t>
      </w:r>
      <w:r>
        <w:rPr>
          <w:rStyle w:val="Bodytext1"/>
        </w:rPr>
        <w:t>, the Ministry of Commerce issued the Bulletin on the Handling of Trade Relief Cases in Europe and the UK after Brexit, which stipulates that the new trade relief investigation and review of the EU after</w:t>
      </w:r>
      <w:r>
        <w:rPr>
          <w:rStyle w:val="Bodytext1"/>
          <w:rFonts w:ascii="PMingLiU" w:eastAsia="PMingLiU" w:hAnsi="PMingLiU" w:cs="PMingLiU"/>
          <w:sz w:val="24"/>
        </w:rPr>
        <w:t>December31</w:t>
      </w:r>
      <w:r>
        <w:rPr>
          <w:rStyle w:val="Bodytext1"/>
        </w:rPr>
        <w:t>,</w:t>
      </w:r>
      <w:r>
        <w:rPr>
          <w:rStyle w:val="Bodytext1"/>
          <w:rFonts w:ascii="PMingLiU" w:eastAsia="PMingLiU" w:hAnsi="PMingLiU" w:cs="PMingLiU"/>
          <w:sz w:val="24"/>
        </w:rPr>
        <w:t>2020</w:t>
      </w:r>
      <w:r>
        <w:rPr>
          <w:rStyle w:val="Bodytext1"/>
        </w:rPr>
        <w:t>will no longer make the UK as the EU.</w:t>
      </w:r>
    </w:p>
    <w:p w:rsidR="00A05949" w:rsidRDefault="00E84F4A">
      <w:pPr>
        <w:pStyle w:val="Bodytext10"/>
        <w:spacing w:after="400" w:line="240" w:lineRule="auto"/>
        <w:ind w:firstLine="0"/>
        <w:jc w:val="both"/>
      </w:pPr>
      <w:r>
        <w:rPr>
          <w:rStyle w:val="Bodytext1"/>
        </w:rPr>
        <w:t>The Member State handles.</w:t>
      </w:r>
    </w:p>
    <w:p w:rsidR="00A05949" w:rsidRDefault="00E84F4A">
      <w:pPr>
        <w:pStyle w:val="Bodytext10"/>
        <w:spacing w:after="400" w:line="401" w:lineRule="exact"/>
        <w:ind w:firstLine="480"/>
        <w:jc w:val="both"/>
      </w:pPr>
      <w:r>
        <w:rPr>
          <w:rStyle w:val="Bodytext1"/>
        </w:rPr>
        <w:t>In the final review application, given that the UK does not produce phenol, the applicant will no longer file anti-dumping measures against the UK for the final review investigation application.At the same time, the EU-related dat</w:t>
      </w:r>
      <w:r>
        <w:rPr>
          <w:rStyle w:val="Bodytext1"/>
        </w:rPr>
        <w:t>a in this application are also data from the</w:t>
      </w:r>
      <w:r>
        <w:rPr>
          <w:rStyle w:val="Bodytext1"/>
          <w:rFonts w:ascii="PMingLiU" w:eastAsia="PMingLiU" w:hAnsi="PMingLiU" w:cs="PMingLiU"/>
          <w:sz w:val="24"/>
        </w:rPr>
        <w:t>27</w:t>
      </w:r>
      <w:r>
        <w:rPr>
          <w:rStyle w:val="Bodytext1"/>
        </w:rPr>
        <w:t>member states of the EU, excluding the UK.</w:t>
      </w:r>
    </w:p>
    <w:p w:rsidR="00A05949" w:rsidRDefault="00E84F4A">
      <w:pPr>
        <w:pStyle w:val="Heading410"/>
        <w:keepNext/>
        <w:keepLines/>
        <w:spacing w:after="400"/>
      </w:pPr>
      <w:bookmarkStart w:id="32" w:name="_Toc176449801"/>
      <w:bookmarkStart w:id="33" w:name="_Toc176449967"/>
      <w:r>
        <w:rPr>
          <w:rStyle w:val="Heading41"/>
          <w:b/>
        </w:rPr>
        <w:t>VI. Reasons and requests for final review</w:t>
      </w:r>
      <w:bookmarkEnd w:id="32"/>
      <w:bookmarkEnd w:id="33"/>
    </w:p>
    <w:p w:rsidR="00A05949" w:rsidRDefault="00E84F4A">
      <w:pPr>
        <w:pStyle w:val="Bodytext10"/>
        <w:spacing w:after="400" w:line="400" w:lineRule="exact"/>
        <w:ind w:firstLine="480"/>
        <w:jc w:val="both"/>
      </w:pPr>
      <w:r>
        <w:rPr>
          <w:rStyle w:val="Bodytext1"/>
        </w:rPr>
        <w:t>For the reasons and reasons set out in this application, the applicant considers that:If anti-dumping measures are terminated, the dumping of phenol imports originating in the United States, the European Union, Korea, Japan and Thailand may continue or rec</w:t>
      </w:r>
      <w:r>
        <w:rPr>
          <w:rStyle w:val="Bodytext1"/>
        </w:rPr>
        <w:t>ur in China;If anti-dumping measures are terminated, the damage caused to domestic industries by imported phenols originating in the United States, the European Union, South Korea, Japan and Thailand is likely to continue or recur.At the same time, the app</w:t>
      </w:r>
      <w:r>
        <w:rPr>
          <w:rStyle w:val="Bodytext1"/>
        </w:rPr>
        <w:t>licant believes that it is in the public interest of the People's Republic of China to continue to take anti-dumping measures.</w:t>
      </w:r>
    </w:p>
    <w:p w:rsidR="00A05949" w:rsidRDefault="00E84F4A">
      <w:pPr>
        <w:pStyle w:val="Bodytext10"/>
        <w:spacing w:after="400" w:line="400" w:lineRule="exact"/>
        <w:ind w:firstLine="480"/>
        <w:jc w:val="both"/>
        <w:sectPr w:rsidR="00A05949">
          <w:headerReference w:type="default" r:id="rId22"/>
          <w:footerReference w:type="default" r:id="rId23"/>
          <w:pgSz w:w="11900" w:h="16840"/>
          <w:pgMar w:top="1340" w:right="818" w:bottom="1633" w:left="1246" w:header="0" w:footer="3" w:gutter="0"/>
          <w:cols w:space="720"/>
          <w:noEndnote/>
          <w:docGrid w:linePitch="360"/>
        </w:sectPr>
      </w:pPr>
      <w:r>
        <w:rPr>
          <w:rStyle w:val="Bodytext1"/>
        </w:rPr>
        <w:t>Therefore, in order to safeguard the legitimate rights and interests of the domestic phenol industry, in accordance with the Anti-Dumping Regulations of the People's Republic of China (hereinafter referred to as the "anti</w:t>
      </w:r>
      <w:r>
        <w:rPr>
          <w:rStyle w:val="Bodytext1"/>
        </w:rPr>
        <w:t>-dumping regulations") and other relevant provisions, the applicant requested the Ministry of Commerce to conduct a final review of the anti-dumping measures applicable to imports of phenol originating in the United States, the European Union, South Korea,</w:t>
      </w:r>
      <w:r>
        <w:rPr>
          <w:rStyle w:val="Bodytext1"/>
        </w:rPr>
        <w:t xml:space="preserve"> Japan and Thailand and Thailand, and other relevant provisions, and to continue to impose anti-dumping tax rates on products originating in the United States, the European Union, South Korea, Japan and Thailand and China as defined in</w:t>
      </w:r>
      <w:r>
        <w:rPr>
          <w:rStyle w:val="Bodytext1"/>
          <w:rFonts w:ascii="PMingLiU" w:eastAsia="PMingLiU" w:hAnsi="PMingLiU" w:cs="PMingLiU"/>
          <w:sz w:val="24"/>
        </w:rPr>
        <w:t>Announcement</w:t>
      </w:r>
      <w:r>
        <w:rPr>
          <w:rStyle w:val="Bodytext1"/>
        </w:rPr>
        <w:t>No.</w:t>
      </w:r>
      <w:r>
        <w:rPr>
          <w:rStyle w:val="Bodytext1"/>
          <w:rFonts w:ascii="PMingLiU" w:eastAsia="PMingLiU" w:hAnsi="PMingLiU" w:cs="PMingLiU"/>
          <w:sz w:val="24"/>
        </w:rPr>
        <w:t>37</w:t>
      </w:r>
      <w:r>
        <w:rPr>
          <w:rStyle w:val="Bodytext1"/>
        </w:rPr>
        <w:t>,</w:t>
      </w:r>
      <w:r>
        <w:rPr>
          <w:rStyle w:val="Bodytext1"/>
          <w:rFonts w:ascii="PMingLiU" w:eastAsia="PMingLiU" w:hAnsi="PMingLiU" w:cs="PMingLiU"/>
          <w:sz w:val="24"/>
        </w:rPr>
        <w:t>202</w:t>
      </w:r>
      <w:r>
        <w:rPr>
          <w:rStyle w:val="Bodytext1"/>
          <w:rFonts w:ascii="PMingLiU" w:eastAsia="PMingLiU" w:hAnsi="PMingLiU" w:cs="PMingLiU"/>
          <w:sz w:val="24"/>
        </w:rPr>
        <w:t>3</w:t>
      </w:r>
      <w:r>
        <w:rPr>
          <w:rStyle w:val="Bodytext1"/>
        </w:rPr>
        <w:t>No. 15,</w:t>
      </w:r>
      <w:r>
        <w:rPr>
          <w:rStyle w:val="Bodytext1"/>
          <w:rFonts w:ascii="PMingLiU" w:eastAsia="PMingLiU" w:hAnsi="PMingLiU" w:cs="PMingLiU"/>
          <w:sz w:val="24"/>
        </w:rPr>
        <w:t>2023</w:t>
      </w:r>
      <w:r>
        <w:rPr>
          <w:rStyle w:val="Bodytext1"/>
        </w:rPr>
        <w:t>.</w:t>
      </w:r>
    </w:p>
    <w:p w:rsidR="00A05949" w:rsidRDefault="00E84F4A">
      <w:pPr>
        <w:pStyle w:val="Heading210"/>
        <w:keepNext/>
        <w:keepLines/>
        <w:spacing w:before="420" w:after="480"/>
      </w:pPr>
      <w:bookmarkStart w:id="34" w:name="_Toc176449802"/>
      <w:bookmarkStart w:id="35" w:name="_Toc176449968"/>
      <w:r>
        <w:rPr>
          <w:rStyle w:val="Heading21"/>
          <w:b/>
        </w:rPr>
        <w:lastRenderedPageBreak/>
        <w:t>Part I. The body of the application</w:t>
      </w:r>
      <w:bookmarkEnd w:id="34"/>
      <w:bookmarkEnd w:id="35"/>
    </w:p>
    <w:p w:rsidR="00A05949" w:rsidRDefault="00E84F4A">
      <w:pPr>
        <w:pStyle w:val="Heading310"/>
        <w:keepNext/>
        <w:keepLines/>
        <w:spacing w:after="420"/>
      </w:pPr>
      <w:bookmarkStart w:id="36" w:name="_Toc176449803"/>
      <w:bookmarkStart w:id="37" w:name="_Toc176449969"/>
      <w:r>
        <w:rPr>
          <w:rStyle w:val="Heading31"/>
          <w:b/>
        </w:rPr>
        <w:t>I. Stakeholder-related information and information</w:t>
      </w:r>
      <w:bookmarkEnd w:id="36"/>
      <w:bookmarkEnd w:id="37"/>
    </w:p>
    <w:p w:rsidR="00A05949" w:rsidRDefault="00E84F4A">
      <w:pPr>
        <w:pStyle w:val="Heading410"/>
        <w:keepNext/>
        <w:keepLines/>
        <w:spacing w:after="420"/>
      </w:pPr>
      <w:bookmarkStart w:id="38" w:name="_Toc176449804"/>
      <w:bookmarkStart w:id="39" w:name="_Toc176449970"/>
      <w:r>
        <w:rPr>
          <w:rStyle w:val="Heading41"/>
          <w:b/>
        </w:rPr>
        <w:t>(1) Applicants, support application enterprises and other similar products in China</w:t>
      </w:r>
      <w:bookmarkEnd w:id="38"/>
      <w:bookmarkEnd w:id="39"/>
    </w:p>
    <w:p w:rsidR="00A05949" w:rsidRDefault="00E84F4A">
      <w:pPr>
        <w:pStyle w:val="Heading410"/>
        <w:keepNext/>
        <w:keepLines/>
        <w:spacing w:after="420"/>
      </w:pPr>
      <w:bookmarkStart w:id="40" w:name="_Toc176449805"/>
      <w:bookmarkStart w:id="41" w:name="_Toc176449971"/>
      <w:r>
        <w:rPr>
          <w:rStyle w:val="Heading41"/>
          <w:rFonts w:ascii="Times New Roman" w:eastAsia="Times New Roman" w:hAnsi="Times New Roman" w:cs="Times New Roman"/>
          <w:b/>
          <w:sz w:val="24"/>
        </w:rPr>
        <w:t>Review</w:t>
      </w:r>
      <w:r>
        <w:rPr>
          <w:rStyle w:val="Heading41"/>
          <w:b/>
        </w:rPr>
        <w:t>of the applicant's relevant information</w:t>
      </w:r>
      <w:bookmarkEnd w:id="40"/>
      <w:bookmarkEnd w:id="41"/>
    </w:p>
    <w:p w:rsidR="00A05949" w:rsidRDefault="00E84F4A">
      <w:pPr>
        <w:pStyle w:val="Bodytext10"/>
        <w:spacing w:after="420" w:line="400" w:lineRule="exact"/>
        <w:ind w:firstLine="480"/>
        <w:jc w:val="both"/>
      </w:pPr>
      <w:r>
        <w:rPr>
          <w:rStyle w:val="Bodytext1"/>
        </w:rPr>
        <w:t>The applicants for the fi</w:t>
      </w:r>
      <w:r>
        <w:rPr>
          <w:rStyle w:val="Bodytext1"/>
        </w:rPr>
        <w:t>nal review of the anti-dumping measures are China Petrochemical Co., Ltd., Beijing Yanshan Branch, China Petrochemical Shanghai Takaqiao Petrochemical Co., Ltd., Shanghai Sinopec Mitsui Chemical Co., Ltd., Seiyou Chemical Co., Ltd., Huizhou Zhongxin Chemic</w:t>
      </w:r>
      <w:r>
        <w:rPr>
          <w:rStyle w:val="Bodytext1"/>
        </w:rPr>
        <w:t>al Co., Ltd., Lihuayi Weiyuan Chemical Co., Ltd., China Bluestar Harbin Petrochemical Limited, Heilongjiang Chemical Co., Ltd., Heilongjiang Province, and Shenghong Refining Chemical Co., Ltd., related information as follows:</w:t>
      </w:r>
    </w:p>
    <w:p w:rsidR="00A05949" w:rsidRDefault="00E84F4A">
      <w:pPr>
        <w:pStyle w:val="Bodytext10"/>
        <w:tabs>
          <w:tab w:val="right" w:pos="2592"/>
          <w:tab w:val="left" w:pos="2864"/>
        </w:tabs>
        <w:spacing w:after="80" w:line="240" w:lineRule="auto"/>
        <w:ind w:firstLine="840"/>
      </w:pPr>
      <w:r>
        <w:rPr>
          <w:rStyle w:val="Bodytext1"/>
          <w:rFonts w:ascii="PMingLiU" w:eastAsia="PMingLiU" w:hAnsi="PMingLiU" w:cs="PMingLiU"/>
          <w:sz w:val="24"/>
        </w:rPr>
        <w:t>(1)</w:t>
      </w:r>
      <w:r>
        <w:rPr>
          <w:rStyle w:val="Bodytext1"/>
        </w:rPr>
        <w:t>The Name</w:t>
      </w:r>
      <w:r>
        <w:rPr>
          <w:rStyle w:val="Bodytext1"/>
        </w:rPr>
        <w:tab/>
        <w:t>Call it:</w:t>
      </w:r>
      <w:r>
        <w:rPr>
          <w:rStyle w:val="Bodytext1"/>
        </w:rPr>
        <w:tab/>
        <w:t>Beijing Y</w:t>
      </w:r>
      <w:r>
        <w:rPr>
          <w:rStyle w:val="Bodytext1"/>
        </w:rPr>
        <w:t>anshan Branch of China Petrochemical Co., Ltd.</w:t>
      </w:r>
    </w:p>
    <w:p w:rsidR="00A05949" w:rsidRDefault="00E84F4A">
      <w:pPr>
        <w:pStyle w:val="Bodytext10"/>
        <w:tabs>
          <w:tab w:val="right" w:pos="2620"/>
          <w:tab w:val="left" w:pos="2905"/>
        </w:tabs>
        <w:spacing w:after="80" w:line="240" w:lineRule="auto"/>
        <w:ind w:left="1260" w:firstLine="0"/>
      </w:pPr>
      <w:r>
        <w:rPr>
          <w:rStyle w:val="Bodytext1"/>
        </w:rPr>
        <w:t>The Land</w:t>
      </w:r>
      <w:r>
        <w:rPr>
          <w:rStyle w:val="Bodytext1"/>
        </w:rPr>
        <w:tab/>
        <w:t>The site:</w:t>
      </w:r>
      <w:r>
        <w:rPr>
          <w:rStyle w:val="Bodytext1"/>
        </w:rPr>
        <w:tab/>
        <w:t>Yanshan Gang Road No.</w:t>
      </w:r>
      <w:r>
        <w:rPr>
          <w:rStyle w:val="Bodytext1"/>
          <w:rFonts w:ascii="PMingLiU" w:eastAsia="PMingLiU" w:hAnsi="PMingLiU" w:cs="PMingLiU"/>
          <w:sz w:val="24"/>
        </w:rPr>
        <w:t>1</w:t>
      </w:r>
      <w:r>
        <w:rPr>
          <w:rStyle w:val="Bodytext1"/>
        </w:rPr>
        <w:t>Beijing</w:t>
      </w:r>
    </w:p>
    <w:p w:rsidR="00A05949" w:rsidRDefault="00E84F4A">
      <w:pPr>
        <w:pStyle w:val="Bodytext10"/>
        <w:tabs>
          <w:tab w:val="right" w:pos="2620"/>
          <w:tab w:val="left" w:pos="2894"/>
        </w:tabs>
        <w:spacing w:after="80" w:line="240" w:lineRule="auto"/>
        <w:ind w:left="1260" w:firstLine="0"/>
        <w:rPr>
          <w:sz w:val="24"/>
        </w:rPr>
      </w:pPr>
      <w:r>
        <w:rPr>
          <w:rStyle w:val="Bodytext1"/>
        </w:rPr>
        <w:t>The Postal Service</w:t>
      </w:r>
      <w:r>
        <w:rPr>
          <w:rStyle w:val="Bodytext1"/>
        </w:rPr>
        <w:tab/>
        <w:t>The code:</w:t>
      </w:r>
      <w:r>
        <w:rPr>
          <w:rStyle w:val="Bodytext1"/>
        </w:rPr>
        <w:tab/>
      </w:r>
      <w:r>
        <w:rPr>
          <w:rStyle w:val="Bodytext1"/>
          <w:rFonts w:ascii="PMingLiU" w:eastAsia="PMingLiU" w:hAnsi="PMingLiU" w:cs="PMingLiU"/>
          <w:color w:val="333333"/>
          <w:sz w:val="24"/>
        </w:rPr>
        <w:t>102599</w:t>
      </w:r>
    </w:p>
    <w:p w:rsidR="00A05949" w:rsidRDefault="00E84F4A">
      <w:pPr>
        <w:pStyle w:val="Bodytext10"/>
        <w:tabs>
          <w:tab w:val="left" w:pos="2894"/>
        </w:tabs>
        <w:spacing w:after="80" w:line="240" w:lineRule="auto"/>
        <w:ind w:left="1260" w:firstLine="0"/>
      </w:pPr>
      <w:r>
        <w:rPr>
          <w:rStyle w:val="Bodytext1"/>
        </w:rPr>
        <w:t>The Responsible</w:t>
      </w:r>
      <w:r>
        <w:rPr>
          <w:rStyle w:val="Bodytext1"/>
        </w:rPr>
        <w:tab/>
        <w:t>Lee Gang (film)</w:t>
      </w:r>
    </w:p>
    <w:p w:rsidR="00A05949" w:rsidRDefault="00E84F4A">
      <w:pPr>
        <w:pStyle w:val="Bodytext10"/>
        <w:spacing w:after="80" w:line="240" w:lineRule="auto"/>
        <w:ind w:left="1260" w:firstLine="0"/>
      </w:pPr>
      <w:r>
        <w:rPr>
          <w:rStyle w:val="Bodytext1"/>
        </w:rPr>
        <w:t>Contact person in the case: To the left.</w:t>
      </w:r>
    </w:p>
    <w:p w:rsidR="00A05949" w:rsidRDefault="00E84F4A">
      <w:pPr>
        <w:pStyle w:val="Bodytext20"/>
        <w:tabs>
          <w:tab w:val="right" w:pos="2620"/>
          <w:tab w:val="left" w:pos="2905"/>
        </w:tabs>
        <w:spacing w:after="420" w:line="240" w:lineRule="auto"/>
        <w:ind w:left="1260"/>
      </w:pPr>
      <w:r>
        <w:rPr>
          <w:rStyle w:val="Bodytext2"/>
        </w:rPr>
        <w:t>The</w:t>
      </w:r>
      <w:r>
        <w:rPr>
          <w:rStyle w:val="Bodytext2"/>
          <w:rFonts w:ascii="MingLiU" w:eastAsia="MingLiU" w:hAnsi="MingLiU" w:cs="MingLiU"/>
          <w:sz w:val="22"/>
        </w:rPr>
        <w:t>Contact</w:t>
      </w:r>
      <w:r>
        <w:rPr>
          <w:rStyle w:val="Bodytext2"/>
          <w:rFonts w:ascii="MingLiU" w:eastAsia="MingLiU" w:hAnsi="MingLiU" w:cs="MingLiU"/>
          <w:sz w:val="22"/>
        </w:rPr>
        <w:tab/>
        <w:t>The phone:</w:t>
      </w:r>
      <w:r>
        <w:rPr>
          <w:rStyle w:val="Bodytext2"/>
          <w:rFonts w:ascii="MingLiU" w:eastAsia="MingLiU" w:hAnsi="MingLiU" w:cs="MingLiU"/>
          <w:sz w:val="22"/>
        </w:rPr>
        <w:tab/>
      </w:r>
      <w:r>
        <w:rPr>
          <w:rStyle w:val="Bodytext2"/>
        </w:rPr>
        <w:t>010 - 69337900</w:t>
      </w:r>
    </w:p>
    <w:p w:rsidR="00A05949" w:rsidRDefault="00E84F4A">
      <w:pPr>
        <w:pStyle w:val="Bodytext10"/>
        <w:tabs>
          <w:tab w:val="right" w:pos="2592"/>
          <w:tab w:val="left" w:pos="2864"/>
        </w:tabs>
        <w:spacing w:after="80" w:line="240" w:lineRule="auto"/>
        <w:ind w:firstLine="840"/>
      </w:pPr>
      <w:r>
        <w:rPr>
          <w:rStyle w:val="Bodytext1"/>
          <w:rFonts w:ascii="PMingLiU" w:eastAsia="PMingLiU" w:hAnsi="PMingLiU" w:cs="PMingLiU"/>
          <w:sz w:val="24"/>
        </w:rPr>
        <w:t>(2)</w:t>
      </w:r>
      <w:r>
        <w:rPr>
          <w:rStyle w:val="Bodytext1"/>
        </w:rPr>
        <w:t>Name of</w:t>
      </w:r>
      <w:r>
        <w:rPr>
          <w:rStyle w:val="Bodytext1"/>
        </w:rPr>
        <w:tab/>
      </w:r>
      <w:r>
        <w:rPr>
          <w:rStyle w:val="Bodytext1"/>
        </w:rPr>
        <w:t>Call it:</w:t>
      </w:r>
      <w:r>
        <w:rPr>
          <w:rStyle w:val="Bodytext1"/>
        </w:rPr>
        <w:tab/>
        <w:t>China Petrochemical Shanghai Takaqiao Petrochemical Co., Ltd.</w:t>
      </w:r>
    </w:p>
    <w:p w:rsidR="00A05949" w:rsidRDefault="00E84F4A">
      <w:pPr>
        <w:pStyle w:val="Bodytext10"/>
        <w:tabs>
          <w:tab w:val="right" w:pos="2620"/>
          <w:tab w:val="left" w:pos="2905"/>
        </w:tabs>
        <w:spacing w:after="80" w:line="240" w:lineRule="auto"/>
        <w:ind w:left="1260" w:firstLine="0"/>
      </w:pPr>
      <w:r>
        <w:rPr>
          <w:rStyle w:val="Bodytext1"/>
        </w:rPr>
        <w:t>The Land</w:t>
      </w:r>
      <w:r>
        <w:rPr>
          <w:rStyle w:val="Bodytext1"/>
        </w:rPr>
        <w:tab/>
        <w:t>The site:</w:t>
      </w:r>
      <w:r>
        <w:rPr>
          <w:rStyle w:val="Bodytext1"/>
        </w:rPr>
        <w:tab/>
        <w:t>New Jinqiao Road</w:t>
      </w:r>
      <w:r>
        <w:rPr>
          <w:rStyle w:val="Bodytext1"/>
          <w:rFonts w:ascii="PMingLiU" w:eastAsia="PMingLiU" w:hAnsi="PMingLiU" w:cs="PMingLiU"/>
          <w:sz w:val="24"/>
        </w:rPr>
        <w:t>27</w:t>
      </w:r>
      <w:r>
        <w:rPr>
          <w:rStyle w:val="Bodytext1"/>
        </w:rPr>
        <w:t>, China (Shanghai) Pilot Free Trade Zone</w:t>
      </w:r>
      <w:r>
        <w:rPr>
          <w:rStyle w:val="Bodytext1"/>
          <w:rFonts w:ascii="PMingLiU" w:eastAsia="PMingLiU" w:hAnsi="PMingLiU" w:cs="PMingLiU"/>
          <w:sz w:val="24"/>
        </w:rPr>
        <w:t>Building2nd</w:t>
      </w:r>
      <w:r>
        <w:rPr>
          <w:rStyle w:val="Bodytext1"/>
        </w:rPr>
        <w:t>Floor</w:t>
      </w:r>
    </w:p>
    <w:p w:rsidR="00A05949" w:rsidRDefault="00E84F4A">
      <w:pPr>
        <w:pStyle w:val="Bodytext10"/>
        <w:tabs>
          <w:tab w:val="right" w:pos="2620"/>
          <w:tab w:val="left" w:pos="2894"/>
        </w:tabs>
        <w:spacing w:after="80" w:line="240" w:lineRule="auto"/>
        <w:ind w:left="1260" w:firstLine="0"/>
        <w:rPr>
          <w:sz w:val="24"/>
        </w:rPr>
      </w:pPr>
      <w:r>
        <w:rPr>
          <w:rStyle w:val="Bodytext1"/>
        </w:rPr>
        <w:t>The Postal Service</w:t>
      </w:r>
      <w:r>
        <w:rPr>
          <w:rStyle w:val="Bodytext1"/>
        </w:rPr>
        <w:tab/>
        <w:t>The code:</w:t>
      </w:r>
      <w:r>
        <w:rPr>
          <w:rStyle w:val="Bodytext1"/>
        </w:rPr>
        <w:tab/>
      </w:r>
      <w:r>
        <w:rPr>
          <w:rStyle w:val="Bodytext1"/>
          <w:rFonts w:ascii="PMingLiU" w:eastAsia="PMingLiU" w:hAnsi="PMingLiU" w:cs="PMingLiU"/>
          <w:sz w:val="24"/>
        </w:rPr>
        <w:t>200120</w:t>
      </w:r>
    </w:p>
    <w:p w:rsidR="00A05949" w:rsidRDefault="00E84F4A">
      <w:pPr>
        <w:pStyle w:val="Bodytext10"/>
        <w:spacing w:after="80" w:line="240" w:lineRule="auto"/>
        <w:ind w:left="1260" w:firstLine="0"/>
      </w:pPr>
      <w:r>
        <w:rPr>
          <w:rStyle w:val="Bodytext1"/>
        </w:rPr>
        <w:t>Legal Representatives: King Jing Yi</w:t>
      </w:r>
    </w:p>
    <w:p w:rsidR="00A05949" w:rsidRDefault="00E84F4A">
      <w:pPr>
        <w:pStyle w:val="Bodytext10"/>
        <w:spacing w:after="80" w:line="240" w:lineRule="auto"/>
        <w:ind w:left="1260" w:firstLine="0"/>
      </w:pPr>
      <w:r>
        <w:rPr>
          <w:rStyle w:val="Bodytext1"/>
        </w:rPr>
        <w:t>Contact person in t</w:t>
      </w:r>
      <w:r>
        <w:rPr>
          <w:rStyle w:val="Bodytext1"/>
        </w:rPr>
        <w:t>he case: Chen Yi 's</w:t>
      </w:r>
    </w:p>
    <w:p w:rsidR="00A05949" w:rsidRDefault="00E84F4A">
      <w:pPr>
        <w:pStyle w:val="Bodytext20"/>
        <w:tabs>
          <w:tab w:val="right" w:pos="2620"/>
          <w:tab w:val="left" w:pos="2894"/>
        </w:tabs>
        <w:spacing w:after="420" w:line="240" w:lineRule="auto"/>
        <w:ind w:left="1260"/>
      </w:pPr>
      <w:r>
        <w:rPr>
          <w:rStyle w:val="Bodytext2"/>
        </w:rPr>
        <w:t>The</w:t>
      </w:r>
      <w:r>
        <w:rPr>
          <w:rStyle w:val="Bodytext2"/>
          <w:rFonts w:ascii="MingLiU" w:eastAsia="MingLiU" w:hAnsi="MingLiU" w:cs="MingLiU"/>
          <w:sz w:val="22"/>
        </w:rPr>
        <w:t>Contact</w:t>
      </w:r>
      <w:r>
        <w:rPr>
          <w:rStyle w:val="Bodytext2"/>
          <w:rFonts w:ascii="MingLiU" w:eastAsia="MingLiU" w:hAnsi="MingLiU" w:cs="MingLiU"/>
          <w:sz w:val="22"/>
        </w:rPr>
        <w:tab/>
        <w:t>The phone:</w:t>
      </w:r>
      <w:r>
        <w:rPr>
          <w:rStyle w:val="Bodytext2"/>
          <w:rFonts w:ascii="MingLiU" w:eastAsia="MingLiU" w:hAnsi="MingLiU" w:cs="MingLiU"/>
          <w:sz w:val="22"/>
        </w:rPr>
        <w:tab/>
      </w:r>
      <w:r>
        <w:rPr>
          <w:rStyle w:val="Bodytext2"/>
        </w:rPr>
        <w:t>021-58711001</w:t>
      </w:r>
    </w:p>
    <w:p w:rsidR="00A05949" w:rsidRDefault="00E84F4A">
      <w:pPr>
        <w:pStyle w:val="Bodytext10"/>
        <w:tabs>
          <w:tab w:val="right" w:pos="2592"/>
          <w:tab w:val="left" w:pos="2861"/>
        </w:tabs>
        <w:spacing w:after="80" w:line="240" w:lineRule="auto"/>
        <w:ind w:firstLine="840"/>
      </w:pPr>
      <w:r>
        <w:rPr>
          <w:rStyle w:val="Bodytext1"/>
          <w:rFonts w:ascii="PMingLiU" w:eastAsia="PMingLiU" w:hAnsi="PMingLiU" w:cs="PMingLiU"/>
          <w:sz w:val="24"/>
        </w:rPr>
        <w:t>(3)</w:t>
      </w:r>
      <w:r>
        <w:rPr>
          <w:rStyle w:val="Bodytext1"/>
        </w:rPr>
        <w:t>The Name</w:t>
      </w:r>
      <w:r>
        <w:rPr>
          <w:rStyle w:val="Bodytext1"/>
        </w:rPr>
        <w:tab/>
        <w:t>Call it:</w:t>
      </w:r>
      <w:r>
        <w:rPr>
          <w:rStyle w:val="Bodytext1"/>
        </w:rPr>
        <w:tab/>
        <w:t>Shanghai Sinopec Mitsui Chemical Co., Ltd.</w:t>
      </w:r>
    </w:p>
    <w:p w:rsidR="00A05949" w:rsidRDefault="00E84F4A">
      <w:pPr>
        <w:pStyle w:val="Bodytext10"/>
        <w:tabs>
          <w:tab w:val="right" w:pos="2620"/>
          <w:tab w:val="left" w:pos="2894"/>
        </w:tabs>
        <w:spacing w:after="80" w:line="240" w:lineRule="auto"/>
        <w:ind w:left="1260" w:firstLine="0"/>
      </w:pPr>
      <w:r>
        <w:rPr>
          <w:rStyle w:val="Bodytext1"/>
        </w:rPr>
        <w:t>The Land</w:t>
      </w:r>
      <w:r>
        <w:rPr>
          <w:rStyle w:val="Bodytext1"/>
        </w:rPr>
        <w:tab/>
        <w:t>The site:</w:t>
      </w:r>
      <w:r>
        <w:rPr>
          <w:rStyle w:val="Bodytext1"/>
        </w:rPr>
        <w:tab/>
      </w:r>
      <w:r>
        <w:rPr>
          <w:rStyle w:val="Bodytext1"/>
          <w:rFonts w:ascii="PMingLiU" w:eastAsia="PMingLiU" w:hAnsi="PMingLiU" w:cs="PMingLiU"/>
          <w:sz w:val="24"/>
        </w:rPr>
        <w:t>51</w:t>
      </w:r>
      <w:r>
        <w:rPr>
          <w:rStyle w:val="Bodytext1"/>
        </w:rPr>
        <w:t>Tianhua Road, Shanghai Chemical Industrial Zone</w:t>
      </w:r>
    </w:p>
    <w:p w:rsidR="00A05949" w:rsidRDefault="00E84F4A">
      <w:pPr>
        <w:pStyle w:val="Bodytext10"/>
        <w:tabs>
          <w:tab w:val="right" w:pos="2620"/>
          <w:tab w:val="left" w:pos="2894"/>
        </w:tabs>
        <w:spacing w:after="80" w:line="240" w:lineRule="auto"/>
        <w:ind w:left="1260" w:firstLine="0"/>
        <w:rPr>
          <w:sz w:val="24"/>
        </w:rPr>
      </w:pPr>
      <w:r>
        <w:rPr>
          <w:rStyle w:val="Bodytext1"/>
        </w:rPr>
        <w:lastRenderedPageBreak/>
        <w:t>The Postal Service</w:t>
      </w:r>
      <w:r>
        <w:rPr>
          <w:rStyle w:val="Bodytext1"/>
        </w:rPr>
        <w:tab/>
        <w:t>The code:</w:t>
      </w:r>
      <w:r>
        <w:rPr>
          <w:rStyle w:val="Bodytext1"/>
        </w:rPr>
        <w:tab/>
      </w:r>
      <w:r>
        <w:rPr>
          <w:rStyle w:val="Bodytext1"/>
          <w:rFonts w:ascii="PMingLiU" w:eastAsia="PMingLiU" w:hAnsi="PMingLiU" w:cs="PMingLiU"/>
          <w:sz w:val="24"/>
        </w:rPr>
        <w:t>201507</w:t>
      </w:r>
    </w:p>
    <w:p w:rsidR="00A05949" w:rsidRDefault="00E84F4A">
      <w:pPr>
        <w:pStyle w:val="Bodytext10"/>
        <w:spacing w:after="80" w:line="240" w:lineRule="auto"/>
        <w:ind w:left="1260" w:firstLine="0"/>
      </w:pPr>
      <w:r>
        <w:rPr>
          <w:rStyle w:val="Bodytext1"/>
        </w:rPr>
        <w:t>Legal Representatives: King Jing Yi</w:t>
      </w:r>
    </w:p>
    <w:p w:rsidR="00A05949" w:rsidRDefault="00E84F4A">
      <w:pPr>
        <w:pStyle w:val="Bodytext10"/>
        <w:spacing w:after="80" w:line="240" w:lineRule="auto"/>
        <w:ind w:left="1260" w:firstLine="0"/>
      </w:pPr>
      <w:r>
        <w:rPr>
          <w:rStyle w:val="Bodytext1"/>
        </w:rPr>
        <w:t>Contact person in the case: Sun Wan Qing</w:t>
      </w:r>
    </w:p>
    <w:p w:rsidR="00A05949" w:rsidRDefault="00E84F4A">
      <w:pPr>
        <w:pStyle w:val="Bodytext20"/>
        <w:tabs>
          <w:tab w:val="right" w:pos="2620"/>
          <w:tab w:val="left" w:pos="2894"/>
        </w:tabs>
        <w:spacing w:after="420" w:line="240" w:lineRule="auto"/>
        <w:ind w:left="1260"/>
      </w:pPr>
      <w:r>
        <w:rPr>
          <w:rStyle w:val="Bodytext2"/>
        </w:rPr>
        <w:t>The</w:t>
      </w:r>
      <w:r>
        <w:rPr>
          <w:rStyle w:val="Bodytext2"/>
          <w:rFonts w:ascii="MingLiU" w:eastAsia="MingLiU" w:hAnsi="MingLiU" w:cs="MingLiU"/>
          <w:sz w:val="22"/>
        </w:rPr>
        <w:t>Contact</w:t>
      </w:r>
      <w:r>
        <w:rPr>
          <w:rStyle w:val="Bodytext2"/>
          <w:rFonts w:ascii="MingLiU" w:eastAsia="MingLiU" w:hAnsi="MingLiU" w:cs="MingLiU"/>
          <w:sz w:val="22"/>
        </w:rPr>
        <w:tab/>
        <w:t>The phone:</w:t>
      </w:r>
      <w:r>
        <w:rPr>
          <w:rStyle w:val="Bodytext2"/>
          <w:rFonts w:ascii="MingLiU" w:eastAsia="MingLiU" w:hAnsi="MingLiU" w:cs="MingLiU"/>
          <w:sz w:val="22"/>
        </w:rPr>
        <w:tab/>
      </w:r>
      <w:r>
        <w:rPr>
          <w:rStyle w:val="Bodytext2"/>
        </w:rPr>
        <w:t>021-57033010</w:t>
      </w:r>
    </w:p>
    <w:p w:rsidR="00A05949" w:rsidRDefault="00E84F4A">
      <w:pPr>
        <w:pStyle w:val="Bodytext10"/>
        <w:tabs>
          <w:tab w:val="right" w:pos="2592"/>
          <w:tab w:val="left" w:pos="2861"/>
        </w:tabs>
        <w:spacing w:after="80" w:line="240" w:lineRule="auto"/>
        <w:ind w:firstLine="840"/>
      </w:pPr>
      <w:r>
        <w:rPr>
          <w:rStyle w:val="Bodytext1"/>
          <w:rFonts w:ascii="PMingLiU" w:eastAsia="PMingLiU" w:hAnsi="PMingLiU" w:cs="PMingLiU"/>
          <w:sz w:val="24"/>
        </w:rPr>
        <w:t>4)</w:t>
      </w:r>
      <w:r>
        <w:rPr>
          <w:rStyle w:val="Bodytext1"/>
        </w:rPr>
        <w:t>Name</w:t>
      </w:r>
      <w:r>
        <w:rPr>
          <w:rStyle w:val="Bodytext1"/>
        </w:rPr>
        <w:tab/>
        <w:t>Call it:</w:t>
      </w:r>
      <w:r>
        <w:rPr>
          <w:rStyle w:val="Bodytext1"/>
        </w:rPr>
        <w:tab/>
        <w:t>Suiyou Chemical (Yangzhou) Co., Ltd.</w:t>
      </w:r>
    </w:p>
    <w:p w:rsidR="00A05949" w:rsidRDefault="00E84F4A">
      <w:pPr>
        <w:pStyle w:val="Bodytext10"/>
        <w:tabs>
          <w:tab w:val="right" w:pos="2620"/>
          <w:tab w:val="left" w:pos="2894"/>
        </w:tabs>
        <w:spacing w:after="80" w:line="240" w:lineRule="auto"/>
        <w:ind w:left="1260" w:firstLine="0"/>
      </w:pPr>
      <w:r>
        <w:rPr>
          <w:rStyle w:val="Bodytext1"/>
        </w:rPr>
        <w:t>The Land</w:t>
      </w:r>
      <w:r>
        <w:rPr>
          <w:rStyle w:val="Bodytext1"/>
        </w:rPr>
        <w:tab/>
        <w:t>The site:</w:t>
      </w:r>
      <w:r>
        <w:rPr>
          <w:rStyle w:val="Bodytext1"/>
        </w:rPr>
        <w:tab/>
      </w:r>
      <w:r>
        <w:rPr>
          <w:rStyle w:val="Bodytext1"/>
          <w:rFonts w:ascii="PMingLiU" w:eastAsia="PMingLiU" w:hAnsi="PMingLiU" w:cs="PMingLiU"/>
          <w:sz w:val="24"/>
        </w:rPr>
        <w:t>8</w:t>
      </w:r>
      <w:r>
        <w:rPr>
          <w:rStyle w:val="Bodytext1"/>
        </w:rPr>
        <w:t>Central Avenue, Yangzhou Chemical Industrial Park</w:t>
      </w:r>
    </w:p>
    <w:p w:rsidR="00A05949" w:rsidRDefault="00E84F4A">
      <w:pPr>
        <w:pStyle w:val="Bodytext10"/>
        <w:tabs>
          <w:tab w:val="right" w:pos="2620"/>
          <w:tab w:val="left" w:pos="2894"/>
        </w:tabs>
        <w:spacing w:after="80" w:line="240" w:lineRule="auto"/>
        <w:ind w:left="1260" w:firstLine="0"/>
        <w:jc w:val="both"/>
        <w:rPr>
          <w:sz w:val="24"/>
        </w:rPr>
      </w:pPr>
      <w:r>
        <w:rPr>
          <w:rStyle w:val="Bodytext1"/>
        </w:rPr>
        <w:t>The Postal Service</w:t>
      </w:r>
      <w:r>
        <w:rPr>
          <w:rStyle w:val="Bodytext1"/>
        </w:rPr>
        <w:tab/>
        <w:t>Th</w:t>
      </w:r>
      <w:r>
        <w:rPr>
          <w:rStyle w:val="Bodytext1"/>
        </w:rPr>
        <w:t>e code:</w:t>
      </w:r>
      <w:r>
        <w:rPr>
          <w:rStyle w:val="Bodytext1"/>
        </w:rPr>
        <w:tab/>
      </w:r>
      <w:r>
        <w:rPr>
          <w:rStyle w:val="Bodytext1"/>
          <w:rFonts w:ascii="PMingLiU" w:eastAsia="PMingLiU" w:hAnsi="PMingLiU" w:cs="PMingLiU"/>
          <w:sz w:val="24"/>
        </w:rPr>
        <w:t>211900</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003"/>
        <w:gridCol w:w="816"/>
        <w:gridCol w:w="6629"/>
      </w:tblGrid>
      <w:tr w:rsidR="00A05949">
        <w:tblPrEx>
          <w:tblCellMar>
            <w:top w:w="0" w:type="dxa"/>
            <w:bottom w:w="0" w:type="dxa"/>
          </w:tblCellMar>
        </w:tblPrEx>
        <w:trPr>
          <w:trHeight w:hRule="exact" w:val="686"/>
          <w:jc w:val="center"/>
        </w:trPr>
        <w:tc>
          <w:tcPr>
            <w:tcW w:w="1819" w:type="dxa"/>
            <w:gridSpan w:val="2"/>
            <w:shd w:val="clear" w:color="auto" w:fill="auto"/>
          </w:tcPr>
          <w:p w:rsidR="00A05949" w:rsidRDefault="00E84F4A">
            <w:pPr>
              <w:pStyle w:val="Other10"/>
              <w:spacing w:after="80" w:line="240" w:lineRule="auto"/>
              <w:ind w:firstLine="380"/>
              <w:jc w:val="both"/>
            </w:pPr>
            <w:r>
              <w:rPr>
                <w:rStyle w:val="Other1"/>
              </w:rPr>
              <w:lastRenderedPageBreak/>
              <w:t>Legal Representatives:</w:t>
            </w:r>
          </w:p>
          <w:p w:rsidR="00A05949" w:rsidRDefault="00E84F4A">
            <w:pPr>
              <w:pStyle w:val="Other10"/>
              <w:spacing w:after="0" w:line="240" w:lineRule="auto"/>
              <w:ind w:firstLine="380"/>
              <w:jc w:val="both"/>
            </w:pPr>
            <w:r>
              <w:rPr>
                <w:rStyle w:val="Other1"/>
              </w:rPr>
              <w:t>Contact person in the case:</w:t>
            </w:r>
          </w:p>
        </w:tc>
        <w:tc>
          <w:tcPr>
            <w:tcW w:w="6629" w:type="dxa"/>
            <w:vMerge w:val="restart"/>
            <w:shd w:val="clear" w:color="auto" w:fill="auto"/>
          </w:tcPr>
          <w:p w:rsidR="00A05949" w:rsidRDefault="00E84F4A">
            <w:pPr>
              <w:pStyle w:val="Other10"/>
              <w:spacing w:after="80" w:line="240" w:lineRule="auto"/>
              <w:ind w:firstLine="240"/>
            </w:pPr>
            <w:r>
              <w:rPr>
                <w:rStyle w:val="Other1"/>
              </w:rPr>
              <w:t>Sun Jian Soldier</w:t>
            </w:r>
          </w:p>
          <w:p w:rsidR="00A05949" w:rsidRDefault="00E84F4A">
            <w:pPr>
              <w:pStyle w:val="Other10"/>
              <w:spacing w:after="80" w:line="240" w:lineRule="auto"/>
              <w:ind w:firstLine="240"/>
            </w:pPr>
            <w:r>
              <w:rPr>
                <w:rStyle w:val="Other1"/>
              </w:rPr>
              <w:t>Li Guo-yuan</w:t>
            </w:r>
          </w:p>
          <w:p w:rsidR="00A05949" w:rsidRDefault="00E84F4A">
            <w:pPr>
              <w:pStyle w:val="Other10"/>
              <w:spacing w:after="80" w:line="240" w:lineRule="auto"/>
              <w:ind w:firstLine="240"/>
              <w:rPr>
                <w:sz w:val="24"/>
              </w:rPr>
            </w:pPr>
            <w:r>
              <w:rPr>
                <w:rStyle w:val="Other1"/>
                <w:rFonts w:ascii="PMingLiU" w:eastAsia="PMingLiU" w:hAnsi="PMingLiU" w:cs="PMingLiU"/>
                <w:sz w:val="24"/>
              </w:rPr>
              <w:t>0514-83227309</w:t>
            </w:r>
          </w:p>
        </w:tc>
      </w:tr>
      <w:tr w:rsidR="00A05949">
        <w:tblPrEx>
          <w:tblCellMar>
            <w:top w:w="0" w:type="dxa"/>
            <w:bottom w:w="0" w:type="dxa"/>
          </w:tblCellMar>
        </w:tblPrEx>
        <w:trPr>
          <w:trHeight w:hRule="exact" w:val="528"/>
          <w:jc w:val="center"/>
        </w:trPr>
        <w:tc>
          <w:tcPr>
            <w:tcW w:w="1003" w:type="dxa"/>
            <w:shd w:val="clear" w:color="auto" w:fill="auto"/>
          </w:tcPr>
          <w:p w:rsidR="00A05949" w:rsidRDefault="00E84F4A">
            <w:pPr>
              <w:pStyle w:val="Other10"/>
              <w:spacing w:after="0" w:line="240" w:lineRule="auto"/>
              <w:ind w:firstLine="320"/>
            </w:pPr>
            <w:r>
              <w:rPr>
                <w:rStyle w:val="Other1"/>
              </w:rPr>
              <w:t>The Contact</w:t>
            </w:r>
          </w:p>
        </w:tc>
        <w:tc>
          <w:tcPr>
            <w:tcW w:w="816" w:type="dxa"/>
            <w:shd w:val="clear" w:color="auto" w:fill="auto"/>
          </w:tcPr>
          <w:p w:rsidR="00A05949" w:rsidRDefault="00E84F4A">
            <w:pPr>
              <w:pStyle w:val="Other10"/>
              <w:spacing w:after="0" w:line="240" w:lineRule="auto"/>
              <w:ind w:firstLine="0"/>
              <w:jc w:val="both"/>
            </w:pPr>
            <w:r>
              <w:rPr>
                <w:rStyle w:val="Other1"/>
              </w:rPr>
              <w:t>The phone:</w:t>
            </w:r>
          </w:p>
        </w:tc>
        <w:tc>
          <w:tcPr>
            <w:tcW w:w="6629" w:type="dxa"/>
            <w:vMerge/>
            <w:shd w:val="clear" w:color="auto" w:fill="auto"/>
          </w:tcPr>
          <w:p w:rsidR="00A05949" w:rsidRDefault="00A05949"/>
        </w:tc>
      </w:tr>
      <w:tr w:rsidR="00A05949">
        <w:tblPrEx>
          <w:tblCellMar>
            <w:top w:w="0" w:type="dxa"/>
            <w:bottom w:w="0" w:type="dxa"/>
          </w:tblCellMar>
        </w:tblPrEx>
        <w:trPr>
          <w:trHeight w:hRule="exact" w:val="542"/>
          <w:jc w:val="center"/>
        </w:trPr>
        <w:tc>
          <w:tcPr>
            <w:tcW w:w="1003" w:type="dxa"/>
            <w:shd w:val="clear" w:color="auto" w:fill="auto"/>
            <w:vAlign w:val="bottom"/>
          </w:tcPr>
          <w:p w:rsidR="00A05949" w:rsidRDefault="00E84F4A">
            <w:pPr>
              <w:pStyle w:val="Other10"/>
              <w:spacing w:after="0" w:line="240" w:lineRule="auto"/>
              <w:ind w:firstLine="0"/>
              <w:jc w:val="both"/>
            </w:pPr>
            <w:r>
              <w:rPr>
                <w:rStyle w:val="Other1"/>
                <w:rFonts w:ascii="PMingLiU" w:eastAsia="PMingLiU" w:hAnsi="PMingLiU" w:cs="PMingLiU"/>
                <w:sz w:val="24"/>
              </w:rPr>
              <w:t>(5)</w:t>
            </w:r>
            <w:r>
              <w:rPr>
                <w:rStyle w:val="Other1"/>
              </w:rPr>
              <w:t>Name of</w:t>
            </w:r>
          </w:p>
        </w:tc>
        <w:tc>
          <w:tcPr>
            <w:tcW w:w="816" w:type="dxa"/>
            <w:shd w:val="clear" w:color="auto" w:fill="auto"/>
            <w:vAlign w:val="bottom"/>
          </w:tcPr>
          <w:p w:rsidR="00A05949" w:rsidRDefault="00E84F4A">
            <w:pPr>
              <w:pStyle w:val="Other10"/>
              <w:spacing w:after="0" w:line="240" w:lineRule="auto"/>
              <w:ind w:firstLine="0"/>
              <w:jc w:val="center"/>
            </w:pPr>
            <w:r>
              <w:rPr>
                <w:rStyle w:val="Other1"/>
              </w:rPr>
              <w:t>Call it:</w:t>
            </w:r>
          </w:p>
        </w:tc>
        <w:tc>
          <w:tcPr>
            <w:tcW w:w="6629" w:type="dxa"/>
            <w:shd w:val="clear" w:color="auto" w:fill="auto"/>
            <w:vAlign w:val="bottom"/>
          </w:tcPr>
          <w:p w:rsidR="00A05949" w:rsidRDefault="00E84F4A">
            <w:pPr>
              <w:pStyle w:val="Other10"/>
              <w:spacing w:after="0" w:line="240" w:lineRule="auto"/>
              <w:ind w:firstLine="240"/>
            </w:pPr>
            <w:r>
              <w:rPr>
                <w:rStyle w:val="Other1"/>
              </w:rPr>
              <w:t>Huizhou Zhongxin Chemical Co., Ltd.</w:t>
            </w:r>
          </w:p>
        </w:tc>
      </w:tr>
      <w:tr w:rsidR="00A05949">
        <w:tblPrEx>
          <w:tblCellMar>
            <w:top w:w="0" w:type="dxa"/>
            <w:bottom w:w="0" w:type="dxa"/>
          </w:tblCellMar>
        </w:tblPrEx>
        <w:trPr>
          <w:trHeight w:hRule="exact" w:val="365"/>
          <w:jc w:val="center"/>
        </w:trPr>
        <w:tc>
          <w:tcPr>
            <w:tcW w:w="1003" w:type="dxa"/>
            <w:shd w:val="clear" w:color="auto" w:fill="auto"/>
          </w:tcPr>
          <w:p w:rsidR="00A05949" w:rsidRDefault="00E84F4A">
            <w:pPr>
              <w:pStyle w:val="Other10"/>
              <w:spacing w:after="0" w:line="240" w:lineRule="auto"/>
              <w:ind w:firstLine="320"/>
            </w:pPr>
            <w:r>
              <w:rPr>
                <w:rStyle w:val="Other1"/>
              </w:rPr>
              <w:t>The Land</w:t>
            </w:r>
          </w:p>
        </w:tc>
        <w:tc>
          <w:tcPr>
            <w:tcW w:w="816" w:type="dxa"/>
            <w:shd w:val="clear" w:color="auto" w:fill="auto"/>
          </w:tcPr>
          <w:p w:rsidR="00A05949" w:rsidRDefault="00E84F4A">
            <w:pPr>
              <w:pStyle w:val="Other10"/>
              <w:spacing w:after="0" w:line="240" w:lineRule="auto"/>
              <w:ind w:firstLine="280"/>
              <w:jc w:val="both"/>
            </w:pPr>
            <w:r>
              <w:rPr>
                <w:rStyle w:val="Other1"/>
              </w:rPr>
              <w:t>The site:</w:t>
            </w:r>
          </w:p>
        </w:tc>
        <w:tc>
          <w:tcPr>
            <w:tcW w:w="6629" w:type="dxa"/>
            <w:shd w:val="clear" w:color="auto" w:fill="auto"/>
          </w:tcPr>
          <w:p w:rsidR="00A05949" w:rsidRDefault="00E84F4A">
            <w:pPr>
              <w:pStyle w:val="Other10"/>
              <w:spacing w:after="0" w:line="240" w:lineRule="auto"/>
              <w:ind w:firstLine="240"/>
            </w:pPr>
            <w:r>
              <w:rPr>
                <w:rStyle w:val="Other1"/>
              </w:rPr>
              <w:t>Binhai 11st</w:t>
            </w:r>
            <w:r>
              <w:rPr>
                <w:rStyle w:val="Other1"/>
                <w:rFonts w:ascii="PMingLiU" w:eastAsia="PMingLiU" w:hAnsi="PMingLiU" w:cs="PMingLiU"/>
                <w:sz w:val="24"/>
              </w:rPr>
              <w:t>Road6</w:t>
            </w:r>
            <w:r>
              <w:rPr>
                <w:rStyle w:val="Other1"/>
              </w:rPr>
              <w:t>in Huizhou Daya Bay Petrochemical Industrial Zone, Guangdong Province</w:t>
            </w:r>
          </w:p>
        </w:tc>
      </w:tr>
      <w:tr w:rsidR="00A05949">
        <w:tblPrEx>
          <w:tblCellMar>
            <w:top w:w="0" w:type="dxa"/>
            <w:bottom w:w="0" w:type="dxa"/>
          </w:tblCellMar>
        </w:tblPrEx>
        <w:trPr>
          <w:trHeight w:hRule="exact" w:val="350"/>
          <w:jc w:val="center"/>
        </w:trPr>
        <w:tc>
          <w:tcPr>
            <w:tcW w:w="1003" w:type="dxa"/>
            <w:shd w:val="clear" w:color="auto" w:fill="auto"/>
            <w:vAlign w:val="bottom"/>
          </w:tcPr>
          <w:p w:rsidR="00A05949" w:rsidRDefault="00E84F4A">
            <w:pPr>
              <w:pStyle w:val="Other10"/>
              <w:spacing w:after="0" w:line="240" w:lineRule="auto"/>
              <w:ind w:firstLine="320"/>
            </w:pPr>
            <w:r>
              <w:rPr>
                <w:rStyle w:val="Other1"/>
              </w:rPr>
              <w:t>The Postal Service</w:t>
            </w:r>
          </w:p>
        </w:tc>
        <w:tc>
          <w:tcPr>
            <w:tcW w:w="816" w:type="dxa"/>
            <w:shd w:val="clear" w:color="auto" w:fill="auto"/>
            <w:vAlign w:val="bottom"/>
          </w:tcPr>
          <w:p w:rsidR="00A05949" w:rsidRDefault="00E84F4A">
            <w:pPr>
              <w:pStyle w:val="Other10"/>
              <w:spacing w:after="0" w:line="240" w:lineRule="auto"/>
              <w:ind w:firstLine="0"/>
              <w:jc w:val="both"/>
            </w:pPr>
            <w:r>
              <w:rPr>
                <w:rStyle w:val="Other1"/>
              </w:rPr>
              <w:t>The code:</w:t>
            </w:r>
          </w:p>
        </w:tc>
        <w:tc>
          <w:tcPr>
            <w:tcW w:w="6629" w:type="dxa"/>
            <w:shd w:val="clear" w:color="auto" w:fill="auto"/>
            <w:vAlign w:val="bottom"/>
          </w:tcPr>
          <w:p w:rsidR="00A05949" w:rsidRDefault="00E84F4A">
            <w:pPr>
              <w:pStyle w:val="Other10"/>
              <w:spacing w:after="0" w:line="240" w:lineRule="auto"/>
              <w:ind w:firstLine="240"/>
              <w:rPr>
                <w:sz w:val="24"/>
              </w:rPr>
            </w:pPr>
            <w:r>
              <w:rPr>
                <w:rStyle w:val="Other1"/>
                <w:rFonts w:ascii="PMingLiU" w:eastAsia="PMingLiU" w:hAnsi="PMingLiU" w:cs="PMingLiU"/>
                <w:sz w:val="24"/>
              </w:rPr>
              <w:t>516082</w:t>
            </w:r>
          </w:p>
        </w:tc>
      </w:tr>
      <w:tr w:rsidR="00A05949">
        <w:tblPrEx>
          <w:tblCellMar>
            <w:top w:w="0" w:type="dxa"/>
            <w:bottom w:w="0" w:type="dxa"/>
          </w:tblCellMar>
        </w:tblPrEx>
        <w:trPr>
          <w:trHeight w:hRule="exact" w:val="365"/>
          <w:jc w:val="center"/>
        </w:trPr>
        <w:tc>
          <w:tcPr>
            <w:tcW w:w="1819" w:type="dxa"/>
            <w:gridSpan w:val="2"/>
            <w:shd w:val="clear" w:color="auto" w:fill="auto"/>
            <w:vAlign w:val="bottom"/>
          </w:tcPr>
          <w:p w:rsidR="00A05949" w:rsidRDefault="00E84F4A">
            <w:pPr>
              <w:pStyle w:val="Other10"/>
              <w:spacing w:after="0" w:line="240" w:lineRule="auto"/>
              <w:ind w:firstLine="380"/>
              <w:jc w:val="both"/>
            </w:pPr>
            <w:r>
              <w:rPr>
                <w:rStyle w:val="Other1"/>
              </w:rPr>
              <w:t>Legal Representatives:</w:t>
            </w:r>
          </w:p>
        </w:tc>
        <w:tc>
          <w:tcPr>
            <w:tcW w:w="6629" w:type="dxa"/>
            <w:shd w:val="clear" w:color="auto" w:fill="auto"/>
            <w:vAlign w:val="bottom"/>
          </w:tcPr>
          <w:p w:rsidR="00A05949" w:rsidRDefault="00E84F4A">
            <w:pPr>
              <w:pStyle w:val="Other10"/>
              <w:spacing w:after="0" w:line="240" w:lineRule="auto"/>
              <w:ind w:firstLine="240"/>
            </w:pPr>
            <w:r>
              <w:rPr>
                <w:rStyle w:val="Other1"/>
              </w:rPr>
              <w:t>Guo Shunde, Jr.</w:t>
            </w:r>
          </w:p>
        </w:tc>
      </w:tr>
      <w:tr w:rsidR="00A05949">
        <w:tblPrEx>
          <w:tblCellMar>
            <w:top w:w="0" w:type="dxa"/>
            <w:bottom w:w="0" w:type="dxa"/>
          </w:tblCellMar>
        </w:tblPrEx>
        <w:trPr>
          <w:trHeight w:hRule="exact" w:val="370"/>
          <w:jc w:val="center"/>
        </w:trPr>
        <w:tc>
          <w:tcPr>
            <w:tcW w:w="1819" w:type="dxa"/>
            <w:gridSpan w:val="2"/>
            <w:shd w:val="clear" w:color="auto" w:fill="auto"/>
          </w:tcPr>
          <w:p w:rsidR="00A05949" w:rsidRDefault="00E84F4A">
            <w:pPr>
              <w:pStyle w:val="Other10"/>
              <w:spacing w:after="0" w:line="240" w:lineRule="auto"/>
              <w:ind w:firstLine="380"/>
              <w:jc w:val="both"/>
            </w:pPr>
            <w:r>
              <w:rPr>
                <w:rStyle w:val="Other1"/>
              </w:rPr>
              <w:t>Contact person in the case:</w:t>
            </w:r>
          </w:p>
        </w:tc>
        <w:tc>
          <w:tcPr>
            <w:tcW w:w="6629" w:type="dxa"/>
            <w:shd w:val="clear" w:color="auto" w:fill="auto"/>
          </w:tcPr>
          <w:p w:rsidR="00A05949" w:rsidRDefault="00E84F4A">
            <w:pPr>
              <w:pStyle w:val="Other10"/>
              <w:spacing w:after="0" w:line="240" w:lineRule="auto"/>
              <w:ind w:firstLine="240"/>
            </w:pPr>
            <w:r>
              <w:rPr>
                <w:rStyle w:val="Other1"/>
              </w:rPr>
              <w:t>Huang Lin Jie</w:t>
            </w:r>
          </w:p>
        </w:tc>
      </w:tr>
      <w:tr w:rsidR="00A05949">
        <w:tblPrEx>
          <w:tblCellMar>
            <w:top w:w="0" w:type="dxa"/>
            <w:bottom w:w="0" w:type="dxa"/>
          </w:tblCellMar>
        </w:tblPrEx>
        <w:trPr>
          <w:trHeight w:hRule="exact" w:val="523"/>
          <w:jc w:val="center"/>
        </w:trPr>
        <w:tc>
          <w:tcPr>
            <w:tcW w:w="1003" w:type="dxa"/>
            <w:shd w:val="clear" w:color="auto" w:fill="auto"/>
          </w:tcPr>
          <w:p w:rsidR="00A05949" w:rsidRDefault="00E84F4A">
            <w:pPr>
              <w:pStyle w:val="Other10"/>
              <w:spacing w:after="0" w:line="240" w:lineRule="auto"/>
              <w:ind w:firstLine="320"/>
            </w:pPr>
            <w:r>
              <w:rPr>
                <w:rStyle w:val="Other1"/>
              </w:rPr>
              <w:t>The Contact</w:t>
            </w:r>
          </w:p>
        </w:tc>
        <w:tc>
          <w:tcPr>
            <w:tcW w:w="816" w:type="dxa"/>
            <w:shd w:val="clear" w:color="auto" w:fill="auto"/>
          </w:tcPr>
          <w:p w:rsidR="00A05949" w:rsidRDefault="00E84F4A">
            <w:pPr>
              <w:pStyle w:val="Other10"/>
              <w:spacing w:after="0" w:line="240" w:lineRule="auto"/>
              <w:ind w:firstLine="0"/>
              <w:jc w:val="both"/>
            </w:pPr>
            <w:r>
              <w:rPr>
                <w:rStyle w:val="Other1"/>
              </w:rPr>
              <w:t>The phone:</w:t>
            </w:r>
          </w:p>
        </w:tc>
        <w:tc>
          <w:tcPr>
            <w:tcW w:w="6629" w:type="dxa"/>
            <w:shd w:val="clear" w:color="auto" w:fill="auto"/>
          </w:tcPr>
          <w:p w:rsidR="00A05949" w:rsidRDefault="00E84F4A">
            <w:pPr>
              <w:pStyle w:val="Other10"/>
              <w:spacing w:after="0" w:line="240" w:lineRule="auto"/>
              <w:ind w:firstLine="240"/>
              <w:rPr>
                <w:sz w:val="24"/>
              </w:rPr>
            </w:pPr>
            <w:r>
              <w:rPr>
                <w:rStyle w:val="Other1"/>
                <w:rFonts w:ascii="PMingLiU" w:eastAsia="PMingLiU" w:hAnsi="PMingLiU" w:cs="PMingLiU"/>
                <w:sz w:val="24"/>
              </w:rPr>
              <w:t>0752-3096935</w:t>
            </w:r>
          </w:p>
        </w:tc>
      </w:tr>
      <w:tr w:rsidR="00A05949">
        <w:tblPrEx>
          <w:tblCellMar>
            <w:top w:w="0" w:type="dxa"/>
            <w:bottom w:w="0" w:type="dxa"/>
          </w:tblCellMar>
        </w:tblPrEx>
        <w:trPr>
          <w:trHeight w:hRule="exact" w:val="547"/>
          <w:jc w:val="center"/>
        </w:trPr>
        <w:tc>
          <w:tcPr>
            <w:tcW w:w="1003" w:type="dxa"/>
            <w:shd w:val="clear" w:color="auto" w:fill="auto"/>
            <w:vAlign w:val="bottom"/>
          </w:tcPr>
          <w:p w:rsidR="00A05949" w:rsidRDefault="00E84F4A">
            <w:pPr>
              <w:pStyle w:val="Other10"/>
              <w:spacing w:after="0" w:line="240" w:lineRule="auto"/>
              <w:ind w:firstLine="0"/>
              <w:jc w:val="both"/>
            </w:pPr>
            <w:r>
              <w:rPr>
                <w:rStyle w:val="Other1"/>
                <w:rFonts w:ascii="PMingLiU" w:eastAsia="PMingLiU" w:hAnsi="PMingLiU" w:cs="PMingLiU"/>
                <w:sz w:val="24"/>
              </w:rPr>
              <w:t>(6)</w:t>
            </w:r>
            <w:r>
              <w:rPr>
                <w:rStyle w:val="Other1"/>
              </w:rPr>
              <w:t>Name</w:t>
            </w:r>
          </w:p>
        </w:tc>
        <w:tc>
          <w:tcPr>
            <w:tcW w:w="816" w:type="dxa"/>
            <w:shd w:val="clear" w:color="auto" w:fill="auto"/>
            <w:vAlign w:val="bottom"/>
          </w:tcPr>
          <w:p w:rsidR="00A05949" w:rsidRDefault="00E84F4A">
            <w:pPr>
              <w:pStyle w:val="Other10"/>
              <w:spacing w:after="0" w:line="240" w:lineRule="auto"/>
              <w:ind w:firstLine="280"/>
              <w:jc w:val="both"/>
            </w:pPr>
            <w:r>
              <w:rPr>
                <w:rStyle w:val="Other1"/>
              </w:rPr>
              <w:t>Call it:</w:t>
            </w:r>
          </w:p>
        </w:tc>
        <w:tc>
          <w:tcPr>
            <w:tcW w:w="6629" w:type="dxa"/>
            <w:shd w:val="clear" w:color="auto" w:fill="auto"/>
            <w:vAlign w:val="bottom"/>
          </w:tcPr>
          <w:p w:rsidR="00A05949" w:rsidRDefault="00E84F4A">
            <w:pPr>
              <w:pStyle w:val="Other10"/>
              <w:spacing w:after="0" w:line="240" w:lineRule="auto"/>
              <w:ind w:firstLine="0"/>
            </w:pPr>
            <w:r>
              <w:rPr>
                <w:rStyle w:val="Other1"/>
              </w:rPr>
              <w:t>Lihuayev Chemical Co., Ltd.</w:t>
            </w:r>
          </w:p>
        </w:tc>
      </w:tr>
      <w:tr w:rsidR="00A05949">
        <w:tblPrEx>
          <w:tblCellMar>
            <w:top w:w="0" w:type="dxa"/>
            <w:bottom w:w="0" w:type="dxa"/>
          </w:tblCellMar>
        </w:tblPrEx>
        <w:trPr>
          <w:trHeight w:hRule="exact" w:val="365"/>
          <w:jc w:val="center"/>
        </w:trPr>
        <w:tc>
          <w:tcPr>
            <w:tcW w:w="1003" w:type="dxa"/>
            <w:shd w:val="clear" w:color="auto" w:fill="auto"/>
          </w:tcPr>
          <w:p w:rsidR="00A05949" w:rsidRDefault="00E84F4A">
            <w:pPr>
              <w:pStyle w:val="Other10"/>
              <w:spacing w:after="0" w:line="240" w:lineRule="auto"/>
              <w:ind w:firstLine="320"/>
            </w:pPr>
            <w:r>
              <w:rPr>
                <w:rStyle w:val="Other1"/>
              </w:rPr>
              <w:t>The Land</w:t>
            </w:r>
          </w:p>
        </w:tc>
        <w:tc>
          <w:tcPr>
            <w:tcW w:w="816" w:type="dxa"/>
            <w:shd w:val="clear" w:color="auto" w:fill="auto"/>
          </w:tcPr>
          <w:p w:rsidR="00A05949" w:rsidRDefault="00E84F4A">
            <w:pPr>
              <w:pStyle w:val="Other10"/>
              <w:spacing w:after="0" w:line="240" w:lineRule="auto"/>
              <w:ind w:firstLine="280"/>
            </w:pPr>
            <w:r>
              <w:rPr>
                <w:rStyle w:val="Other1"/>
              </w:rPr>
              <w:t>The site:</w:t>
            </w:r>
          </w:p>
        </w:tc>
        <w:tc>
          <w:tcPr>
            <w:tcW w:w="6629" w:type="dxa"/>
            <w:shd w:val="clear" w:color="auto" w:fill="auto"/>
          </w:tcPr>
          <w:p w:rsidR="00A05949" w:rsidRDefault="00E84F4A">
            <w:pPr>
              <w:pStyle w:val="Other10"/>
              <w:spacing w:after="0" w:line="240" w:lineRule="auto"/>
              <w:ind w:firstLine="0"/>
            </w:pPr>
            <w:r>
              <w:rPr>
                <w:rStyle w:val="Other1"/>
                <w:rFonts w:ascii="PMingLiU" w:eastAsia="PMingLiU" w:hAnsi="PMingLiU" w:cs="PMingLiU"/>
                <w:sz w:val="24"/>
              </w:rPr>
              <w:t>208</w:t>
            </w:r>
            <w:r>
              <w:rPr>
                <w:rStyle w:val="Other1"/>
              </w:rPr>
              <w:t>Lijin Road, Lijin County, Shandong Province</w:t>
            </w:r>
          </w:p>
        </w:tc>
      </w:tr>
      <w:tr w:rsidR="00A05949">
        <w:tblPrEx>
          <w:tblCellMar>
            <w:top w:w="0" w:type="dxa"/>
            <w:bottom w:w="0" w:type="dxa"/>
          </w:tblCellMar>
        </w:tblPrEx>
        <w:trPr>
          <w:trHeight w:hRule="exact" w:val="350"/>
          <w:jc w:val="center"/>
        </w:trPr>
        <w:tc>
          <w:tcPr>
            <w:tcW w:w="1003" w:type="dxa"/>
            <w:shd w:val="clear" w:color="auto" w:fill="auto"/>
            <w:vAlign w:val="bottom"/>
          </w:tcPr>
          <w:p w:rsidR="00A05949" w:rsidRDefault="00E84F4A">
            <w:pPr>
              <w:pStyle w:val="Other10"/>
              <w:spacing w:after="0" w:line="240" w:lineRule="auto"/>
              <w:ind w:firstLine="320"/>
            </w:pPr>
            <w:r>
              <w:rPr>
                <w:rStyle w:val="Other1"/>
              </w:rPr>
              <w:t>The Postal Service</w:t>
            </w:r>
          </w:p>
        </w:tc>
        <w:tc>
          <w:tcPr>
            <w:tcW w:w="816" w:type="dxa"/>
            <w:shd w:val="clear" w:color="auto" w:fill="auto"/>
            <w:vAlign w:val="bottom"/>
          </w:tcPr>
          <w:p w:rsidR="00A05949" w:rsidRDefault="00E84F4A">
            <w:pPr>
              <w:pStyle w:val="Other10"/>
              <w:spacing w:after="0" w:line="240" w:lineRule="auto"/>
              <w:ind w:firstLine="0"/>
              <w:jc w:val="both"/>
            </w:pPr>
            <w:r>
              <w:rPr>
                <w:rStyle w:val="Other1"/>
              </w:rPr>
              <w:t>The code:</w:t>
            </w:r>
          </w:p>
        </w:tc>
        <w:tc>
          <w:tcPr>
            <w:tcW w:w="6629" w:type="dxa"/>
            <w:shd w:val="clear" w:color="auto" w:fill="auto"/>
            <w:vAlign w:val="bottom"/>
          </w:tcPr>
          <w:p w:rsidR="00A05949" w:rsidRDefault="00E84F4A">
            <w:pPr>
              <w:pStyle w:val="Other10"/>
              <w:spacing w:after="0" w:line="240" w:lineRule="auto"/>
              <w:ind w:firstLine="0"/>
              <w:rPr>
                <w:sz w:val="24"/>
              </w:rPr>
            </w:pPr>
            <w:r>
              <w:rPr>
                <w:rStyle w:val="Other1"/>
                <w:rFonts w:ascii="PMingLiU" w:eastAsia="PMingLiU" w:hAnsi="PMingLiU" w:cs="PMingLiU"/>
                <w:sz w:val="24"/>
              </w:rPr>
              <w:t>257400</w:t>
            </w:r>
          </w:p>
        </w:tc>
      </w:tr>
      <w:tr w:rsidR="00A05949">
        <w:tblPrEx>
          <w:tblCellMar>
            <w:top w:w="0" w:type="dxa"/>
            <w:bottom w:w="0" w:type="dxa"/>
          </w:tblCellMar>
        </w:tblPrEx>
        <w:trPr>
          <w:trHeight w:hRule="exact" w:val="365"/>
          <w:jc w:val="center"/>
        </w:trPr>
        <w:tc>
          <w:tcPr>
            <w:tcW w:w="1819" w:type="dxa"/>
            <w:gridSpan w:val="2"/>
            <w:shd w:val="clear" w:color="auto" w:fill="auto"/>
            <w:vAlign w:val="bottom"/>
          </w:tcPr>
          <w:p w:rsidR="00A05949" w:rsidRDefault="00E84F4A">
            <w:pPr>
              <w:pStyle w:val="Other10"/>
              <w:spacing w:after="0" w:line="240" w:lineRule="auto"/>
              <w:ind w:firstLine="380"/>
              <w:jc w:val="both"/>
            </w:pPr>
            <w:r>
              <w:rPr>
                <w:rStyle w:val="Other1"/>
              </w:rPr>
              <w:t>Legal Representatives:</w:t>
            </w:r>
          </w:p>
        </w:tc>
        <w:tc>
          <w:tcPr>
            <w:tcW w:w="6629" w:type="dxa"/>
            <w:shd w:val="clear" w:color="auto" w:fill="auto"/>
            <w:vAlign w:val="bottom"/>
          </w:tcPr>
          <w:p w:rsidR="00A05949" w:rsidRDefault="00E84F4A">
            <w:pPr>
              <w:pStyle w:val="Other10"/>
              <w:spacing w:after="0" w:line="240" w:lineRule="auto"/>
              <w:ind w:firstLine="0"/>
            </w:pPr>
            <w:r>
              <w:rPr>
                <w:rStyle w:val="Other1"/>
              </w:rPr>
              <w:t>Wei Yu Dong</w:t>
            </w:r>
          </w:p>
        </w:tc>
      </w:tr>
      <w:tr w:rsidR="00A05949">
        <w:tblPrEx>
          <w:tblCellMar>
            <w:top w:w="0" w:type="dxa"/>
            <w:bottom w:w="0" w:type="dxa"/>
          </w:tblCellMar>
        </w:tblPrEx>
        <w:trPr>
          <w:trHeight w:hRule="exact" w:val="370"/>
          <w:jc w:val="center"/>
        </w:trPr>
        <w:tc>
          <w:tcPr>
            <w:tcW w:w="1819" w:type="dxa"/>
            <w:gridSpan w:val="2"/>
            <w:shd w:val="clear" w:color="auto" w:fill="auto"/>
          </w:tcPr>
          <w:p w:rsidR="00A05949" w:rsidRDefault="00E84F4A">
            <w:pPr>
              <w:pStyle w:val="Other10"/>
              <w:spacing w:after="0" w:line="240" w:lineRule="auto"/>
              <w:ind w:firstLine="380"/>
              <w:jc w:val="both"/>
            </w:pPr>
            <w:r>
              <w:rPr>
                <w:rStyle w:val="Other1"/>
              </w:rPr>
              <w:t>Contact person in the case:</w:t>
            </w:r>
          </w:p>
        </w:tc>
        <w:tc>
          <w:tcPr>
            <w:tcW w:w="6629" w:type="dxa"/>
            <w:shd w:val="clear" w:color="auto" w:fill="auto"/>
          </w:tcPr>
          <w:p w:rsidR="00A05949" w:rsidRDefault="00E84F4A">
            <w:pPr>
              <w:pStyle w:val="Other10"/>
              <w:spacing w:after="0" w:line="240" w:lineRule="auto"/>
              <w:ind w:firstLine="0"/>
            </w:pPr>
            <w:r>
              <w:rPr>
                <w:rStyle w:val="Other1"/>
              </w:rPr>
              <w:t>Official Quarter (film)</w:t>
            </w:r>
          </w:p>
        </w:tc>
      </w:tr>
      <w:tr w:rsidR="00A05949">
        <w:tblPrEx>
          <w:tblCellMar>
            <w:top w:w="0" w:type="dxa"/>
            <w:bottom w:w="0" w:type="dxa"/>
          </w:tblCellMar>
        </w:tblPrEx>
        <w:trPr>
          <w:trHeight w:hRule="exact" w:val="523"/>
          <w:jc w:val="center"/>
        </w:trPr>
        <w:tc>
          <w:tcPr>
            <w:tcW w:w="1003" w:type="dxa"/>
            <w:shd w:val="clear" w:color="auto" w:fill="auto"/>
          </w:tcPr>
          <w:p w:rsidR="00A05949" w:rsidRDefault="00E84F4A">
            <w:pPr>
              <w:pStyle w:val="Other10"/>
              <w:spacing w:after="0" w:line="240" w:lineRule="auto"/>
              <w:ind w:firstLine="320"/>
            </w:pPr>
            <w:r>
              <w:rPr>
                <w:rStyle w:val="Other1"/>
              </w:rPr>
              <w:t>The Contact</w:t>
            </w:r>
          </w:p>
        </w:tc>
        <w:tc>
          <w:tcPr>
            <w:tcW w:w="816" w:type="dxa"/>
            <w:shd w:val="clear" w:color="auto" w:fill="auto"/>
          </w:tcPr>
          <w:p w:rsidR="00A05949" w:rsidRDefault="00E84F4A">
            <w:pPr>
              <w:pStyle w:val="Other10"/>
              <w:spacing w:after="0" w:line="240" w:lineRule="auto"/>
              <w:ind w:firstLine="0"/>
              <w:jc w:val="both"/>
            </w:pPr>
            <w:r>
              <w:rPr>
                <w:rStyle w:val="Other1"/>
              </w:rPr>
              <w:t>The phone:</w:t>
            </w:r>
          </w:p>
        </w:tc>
        <w:tc>
          <w:tcPr>
            <w:tcW w:w="6629" w:type="dxa"/>
            <w:shd w:val="clear" w:color="auto" w:fill="auto"/>
          </w:tcPr>
          <w:p w:rsidR="00A05949" w:rsidRDefault="00E84F4A">
            <w:pPr>
              <w:pStyle w:val="Other10"/>
              <w:spacing w:after="0" w:line="240" w:lineRule="auto"/>
              <w:ind w:firstLine="0"/>
              <w:rPr>
                <w:sz w:val="24"/>
              </w:rPr>
            </w:pPr>
            <w:r>
              <w:rPr>
                <w:rStyle w:val="Other1"/>
                <w:rFonts w:ascii="PMingLiU" w:eastAsia="PMingLiU" w:hAnsi="PMingLiU" w:cs="PMingLiU"/>
                <w:sz w:val="24"/>
              </w:rPr>
              <w:t>0546-5888187</w:t>
            </w:r>
          </w:p>
        </w:tc>
      </w:tr>
      <w:tr w:rsidR="00A05949">
        <w:tblPrEx>
          <w:tblCellMar>
            <w:top w:w="0" w:type="dxa"/>
            <w:bottom w:w="0" w:type="dxa"/>
          </w:tblCellMar>
        </w:tblPrEx>
        <w:trPr>
          <w:trHeight w:hRule="exact" w:val="547"/>
          <w:jc w:val="center"/>
        </w:trPr>
        <w:tc>
          <w:tcPr>
            <w:tcW w:w="1003" w:type="dxa"/>
            <w:shd w:val="clear" w:color="auto" w:fill="auto"/>
            <w:vAlign w:val="bottom"/>
          </w:tcPr>
          <w:p w:rsidR="00A05949" w:rsidRDefault="00E84F4A">
            <w:pPr>
              <w:pStyle w:val="Other10"/>
              <w:spacing w:after="0" w:line="240" w:lineRule="auto"/>
              <w:ind w:firstLine="0"/>
              <w:jc w:val="both"/>
            </w:pPr>
            <w:r>
              <w:rPr>
                <w:rStyle w:val="Other1"/>
                <w:rFonts w:ascii="PMingLiU" w:eastAsia="PMingLiU" w:hAnsi="PMingLiU" w:cs="PMingLiU"/>
                <w:sz w:val="24"/>
              </w:rPr>
              <w:t>(7)</w:t>
            </w:r>
            <w:r>
              <w:rPr>
                <w:rStyle w:val="Other1"/>
              </w:rPr>
              <w:t>Name</w:t>
            </w:r>
          </w:p>
        </w:tc>
        <w:tc>
          <w:tcPr>
            <w:tcW w:w="816" w:type="dxa"/>
            <w:shd w:val="clear" w:color="auto" w:fill="auto"/>
            <w:vAlign w:val="bottom"/>
          </w:tcPr>
          <w:p w:rsidR="00A05949" w:rsidRDefault="00E84F4A">
            <w:pPr>
              <w:pStyle w:val="Other10"/>
              <w:spacing w:after="0" w:line="240" w:lineRule="auto"/>
              <w:ind w:firstLine="280"/>
              <w:jc w:val="both"/>
            </w:pPr>
            <w:r>
              <w:rPr>
                <w:rStyle w:val="Other1"/>
              </w:rPr>
              <w:t>Call it:</w:t>
            </w:r>
          </w:p>
        </w:tc>
        <w:tc>
          <w:tcPr>
            <w:tcW w:w="6629" w:type="dxa"/>
            <w:shd w:val="clear" w:color="auto" w:fill="auto"/>
            <w:vAlign w:val="bottom"/>
          </w:tcPr>
          <w:p w:rsidR="00A05949" w:rsidRDefault="00E84F4A">
            <w:pPr>
              <w:pStyle w:val="Other10"/>
              <w:spacing w:after="0" w:line="240" w:lineRule="auto"/>
              <w:ind w:firstLine="240"/>
            </w:pPr>
            <w:r>
              <w:rPr>
                <w:rStyle w:val="Other1"/>
              </w:rPr>
              <w:t>China Bluestar Harbin Petrochemical Co., Ltd.</w:t>
            </w:r>
          </w:p>
        </w:tc>
      </w:tr>
      <w:tr w:rsidR="00A05949">
        <w:tblPrEx>
          <w:tblCellMar>
            <w:top w:w="0" w:type="dxa"/>
            <w:bottom w:w="0" w:type="dxa"/>
          </w:tblCellMar>
        </w:tblPrEx>
        <w:trPr>
          <w:trHeight w:hRule="exact" w:val="365"/>
          <w:jc w:val="center"/>
        </w:trPr>
        <w:tc>
          <w:tcPr>
            <w:tcW w:w="1003" w:type="dxa"/>
            <w:shd w:val="clear" w:color="auto" w:fill="auto"/>
          </w:tcPr>
          <w:p w:rsidR="00A05949" w:rsidRDefault="00E84F4A">
            <w:pPr>
              <w:pStyle w:val="Other10"/>
              <w:spacing w:after="0" w:line="240" w:lineRule="auto"/>
              <w:ind w:firstLine="320"/>
            </w:pPr>
            <w:r>
              <w:rPr>
                <w:rStyle w:val="Other1"/>
              </w:rPr>
              <w:t>The Land</w:t>
            </w:r>
          </w:p>
        </w:tc>
        <w:tc>
          <w:tcPr>
            <w:tcW w:w="816" w:type="dxa"/>
            <w:shd w:val="clear" w:color="auto" w:fill="auto"/>
          </w:tcPr>
          <w:p w:rsidR="00A05949" w:rsidRDefault="00E84F4A">
            <w:pPr>
              <w:pStyle w:val="Other10"/>
              <w:spacing w:after="0" w:line="240" w:lineRule="auto"/>
              <w:ind w:firstLine="280"/>
              <w:jc w:val="both"/>
            </w:pPr>
            <w:r>
              <w:rPr>
                <w:rStyle w:val="Other1"/>
              </w:rPr>
              <w:t>The site:</w:t>
            </w:r>
          </w:p>
        </w:tc>
        <w:tc>
          <w:tcPr>
            <w:tcW w:w="6629" w:type="dxa"/>
            <w:shd w:val="clear" w:color="auto" w:fill="auto"/>
          </w:tcPr>
          <w:p w:rsidR="00A05949" w:rsidRDefault="00E84F4A">
            <w:pPr>
              <w:pStyle w:val="Other10"/>
              <w:spacing w:after="0" w:line="240" w:lineRule="auto"/>
              <w:ind w:firstLine="240"/>
            </w:pPr>
            <w:r>
              <w:rPr>
                <w:rStyle w:val="Other1"/>
                <w:rFonts w:ascii="PMingLiU" w:eastAsia="PMingLiU" w:hAnsi="PMingLiU" w:cs="PMingLiU"/>
                <w:sz w:val="24"/>
              </w:rPr>
              <w:t>21</w:t>
            </w:r>
            <w:r>
              <w:rPr>
                <w:rStyle w:val="Other1"/>
              </w:rPr>
              <w:t>high-tech industrial development zones in Harbin</w:t>
            </w:r>
          </w:p>
        </w:tc>
      </w:tr>
      <w:tr w:rsidR="00A05949">
        <w:tblPrEx>
          <w:tblCellMar>
            <w:top w:w="0" w:type="dxa"/>
            <w:bottom w:w="0" w:type="dxa"/>
          </w:tblCellMar>
        </w:tblPrEx>
        <w:trPr>
          <w:trHeight w:hRule="exact" w:val="350"/>
          <w:jc w:val="center"/>
        </w:trPr>
        <w:tc>
          <w:tcPr>
            <w:tcW w:w="1003" w:type="dxa"/>
            <w:shd w:val="clear" w:color="auto" w:fill="auto"/>
            <w:vAlign w:val="bottom"/>
          </w:tcPr>
          <w:p w:rsidR="00A05949" w:rsidRDefault="00E84F4A">
            <w:pPr>
              <w:pStyle w:val="Other10"/>
              <w:spacing w:after="0" w:line="240" w:lineRule="auto"/>
              <w:ind w:firstLine="320"/>
            </w:pPr>
            <w:r>
              <w:rPr>
                <w:rStyle w:val="Other1"/>
              </w:rPr>
              <w:t>The Postal Service</w:t>
            </w:r>
          </w:p>
        </w:tc>
        <w:tc>
          <w:tcPr>
            <w:tcW w:w="816" w:type="dxa"/>
            <w:shd w:val="clear" w:color="auto" w:fill="auto"/>
            <w:vAlign w:val="bottom"/>
          </w:tcPr>
          <w:p w:rsidR="00A05949" w:rsidRDefault="00E84F4A">
            <w:pPr>
              <w:pStyle w:val="Other10"/>
              <w:spacing w:after="0" w:line="240" w:lineRule="auto"/>
              <w:ind w:firstLine="0"/>
              <w:jc w:val="both"/>
            </w:pPr>
            <w:r>
              <w:rPr>
                <w:rStyle w:val="Other1"/>
              </w:rPr>
              <w:t>The code:</w:t>
            </w:r>
          </w:p>
        </w:tc>
        <w:tc>
          <w:tcPr>
            <w:tcW w:w="6629" w:type="dxa"/>
            <w:shd w:val="clear" w:color="auto" w:fill="auto"/>
            <w:vAlign w:val="bottom"/>
          </w:tcPr>
          <w:p w:rsidR="00A05949" w:rsidRDefault="00E84F4A">
            <w:pPr>
              <w:pStyle w:val="Other10"/>
              <w:spacing w:after="0" w:line="240" w:lineRule="auto"/>
              <w:ind w:firstLine="240"/>
              <w:rPr>
                <w:sz w:val="24"/>
              </w:rPr>
            </w:pPr>
            <w:r>
              <w:rPr>
                <w:rStyle w:val="Other1"/>
                <w:rFonts w:ascii="PMingLiU" w:eastAsia="PMingLiU" w:hAnsi="PMingLiU" w:cs="PMingLiU"/>
                <w:sz w:val="24"/>
              </w:rPr>
              <w:t>150000</w:t>
            </w:r>
          </w:p>
        </w:tc>
      </w:tr>
      <w:tr w:rsidR="00A05949">
        <w:tblPrEx>
          <w:tblCellMar>
            <w:top w:w="0" w:type="dxa"/>
            <w:bottom w:w="0" w:type="dxa"/>
          </w:tblCellMar>
        </w:tblPrEx>
        <w:trPr>
          <w:trHeight w:hRule="exact" w:val="365"/>
          <w:jc w:val="center"/>
        </w:trPr>
        <w:tc>
          <w:tcPr>
            <w:tcW w:w="1819" w:type="dxa"/>
            <w:gridSpan w:val="2"/>
            <w:shd w:val="clear" w:color="auto" w:fill="auto"/>
            <w:vAlign w:val="bottom"/>
          </w:tcPr>
          <w:p w:rsidR="00A05949" w:rsidRDefault="00E84F4A">
            <w:pPr>
              <w:pStyle w:val="Other10"/>
              <w:spacing w:after="0" w:line="240" w:lineRule="auto"/>
              <w:ind w:firstLine="380"/>
              <w:jc w:val="both"/>
            </w:pPr>
            <w:r>
              <w:rPr>
                <w:rStyle w:val="Other1"/>
              </w:rPr>
              <w:t>Legal Representatives:</w:t>
            </w:r>
          </w:p>
        </w:tc>
        <w:tc>
          <w:tcPr>
            <w:tcW w:w="6629" w:type="dxa"/>
            <w:shd w:val="clear" w:color="auto" w:fill="auto"/>
            <w:vAlign w:val="bottom"/>
          </w:tcPr>
          <w:p w:rsidR="00A05949" w:rsidRDefault="00E84F4A">
            <w:pPr>
              <w:pStyle w:val="Other10"/>
              <w:spacing w:after="0" w:line="240" w:lineRule="auto"/>
              <w:ind w:firstLine="240"/>
            </w:pPr>
            <w:r>
              <w:rPr>
                <w:rStyle w:val="Other1"/>
              </w:rPr>
              <w:t>Yang Lin (film)</w:t>
            </w:r>
          </w:p>
        </w:tc>
      </w:tr>
      <w:tr w:rsidR="00A05949">
        <w:tblPrEx>
          <w:tblCellMar>
            <w:top w:w="0" w:type="dxa"/>
            <w:bottom w:w="0" w:type="dxa"/>
          </w:tblCellMar>
        </w:tblPrEx>
        <w:trPr>
          <w:trHeight w:hRule="exact" w:val="370"/>
          <w:jc w:val="center"/>
        </w:trPr>
        <w:tc>
          <w:tcPr>
            <w:tcW w:w="1819" w:type="dxa"/>
            <w:gridSpan w:val="2"/>
            <w:shd w:val="clear" w:color="auto" w:fill="auto"/>
          </w:tcPr>
          <w:p w:rsidR="00A05949" w:rsidRDefault="00E84F4A">
            <w:pPr>
              <w:pStyle w:val="Other10"/>
              <w:spacing w:after="0" w:line="240" w:lineRule="auto"/>
              <w:ind w:firstLine="380"/>
              <w:jc w:val="both"/>
            </w:pPr>
            <w:r>
              <w:rPr>
                <w:rStyle w:val="Other1"/>
              </w:rPr>
              <w:t>Contact person in the case:</w:t>
            </w:r>
          </w:p>
        </w:tc>
        <w:tc>
          <w:tcPr>
            <w:tcW w:w="6629" w:type="dxa"/>
            <w:shd w:val="clear" w:color="auto" w:fill="auto"/>
          </w:tcPr>
          <w:p w:rsidR="00A05949" w:rsidRDefault="00E84F4A">
            <w:pPr>
              <w:pStyle w:val="Other10"/>
              <w:spacing w:after="0" w:line="240" w:lineRule="auto"/>
              <w:ind w:firstLine="240"/>
            </w:pPr>
            <w:r>
              <w:rPr>
                <w:rStyle w:val="Other1"/>
              </w:rPr>
              <w:t>Cao Ming Ming</w:t>
            </w:r>
          </w:p>
        </w:tc>
      </w:tr>
      <w:tr w:rsidR="00A05949">
        <w:tblPrEx>
          <w:tblCellMar>
            <w:top w:w="0" w:type="dxa"/>
            <w:bottom w:w="0" w:type="dxa"/>
          </w:tblCellMar>
        </w:tblPrEx>
        <w:trPr>
          <w:trHeight w:hRule="exact" w:val="307"/>
          <w:jc w:val="center"/>
        </w:trPr>
        <w:tc>
          <w:tcPr>
            <w:tcW w:w="1003" w:type="dxa"/>
            <w:shd w:val="clear" w:color="auto" w:fill="auto"/>
            <w:vAlign w:val="bottom"/>
          </w:tcPr>
          <w:p w:rsidR="00A05949" w:rsidRDefault="00E84F4A">
            <w:pPr>
              <w:pStyle w:val="Other10"/>
              <w:spacing w:after="0" w:line="240" w:lineRule="auto"/>
              <w:ind w:firstLine="320"/>
            </w:pPr>
            <w:r>
              <w:rPr>
                <w:rStyle w:val="Other1"/>
              </w:rPr>
              <w:t>The Contact</w:t>
            </w:r>
          </w:p>
        </w:tc>
        <w:tc>
          <w:tcPr>
            <w:tcW w:w="816" w:type="dxa"/>
            <w:shd w:val="clear" w:color="auto" w:fill="auto"/>
            <w:vAlign w:val="bottom"/>
          </w:tcPr>
          <w:p w:rsidR="00A05949" w:rsidRDefault="00E84F4A">
            <w:pPr>
              <w:pStyle w:val="Other10"/>
              <w:spacing w:after="0" w:line="240" w:lineRule="auto"/>
              <w:ind w:firstLine="0"/>
              <w:jc w:val="both"/>
            </w:pPr>
            <w:r>
              <w:rPr>
                <w:rStyle w:val="Other1"/>
              </w:rPr>
              <w:t>The phone:</w:t>
            </w:r>
          </w:p>
        </w:tc>
        <w:tc>
          <w:tcPr>
            <w:tcW w:w="6629" w:type="dxa"/>
            <w:shd w:val="clear" w:color="auto" w:fill="auto"/>
            <w:vAlign w:val="bottom"/>
          </w:tcPr>
          <w:p w:rsidR="00A05949" w:rsidRDefault="00E84F4A">
            <w:pPr>
              <w:pStyle w:val="Other10"/>
              <w:spacing w:after="0" w:line="240" w:lineRule="auto"/>
              <w:ind w:firstLine="240"/>
              <w:rPr>
                <w:sz w:val="24"/>
              </w:rPr>
            </w:pPr>
            <w:r>
              <w:rPr>
                <w:rStyle w:val="Other1"/>
                <w:rFonts w:ascii="PMingLiU" w:eastAsia="PMingLiU" w:hAnsi="PMingLiU" w:cs="PMingLiU"/>
                <w:sz w:val="24"/>
              </w:rPr>
              <w:t>0451-82460347</w:t>
            </w:r>
          </w:p>
        </w:tc>
      </w:tr>
    </w:tbl>
    <w:p w:rsidR="00A05949" w:rsidRDefault="00A05949">
      <w:pPr>
        <w:spacing w:after="419" w:line="1" w:lineRule="exact"/>
      </w:pPr>
    </w:p>
    <w:p w:rsidR="00A05949" w:rsidRDefault="00E84F4A">
      <w:pPr>
        <w:pStyle w:val="Bodytext10"/>
        <w:spacing w:after="80" w:line="240" w:lineRule="auto"/>
        <w:ind w:firstLine="840"/>
      </w:pPr>
      <w:r>
        <w:rPr>
          <w:rStyle w:val="Bodytext1"/>
          <w:rFonts w:ascii="PMingLiU" w:eastAsia="PMingLiU" w:hAnsi="PMingLiU" w:cs="PMingLiU"/>
          <w:sz w:val="24"/>
        </w:rPr>
        <w:t>(8)</w:t>
      </w:r>
      <w:r>
        <w:rPr>
          <w:rStyle w:val="Bodytext1"/>
        </w:rPr>
        <w:t>Name: Longjiang Chemical Co., Heilongjiang Province</w:t>
      </w:r>
    </w:p>
    <w:p w:rsidR="00A05949" w:rsidRDefault="00E84F4A">
      <w:pPr>
        <w:pStyle w:val="Bodytext10"/>
        <w:spacing w:after="80" w:line="240" w:lineRule="auto"/>
        <w:ind w:left="1280" w:firstLine="0"/>
      </w:pPr>
      <w:r>
        <w:rPr>
          <w:rStyle w:val="Bodytext1"/>
        </w:rPr>
        <w:t>The Site: Daqing High-tech District Service Outsourcing Park</w:t>
      </w:r>
      <w:r>
        <w:rPr>
          <w:rStyle w:val="Bodytext1"/>
          <w:rFonts w:ascii="PMingLiU" w:eastAsia="PMingLiU" w:hAnsi="PMingLiU" w:cs="PMingLiU"/>
          <w:sz w:val="24"/>
        </w:rPr>
        <w:t>A-6</w:t>
      </w:r>
      <w:r>
        <w:rPr>
          <w:rStyle w:val="Bodytext1"/>
        </w:rPr>
        <w:t>, Heilongjiang Province</w:t>
      </w:r>
    </w:p>
    <w:p w:rsidR="00A05949" w:rsidRDefault="00E84F4A">
      <w:pPr>
        <w:pStyle w:val="Bodytext10"/>
        <w:spacing w:after="80" w:line="240" w:lineRule="auto"/>
        <w:ind w:left="1280" w:firstLine="0"/>
        <w:rPr>
          <w:sz w:val="24"/>
        </w:rPr>
      </w:pPr>
      <w:r>
        <w:rPr>
          <w:rStyle w:val="Bodytext1"/>
        </w:rPr>
        <w:t xml:space="preserve">The postal code: </w:t>
      </w:r>
      <w:r>
        <w:rPr>
          <w:rStyle w:val="Bodytext1"/>
          <w:rFonts w:ascii="PMingLiU" w:eastAsia="PMingLiU" w:hAnsi="PMingLiU" w:cs="PMingLiU"/>
          <w:sz w:val="24"/>
        </w:rPr>
        <w:t>163514</w:t>
      </w:r>
    </w:p>
    <w:p w:rsidR="00A05949" w:rsidRDefault="00E84F4A">
      <w:pPr>
        <w:pStyle w:val="Bodytext10"/>
        <w:spacing w:after="80" w:line="240" w:lineRule="auto"/>
        <w:ind w:left="1280" w:firstLine="0"/>
      </w:pPr>
      <w:r>
        <w:rPr>
          <w:rStyle w:val="Bodytext1"/>
        </w:rPr>
        <w:t>Legal Representatives: Liu Lei Wei</w:t>
      </w:r>
    </w:p>
    <w:p w:rsidR="00A05949" w:rsidRDefault="00E84F4A">
      <w:pPr>
        <w:pStyle w:val="Bodytext10"/>
        <w:spacing w:after="80" w:line="240" w:lineRule="auto"/>
        <w:ind w:left="1280" w:firstLine="0"/>
      </w:pPr>
      <w:r>
        <w:rPr>
          <w:rStyle w:val="Bodytext1"/>
        </w:rPr>
        <w:t>Contact person in the case: Jiang Bo (film)</w:t>
      </w:r>
    </w:p>
    <w:p w:rsidR="00A05949" w:rsidRDefault="00E84F4A">
      <w:pPr>
        <w:pStyle w:val="Bodytext20"/>
        <w:spacing w:after="420" w:line="240" w:lineRule="auto"/>
      </w:pPr>
      <w:r>
        <w:rPr>
          <w:rStyle w:val="Bodytext2"/>
          <w:rFonts w:ascii="MingLiU" w:eastAsia="MingLiU" w:hAnsi="MingLiU" w:cs="MingLiU"/>
          <w:sz w:val="22"/>
        </w:rPr>
        <w:t xml:space="preserve">Contact the phone: </w:t>
      </w:r>
      <w:r>
        <w:rPr>
          <w:rStyle w:val="Bodytext2"/>
        </w:rPr>
        <w:t>0459-6719028</w:t>
      </w:r>
    </w:p>
    <w:p w:rsidR="00A05949" w:rsidRDefault="00E84F4A">
      <w:pPr>
        <w:pStyle w:val="Bodytext10"/>
        <w:spacing w:after="80" w:line="240" w:lineRule="auto"/>
        <w:ind w:firstLine="840"/>
      </w:pPr>
      <w:r>
        <w:rPr>
          <w:rStyle w:val="Bodytext1"/>
          <w:rFonts w:ascii="PMingLiU" w:eastAsia="PMingLiU" w:hAnsi="PMingLiU" w:cs="PMingLiU"/>
          <w:sz w:val="24"/>
        </w:rPr>
        <w:t>(9)</w:t>
      </w:r>
      <w:r>
        <w:rPr>
          <w:rStyle w:val="Bodytext1"/>
        </w:rPr>
        <w:t>Name: Shenghong Refining (Lianyunang) Co., Ltd.</w:t>
      </w:r>
    </w:p>
    <w:p w:rsidR="00A05949" w:rsidRDefault="00E84F4A">
      <w:pPr>
        <w:pStyle w:val="Bodytext10"/>
        <w:spacing w:after="80" w:line="240" w:lineRule="auto"/>
        <w:ind w:left="1280" w:firstLine="0"/>
      </w:pPr>
      <w:r>
        <w:rPr>
          <w:rStyle w:val="Bodytext1"/>
        </w:rPr>
        <w:t>The Site: Lianyungang, Xu Weixin District Petrochemical Road</w:t>
      </w:r>
      <w:r>
        <w:rPr>
          <w:rStyle w:val="Bodytext1"/>
          <w:rFonts w:ascii="PMingLiU" w:eastAsia="PMingLiU" w:hAnsi="PMingLiU" w:cs="PMingLiU"/>
          <w:sz w:val="24"/>
        </w:rPr>
        <w:t>59</w:t>
      </w:r>
    </w:p>
    <w:p w:rsidR="00A05949" w:rsidRDefault="00E84F4A">
      <w:pPr>
        <w:pStyle w:val="Bodytext10"/>
        <w:spacing w:after="80" w:line="240" w:lineRule="auto"/>
        <w:ind w:left="1280" w:firstLine="0"/>
        <w:rPr>
          <w:sz w:val="24"/>
        </w:rPr>
      </w:pPr>
      <w:r>
        <w:rPr>
          <w:rStyle w:val="Bodytext1"/>
        </w:rPr>
        <w:t xml:space="preserve">The postal code: </w:t>
      </w:r>
      <w:r>
        <w:rPr>
          <w:rStyle w:val="Bodytext1"/>
          <w:rFonts w:ascii="PMingLiU" w:eastAsia="PMingLiU" w:hAnsi="PMingLiU" w:cs="PMingLiU"/>
          <w:sz w:val="24"/>
        </w:rPr>
        <w:t>222000</w:t>
      </w:r>
    </w:p>
    <w:p w:rsidR="00A05949" w:rsidRDefault="00E84F4A">
      <w:pPr>
        <w:pStyle w:val="Bodytext10"/>
        <w:spacing w:after="80" w:line="240" w:lineRule="auto"/>
        <w:ind w:left="1280" w:firstLine="0"/>
      </w:pPr>
      <w:r>
        <w:rPr>
          <w:rStyle w:val="Bodytext1"/>
        </w:rPr>
        <w:lastRenderedPageBreak/>
        <w:t>Legal Representatives: The White Horse</w:t>
      </w:r>
    </w:p>
    <w:p w:rsidR="00A05949" w:rsidRDefault="00E84F4A">
      <w:pPr>
        <w:pStyle w:val="Bodytext10"/>
        <w:spacing w:after="80" w:line="240" w:lineRule="auto"/>
        <w:ind w:left="1280" w:firstLine="0"/>
      </w:pPr>
      <w:r>
        <w:rPr>
          <w:rStyle w:val="Bodytext1"/>
        </w:rPr>
        <w:t>Con</w:t>
      </w:r>
      <w:r>
        <w:rPr>
          <w:rStyle w:val="Bodytext1"/>
        </w:rPr>
        <w:t>tact person in the case: Choi Maung (film)</w:t>
      </w:r>
    </w:p>
    <w:p w:rsidR="00A05949" w:rsidRDefault="00E84F4A">
      <w:pPr>
        <w:pStyle w:val="Bodytext20"/>
        <w:spacing w:after="80" w:line="240" w:lineRule="auto"/>
      </w:pPr>
      <w:r>
        <w:rPr>
          <w:rStyle w:val="Bodytext2"/>
          <w:rFonts w:ascii="MingLiU" w:eastAsia="MingLiU" w:hAnsi="MingLiU" w:cs="MingLiU"/>
          <w:sz w:val="22"/>
        </w:rPr>
        <w:t xml:space="preserve">Contact the phone: </w:t>
      </w:r>
      <w:r>
        <w:rPr>
          <w:rStyle w:val="Bodytext2"/>
        </w:rPr>
        <w:t>0518-81393821</w:t>
      </w:r>
    </w:p>
    <w:p w:rsidR="00A05949" w:rsidRDefault="00E84F4A">
      <w:pPr>
        <w:pStyle w:val="Bodytext10"/>
        <w:spacing w:after="480" w:line="401" w:lineRule="exact"/>
        <w:ind w:firstLine="360"/>
      </w:pPr>
      <w:r>
        <w:rPr>
          <w:rStyle w:val="Bodytext1"/>
        </w:rPr>
        <w:t>(See annex I:"Applicant's Business License and Letter of Authorization")</w:t>
      </w:r>
    </w:p>
    <w:p w:rsidR="00A05949" w:rsidRDefault="00E84F4A">
      <w:pPr>
        <w:pStyle w:val="Heading410"/>
        <w:keepNext/>
        <w:keepLines/>
        <w:spacing w:after="260" w:line="348" w:lineRule="auto"/>
        <w:jc w:val="both"/>
      </w:pPr>
      <w:bookmarkStart w:id="42" w:name="_Toc176449806"/>
      <w:bookmarkStart w:id="43" w:name="_Toc176449972"/>
      <w:r>
        <w:rPr>
          <w:rStyle w:val="Heading41"/>
          <w:b/>
        </w:rPr>
        <w:t>(</w:t>
      </w:r>
      <w:r>
        <w:rPr>
          <w:rStyle w:val="Heading41"/>
          <w:rFonts w:ascii="Times New Roman" w:eastAsia="Times New Roman" w:hAnsi="Times New Roman" w:cs="Times New Roman"/>
          <w:b/>
          <w:sz w:val="24"/>
        </w:rPr>
        <w:t>2</w:t>
      </w:r>
      <w:r>
        <w:rPr>
          <w:rStyle w:val="Heading41"/>
          <w:b/>
        </w:rPr>
        <w:t>) Agent commissioned by the applicant</w:t>
      </w:r>
      <w:bookmarkEnd w:id="42"/>
      <w:bookmarkEnd w:id="43"/>
    </w:p>
    <w:p w:rsidR="00A05949" w:rsidRDefault="00E84F4A">
      <w:pPr>
        <w:pStyle w:val="Bodytext10"/>
        <w:spacing w:line="401" w:lineRule="exact"/>
        <w:ind w:firstLine="500"/>
      </w:pPr>
      <w:r>
        <w:rPr>
          <w:rStyle w:val="Bodytext1"/>
        </w:rPr>
        <w:t>For the purpose of applying for the final period review investigati</w:t>
      </w:r>
      <w:r>
        <w:rPr>
          <w:rStyle w:val="Bodytext1"/>
        </w:rPr>
        <w:t>on of anti-dumping measures, the applicant authorizes Beijing Boheng Law Firm to act as his full agent to represent the application and investigation work of the final period review of anti-dumping measures, and the specific representation authority is set</w:t>
      </w:r>
      <w:r>
        <w:rPr>
          <w:rStyle w:val="Bodytext1"/>
        </w:rPr>
        <w:t xml:space="preserve"> out in the authorization letter of attorney. (See annex I:"Applicant's Business License and Letter of Authorization")</w:t>
      </w:r>
    </w:p>
    <w:p w:rsidR="00A05949" w:rsidRDefault="00E84F4A">
      <w:pPr>
        <w:pStyle w:val="Bodytext10"/>
        <w:spacing w:line="403" w:lineRule="exact"/>
        <w:ind w:firstLine="500"/>
      </w:pPr>
      <w:r>
        <w:rPr>
          <w:rStyle w:val="Bodytext1"/>
        </w:rPr>
        <w:t>According to the applicant's commission, Beijing Boheng Law Firm assigned the firm's lawyers Guo Dongping and Lanxiong Lawyers to jointly</w:t>
      </w:r>
      <w:r>
        <w:rPr>
          <w:rStyle w:val="Bodytext1"/>
        </w:rPr>
        <w:t xml:space="preserve"> handle all matters relating to the case entrusted by the applicant.(See annex II:"Lawyer Appointment Book and Attorney's Certificate of Practice")</w:t>
      </w:r>
    </w:p>
    <w:p w:rsidR="00A05949" w:rsidRDefault="00E84F4A">
      <w:pPr>
        <w:pStyle w:val="Bodytext10"/>
        <w:spacing w:line="401" w:lineRule="exact"/>
        <w:ind w:firstLine="500"/>
      </w:pPr>
      <w:r>
        <w:rPr>
          <w:rStyle w:val="Bodytext1"/>
        </w:rPr>
        <w:t>The applicant's Plenipotentiary Agent at the end of the period of anti-dumping measures:</w:t>
      </w:r>
    </w:p>
    <w:p w:rsidR="00A05949" w:rsidRDefault="00E84F4A">
      <w:pPr>
        <w:pStyle w:val="Bodytext10"/>
        <w:spacing w:line="401" w:lineRule="exact"/>
        <w:ind w:left="1200" w:firstLine="0"/>
        <w:jc w:val="both"/>
      </w:pPr>
      <w:r>
        <w:rPr>
          <w:rStyle w:val="Bodytext1"/>
        </w:rPr>
        <w:t>Beijing Boheng Law Firm</w:t>
      </w:r>
    </w:p>
    <w:p w:rsidR="00A05949" w:rsidRDefault="00E84F4A">
      <w:pPr>
        <w:pStyle w:val="Bodytext20"/>
        <w:tabs>
          <w:tab w:val="left" w:pos="3662"/>
        </w:tabs>
        <w:spacing w:after="0" w:line="401" w:lineRule="exact"/>
        <w:ind w:left="1620"/>
      </w:pPr>
      <w:r>
        <w:rPr>
          <w:rStyle w:val="Bodytext2"/>
          <w:rFonts w:ascii="MingLiU" w:eastAsia="MingLiU" w:hAnsi="MingLiU" w:cs="MingLiU"/>
          <w:sz w:val="22"/>
        </w:rPr>
        <w:t>Guo Dongping Lawyer</w:t>
      </w:r>
      <w:r>
        <w:rPr>
          <w:rStyle w:val="Bodytext2"/>
          <w:rFonts w:ascii="MingLiU" w:eastAsia="MingLiU" w:hAnsi="MingLiU" w:cs="MingLiU"/>
          <w:sz w:val="22"/>
        </w:rPr>
        <w:tab/>
        <w:t>The Lawyer's Certificate of Practice:</w:t>
      </w:r>
      <w:r>
        <w:rPr>
          <w:rStyle w:val="Bodytext2"/>
        </w:rPr>
        <w:t>11101200310402136</w:t>
      </w:r>
    </w:p>
    <w:p w:rsidR="00A05949" w:rsidRDefault="00E84F4A">
      <w:pPr>
        <w:pStyle w:val="Bodytext20"/>
        <w:tabs>
          <w:tab w:val="left" w:pos="3662"/>
        </w:tabs>
        <w:spacing w:after="380" w:line="401" w:lineRule="exact"/>
        <w:ind w:left="1620"/>
      </w:pPr>
      <w:r>
        <w:rPr>
          <w:rStyle w:val="Bodytext2"/>
          <w:rFonts w:ascii="MingLiU" w:eastAsia="MingLiU" w:hAnsi="MingLiU" w:cs="MingLiU"/>
          <w:sz w:val="22"/>
        </w:rPr>
        <w:t>Blue Hung Lawyers</w:t>
      </w:r>
      <w:r>
        <w:rPr>
          <w:rStyle w:val="Bodytext2"/>
          <w:rFonts w:ascii="MingLiU" w:eastAsia="MingLiU" w:hAnsi="MingLiU" w:cs="MingLiU"/>
          <w:sz w:val="22"/>
        </w:rPr>
        <w:tab/>
        <w:t>The Lawyer's Certificate of Practice:</w:t>
      </w:r>
      <w:r>
        <w:rPr>
          <w:rStyle w:val="Bodytext2"/>
        </w:rPr>
        <w:t>11101200310817778</w:t>
      </w:r>
    </w:p>
    <w:p w:rsidR="00A05949" w:rsidRDefault="00E84F4A">
      <w:pPr>
        <w:pStyle w:val="Bodytext10"/>
        <w:spacing w:after="0" w:line="401" w:lineRule="exact"/>
        <w:ind w:left="1200" w:firstLine="0"/>
      </w:pPr>
      <w:r>
        <w:rPr>
          <w:rStyle w:val="Bodytext1"/>
        </w:rPr>
        <w:t>The Site:</w:t>
      </w:r>
      <w:r>
        <w:rPr>
          <w:rStyle w:val="Bodytext1"/>
          <w:rFonts w:ascii="PMingLiU" w:eastAsia="PMingLiU" w:hAnsi="PMingLiU" w:cs="PMingLiU"/>
          <w:sz w:val="24"/>
        </w:rPr>
        <w:t>23</w:t>
      </w:r>
      <w:r>
        <w:rPr>
          <w:rStyle w:val="Bodytext1"/>
        </w:rPr>
        <w:t>Huang Temple Street, West Side District, Beijing City,</w:t>
      </w:r>
      <w:r>
        <w:rPr>
          <w:rStyle w:val="Bodytext1"/>
          <w:rFonts w:ascii="PMingLiU" w:eastAsia="PMingLiU" w:hAnsi="PMingLiU" w:cs="PMingLiU"/>
          <w:sz w:val="24"/>
        </w:rPr>
        <w:t>1205, North Guang</w:t>
      </w:r>
      <w:r>
        <w:rPr>
          <w:rStyle w:val="Bodytext1"/>
        </w:rPr>
        <w:t>Building</w:t>
      </w:r>
    </w:p>
    <w:p w:rsidR="00A05949" w:rsidRDefault="00E84F4A">
      <w:pPr>
        <w:pStyle w:val="Bodytext20"/>
        <w:spacing w:after="0" w:line="401" w:lineRule="exact"/>
        <w:ind w:left="1200"/>
      </w:pPr>
      <w:r>
        <w:rPr>
          <w:rStyle w:val="Bodytext2"/>
          <w:rFonts w:ascii="MingLiU" w:eastAsia="MingLiU" w:hAnsi="MingLiU" w:cs="MingLiU"/>
          <w:sz w:val="22"/>
        </w:rPr>
        <w:t>The Postal Code:</w:t>
      </w:r>
      <w:r>
        <w:rPr>
          <w:rStyle w:val="Bodytext2"/>
        </w:rPr>
        <w:t>100120</w:t>
      </w:r>
    </w:p>
    <w:p w:rsidR="00A05949" w:rsidRDefault="00E84F4A">
      <w:pPr>
        <w:pStyle w:val="Bodytext20"/>
        <w:spacing w:after="0" w:line="401" w:lineRule="exact"/>
        <w:ind w:left="1200"/>
      </w:pPr>
      <w:r>
        <w:rPr>
          <w:rStyle w:val="Bodytext2"/>
          <w:rFonts w:ascii="MingLiU" w:eastAsia="MingLiU" w:hAnsi="MingLiU" w:cs="MingLiU"/>
          <w:sz w:val="22"/>
        </w:rPr>
        <w:t>The Telecommunications:</w:t>
      </w:r>
      <w:r>
        <w:rPr>
          <w:rStyle w:val="Bodytext2"/>
        </w:rPr>
        <w:t>010 - 82230591/2/3/4</w:t>
      </w:r>
    </w:p>
    <w:p w:rsidR="00A05949" w:rsidRDefault="00E84F4A">
      <w:pPr>
        <w:pStyle w:val="Bodytext20"/>
        <w:spacing w:after="0" w:line="401" w:lineRule="exact"/>
        <w:ind w:left="1200"/>
      </w:pPr>
      <w:r>
        <w:rPr>
          <w:rStyle w:val="Bodytext2"/>
          <w:rFonts w:ascii="MingLiU" w:eastAsia="MingLiU" w:hAnsi="MingLiU" w:cs="MingLiU"/>
          <w:sz w:val="22"/>
        </w:rPr>
        <w:t>The fax:</w:t>
      </w:r>
      <w:r>
        <w:rPr>
          <w:rStyle w:val="Bodytext2"/>
        </w:rPr>
        <w:t>010 - 82230598</w:t>
      </w:r>
    </w:p>
    <w:p w:rsidR="00A05949" w:rsidRDefault="00E84F4A">
      <w:pPr>
        <w:pStyle w:val="Bodytext20"/>
        <w:spacing w:after="0" w:line="401" w:lineRule="exact"/>
        <w:ind w:left="1200"/>
      </w:pPr>
      <w:r>
        <w:t>The</w:t>
      </w:r>
      <w:r>
        <w:rPr>
          <w:rStyle w:val="Bodytext2"/>
          <w:rFonts w:ascii="MingLiU" w:eastAsia="MingLiU" w:hAnsi="MingLiU" w:cs="MingLiU"/>
          <w:sz w:val="22"/>
        </w:rPr>
        <w:t>e-mail:</w:t>
      </w:r>
      <w:hyperlink r:id="rId24" w:history="1">
        <w:r>
          <w:rPr>
            <w:rStyle w:val="Bodytext2"/>
          </w:rPr>
          <w:t>Please contact us at gdp@bohenglaw.com</w:t>
        </w:r>
      </w:hyperlink>
    </w:p>
    <w:p w:rsidR="00A05949" w:rsidRDefault="00E84F4A">
      <w:pPr>
        <w:pStyle w:val="Bodytext20"/>
        <w:spacing w:after="520" w:line="401" w:lineRule="exact"/>
        <w:ind w:left="1200"/>
      </w:pPr>
      <w:r>
        <w:rPr>
          <w:rStyle w:val="Bodytext2"/>
          <w:rFonts w:ascii="MingLiU" w:eastAsia="MingLiU" w:hAnsi="MingLiU" w:cs="MingLiU"/>
          <w:sz w:val="22"/>
        </w:rPr>
        <w:t>The Web Site:</w:t>
      </w:r>
      <w:r>
        <w:rPr>
          <w:rStyle w:val="Bodytext2"/>
        </w:rPr>
        <w:t>Please contact us at www.bohenglaw.com</w:t>
      </w:r>
    </w:p>
    <w:p w:rsidR="00A05949" w:rsidRDefault="00E84F4A">
      <w:pPr>
        <w:pStyle w:val="Heading410"/>
        <w:keepNext/>
        <w:keepLines/>
        <w:spacing w:after="80" w:line="348" w:lineRule="auto"/>
      </w:pPr>
      <w:bookmarkStart w:id="44" w:name="_Toc176449807"/>
      <w:bookmarkStart w:id="45" w:name="_Toc176449973"/>
      <w:r>
        <w:rPr>
          <w:rStyle w:val="Heading41"/>
          <w:rFonts w:ascii="Times New Roman" w:eastAsia="Times New Roman" w:hAnsi="Times New Roman" w:cs="Times New Roman"/>
          <w:b/>
          <w:sz w:val="24"/>
        </w:rPr>
        <w:lastRenderedPageBreak/>
        <w:t>3.Information</w:t>
      </w:r>
      <w:r>
        <w:rPr>
          <w:rStyle w:val="Heading41"/>
          <w:b/>
        </w:rPr>
        <w:t>to s</w:t>
      </w:r>
      <w:r>
        <w:rPr>
          <w:rStyle w:val="Heading41"/>
          <w:b/>
        </w:rPr>
        <w:t>upport the applicant company</w:t>
      </w:r>
      <w:bookmarkEnd w:id="44"/>
      <w:bookmarkEnd w:id="45"/>
    </w:p>
    <w:p w:rsidR="00A05949" w:rsidRDefault="00E84F4A">
      <w:pPr>
        <w:pStyle w:val="Bodytext10"/>
        <w:spacing w:after="340" w:line="398" w:lineRule="exact"/>
        <w:ind w:firstLine="500"/>
        <w:jc w:val="both"/>
      </w:pPr>
      <w:r>
        <w:rPr>
          <w:rStyle w:val="Bodytext1"/>
        </w:rPr>
        <w:t>The support application for the final review of the anti-dumping measures is Zhongsha (Tianjin) Petrochemical Co., Ltd., Tai Chemical (Ningbo) Co., Ltd. and Zhejiang Petrochemical Co., Ltd., its relevant information is as follo</w:t>
      </w:r>
      <w:r>
        <w:rPr>
          <w:rStyle w:val="Bodytext1"/>
        </w:rPr>
        <w:t>ws:</w:t>
      </w:r>
    </w:p>
    <w:p w:rsidR="00A05949" w:rsidRDefault="00E84F4A">
      <w:pPr>
        <w:pStyle w:val="Bodytext10"/>
        <w:tabs>
          <w:tab w:val="right" w:pos="2669"/>
          <w:tab w:val="left" w:pos="2874"/>
        </w:tabs>
        <w:spacing w:after="80" w:line="240" w:lineRule="auto"/>
        <w:ind w:firstLine="840"/>
        <w:jc w:val="both"/>
      </w:pPr>
      <w:r>
        <w:rPr>
          <w:rStyle w:val="Bodytext1"/>
          <w:rFonts w:ascii="PMingLiU" w:eastAsia="PMingLiU" w:hAnsi="PMingLiU" w:cs="PMingLiU"/>
          <w:sz w:val="24"/>
        </w:rPr>
        <w:t>(1)</w:t>
      </w:r>
      <w:r>
        <w:rPr>
          <w:rStyle w:val="Bodytext1"/>
        </w:rPr>
        <w:t>The Name</w:t>
      </w:r>
      <w:r>
        <w:rPr>
          <w:rStyle w:val="Bodytext1"/>
        </w:rPr>
        <w:tab/>
        <w:t>Call it:</w:t>
      </w:r>
      <w:r>
        <w:rPr>
          <w:rStyle w:val="Bodytext1"/>
        </w:rPr>
        <w:tab/>
        <w:t>Zhongsha (Tianjin) Petrochemical Co., Ltd.</w:t>
      </w:r>
    </w:p>
    <w:p w:rsidR="00A05949" w:rsidRDefault="00E84F4A">
      <w:pPr>
        <w:pStyle w:val="Bodytext10"/>
        <w:tabs>
          <w:tab w:val="right" w:pos="2643"/>
          <w:tab w:val="left" w:pos="2854"/>
        </w:tabs>
        <w:spacing w:after="80" w:line="240" w:lineRule="auto"/>
        <w:ind w:left="1200" w:firstLine="0"/>
      </w:pPr>
      <w:r>
        <w:rPr>
          <w:rStyle w:val="Bodytext1"/>
        </w:rPr>
        <w:t>The Land</w:t>
      </w:r>
      <w:r>
        <w:rPr>
          <w:rStyle w:val="Bodytext1"/>
        </w:rPr>
        <w:tab/>
        <w:t>The site:</w:t>
      </w:r>
      <w:r>
        <w:rPr>
          <w:rStyle w:val="Bodytext1"/>
        </w:rPr>
        <w:tab/>
        <w:t>North of Red Flag Road in Nanport Industrial Zone, Tianjin Economic and Technological Development Zone</w:t>
      </w:r>
    </w:p>
    <w:p w:rsidR="00A05949" w:rsidRDefault="00E84F4A">
      <w:pPr>
        <w:pStyle w:val="Bodytext10"/>
        <w:tabs>
          <w:tab w:val="right" w:pos="2643"/>
          <w:tab w:val="left" w:pos="2837"/>
        </w:tabs>
        <w:spacing w:after="80" w:line="240" w:lineRule="auto"/>
        <w:ind w:left="1200" w:firstLine="0"/>
        <w:rPr>
          <w:sz w:val="24"/>
        </w:rPr>
      </w:pPr>
      <w:r>
        <w:rPr>
          <w:rStyle w:val="Bodytext1"/>
        </w:rPr>
        <w:t>The Postal Service</w:t>
      </w:r>
      <w:r>
        <w:rPr>
          <w:rStyle w:val="Bodytext1"/>
        </w:rPr>
        <w:tab/>
        <w:t>The code:</w:t>
      </w:r>
      <w:r>
        <w:rPr>
          <w:rStyle w:val="Bodytext1"/>
        </w:rPr>
        <w:tab/>
      </w:r>
      <w:r>
        <w:rPr>
          <w:rStyle w:val="Bodytext1"/>
          <w:rFonts w:ascii="PMingLiU" w:eastAsia="PMingLiU" w:hAnsi="PMingLiU" w:cs="PMingLiU"/>
          <w:sz w:val="24"/>
        </w:rPr>
        <w:t>300280</w:t>
      </w:r>
    </w:p>
    <w:p w:rsidR="00A05949" w:rsidRDefault="00E84F4A">
      <w:pPr>
        <w:pStyle w:val="Bodytext10"/>
        <w:spacing w:after="80" w:line="240" w:lineRule="auto"/>
        <w:ind w:left="1200" w:firstLine="0"/>
      </w:pPr>
      <w:r>
        <w:rPr>
          <w:rStyle w:val="Bodytext1"/>
        </w:rPr>
        <w:t xml:space="preserve">Legal Representatives: </w:t>
      </w:r>
      <w:r>
        <w:rPr>
          <w:rStyle w:val="Bodytext1"/>
          <w:rFonts w:ascii="PMingLiU" w:eastAsia="PMingLiU" w:hAnsi="PMingLiU" w:cs="PMingLiU"/>
          <w:sz w:val="24"/>
        </w:rPr>
        <w:t>Sami,</w:t>
      </w:r>
      <w:r>
        <w:rPr>
          <w:rStyle w:val="Bodytext1"/>
        </w:rPr>
        <w:t>Alosami by Sami Alosemi</w:t>
      </w:r>
    </w:p>
    <w:p w:rsidR="00A05949" w:rsidRDefault="00E84F4A">
      <w:pPr>
        <w:pStyle w:val="Bodytext10"/>
        <w:tabs>
          <w:tab w:val="left" w:pos="2837"/>
        </w:tabs>
        <w:spacing w:after="80" w:line="240" w:lineRule="auto"/>
        <w:ind w:left="1200" w:firstLine="0"/>
      </w:pPr>
      <w:r>
        <w:rPr>
          <w:rStyle w:val="Bodytext1"/>
        </w:rPr>
        <w:t>Contact person in the case:</w:t>
      </w:r>
      <w:r>
        <w:rPr>
          <w:rStyle w:val="Bodytext1"/>
        </w:rPr>
        <w:tab/>
        <w:t>Yuan Yi</w:t>
      </w:r>
    </w:p>
    <w:p w:rsidR="00A05949" w:rsidRDefault="00E84F4A">
      <w:pPr>
        <w:pStyle w:val="Bodytext20"/>
        <w:tabs>
          <w:tab w:val="right" w:pos="2643"/>
          <w:tab w:val="left" w:pos="2854"/>
        </w:tabs>
        <w:spacing w:after="300" w:line="240" w:lineRule="auto"/>
        <w:ind w:left="1200"/>
      </w:pPr>
      <w:r>
        <w:rPr>
          <w:rStyle w:val="Bodytext2"/>
        </w:rPr>
        <w:t>The</w:t>
      </w:r>
      <w:r>
        <w:rPr>
          <w:rStyle w:val="Bodytext2"/>
          <w:rFonts w:ascii="MingLiU" w:eastAsia="MingLiU" w:hAnsi="MingLiU" w:cs="MingLiU"/>
          <w:sz w:val="22"/>
        </w:rPr>
        <w:t>Contact</w:t>
      </w:r>
      <w:r>
        <w:rPr>
          <w:rStyle w:val="Bodytext2"/>
          <w:rFonts w:ascii="MingLiU" w:eastAsia="MingLiU" w:hAnsi="MingLiU" w:cs="MingLiU"/>
          <w:sz w:val="22"/>
        </w:rPr>
        <w:tab/>
        <w:t>The phone:</w:t>
      </w:r>
      <w:r>
        <w:rPr>
          <w:rStyle w:val="Bodytext2"/>
          <w:rFonts w:ascii="MingLiU" w:eastAsia="MingLiU" w:hAnsi="MingLiU" w:cs="MingLiU"/>
          <w:sz w:val="22"/>
        </w:rPr>
        <w:tab/>
      </w:r>
      <w:r>
        <w:rPr>
          <w:rStyle w:val="Bodytext2"/>
        </w:rPr>
        <w:t>022-63809141</w:t>
      </w:r>
    </w:p>
    <w:p w:rsidR="00A05949" w:rsidRDefault="00E84F4A">
      <w:pPr>
        <w:pStyle w:val="Bodytext10"/>
        <w:tabs>
          <w:tab w:val="left" w:pos="2847"/>
        </w:tabs>
        <w:spacing w:after="0" w:line="336" w:lineRule="exact"/>
        <w:ind w:firstLine="860"/>
      </w:pPr>
      <w:r>
        <w:rPr>
          <w:rStyle w:val="Bodytext1"/>
          <w:rFonts w:ascii="PMingLiU" w:eastAsia="PMingLiU" w:hAnsi="PMingLiU" w:cs="PMingLiU"/>
          <w:sz w:val="24"/>
        </w:rPr>
        <w:t>(2)</w:t>
      </w:r>
      <w:r>
        <w:rPr>
          <w:rStyle w:val="Bodytext1"/>
        </w:rPr>
        <w:t>Name:</w:t>
      </w:r>
      <w:r>
        <w:rPr>
          <w:rStyle w:val="Bodytext1"/>
        </w:rPr>
        <w:tab/>
        <w:t>Taihua Industrial (Ningbo) Co., Ltd.</w:t>
      </w:r>
    </w:p>
    <w:p w:rsidR="00A05949" w:rsidRDefault="00E84F4A">
      <w:pPr>
        <w:pStyle w:val="Bodytext10"/>
        <w:tabs>
          <w:tab w:val="left" w:pos="2884"/>
        </w:tabs>
        <w:spacing w:after="0" w:line="336" w:lineRule="exact"/>
        <w:ind w:left="1280" w:firstLine="0"/>
      </w:pPr>
      <w:r>
        <w:rPr>
          <w:rStyle w:val="Bodytext1"/>
        </w:rPr>
        <w:t>The Site:</w:t>
      </w:r>
      <w:r>
        <w:rPr>
          <w:rStyle w:val="Bodytext1"/>
        </w:rPr>
        <w:tab/>
        <w:t>Petrochemical Zone of Ningbo Economic and Technological Development Zone (Xiapu)</w:t>
      </w:r>
    </w:p>
    <w:p w:rsidR="00A05949" w:rsidRDefault="00E84F4A">
      <w:pPr>
        <w:pStyle w:val="Bodytext10"/>
        <w:tabs>
          <w:tab w:val="left" w:pos="2884"/>
        </w:tabs>
        <w:spacing w:after="0" w:line="336" w:lineRule="exact"/>
        <w:ind w:left="1280" w:firstLine="0"/>
        <w:rPr>
          <w:sz w:val="24"/>
        </w:rPr>
      </w:pPr>
      <w:r>
        <w:rPr>
          <w:rStyle w:val="Bodytext1"/>
        </w:rPr>
        <w:t>The postal code:</w:t>
      </w:r>
      <w:r>
        <w:rPr>
          <w:rStyle w:val="Bodytext1"/>
        </w:rPr>
        <w:tab/>
      </w:r>
      <w:r>
        <w:rPr>
          <w:rStyle w:val="Bodytext1"/>
          <w:rFonts w:ascii="PMingLiU" w:eastAsia="PMingLiU" w:hAnsi="PMingLiU" w:cs="PMingLiU"/>
          <w:sz w:val="24"/>
        </w:rPr>
        <w:t>315204</w:t>
      </w:r>
    </w:p>
    <w:p w:rsidR="00A05949" w:rsidRDefault="00E84F4A">
      <w:pPr>
        <w:pStyle w:val="Bodytext10"/>
        <w:tabs>
          <w:tab w:val="left" w:pos="2884"/>
        </w:tabs>
        <w:spacing w:after="0" w:line="336" w:lineRule="exact"/>
        <w:ind w:left="1280" w:firstLine="0"/>
      </w:pPr>
      <w:r>
        <w:rPr>
          <w:rStyle w:val="Bodytext1"/>
        </w:rPr>
        <w:t>Legal Representatives:</w:t>
      </w:r>
      <w:r>
        <w:rPr>
          <w:rStyle w:val="Bodytext1"/>
        </w:rPr>
        <w:tab/>
        <w:t>Hong Fuyuan</w:t>
      </w:r>
    </w:p>
    <w:p w:rsidR="00A05949" w:rsidRDefault="00E84F4A">
      <w:pPr>
        <w:pStyle w:val="Bodytext10"/>
        <w:tabs>
          <w:tab w:val="left" w:pos="2884"/>
        </w:tabs>
        <w:spacing w:after="0" w:line="336" w:lineRule="exact"/>
        <w:ind w:left="1280" w:firstLine="0"/>
      </w:pPr>
      <w:r>
        <w:rPr>
          <w:rStyle w:val="Bodytext1"/>
        </w:rPr>
        <w:t>Contact person in the case:</w:t>
      </w:r>
      <w:r>
        <w:rPr>
          <w:rStyle w:val="Bodytext1"/>
        </w:rPr>
        <w:tab/>
        <w:t>Feng Qian Won</w:t>
      </w:r>
    </w:p>
    <w:p w:rsidR="00A05949" w:rsidRDefault="00E84F4A">
      <w:pPr>
        <w:pStyle w:val="Bodytext20"/>
        <w:tabs>
          <w:tab w:val="right" w:pos="2747"/>
          <w:tab w:val="left" w:pos="2958"/>
        </w:tabs>
        <w:spacing w:after="380" w:line="336" w:lineRule="exact"/>
      </w:pPr>
      <w:r>
        <w:rPr>
          <w:rStyle w:val="Bodytext2"/>
        </w:rPr>
        <w:t>The</w:t>
      </w:r>
      <w:r>
        <w:rPr>
          <w:rStyle w:val="Bodytext2"/>
          <w:rFonts w:ascii="MingLiU" w:eastAsia="MingLiU" w:hAnsi="MingLiU" w:cs="MingLiU"/>
          <w:sz w:val="22"/>
        </w:rPr>
        <w:t>Contact</w:t>
      </w:r>
      <w:r>
        <w:rPr>
          <w:rStyle w:val="Bodytext2"/>
          <w:rFonts w:ascii="MingLiU" w:eastAsia="MingLiU" w:hAnsi="MingLiU" w:cs="MingLiU"/>
          <w:sz w:val="22"/>
        </w:rPr>
        <w:tab/>
        <w:t>The phone:</w:t>
      </w:r>
      <w:r>
        <w:rPr>
          <w:rStyle w:val="Bodytext2"/>
          <w:rFonts w:ascii="MingLiU" w:eastAsia="MingLiU" w:hAnsi="MingLiU" w:cs="MingLiU"/>
          <w:sz w:val="22"/>
        </w:rPr>
        <w:tab/>
      </w:r>
      <w:r>
        <w:rPr>
          <w:rStyle w:val="Bodytext2"/>
        </w:rPr>
        <w:t>0574-86028930</w:t>
      </w:r>
    </w:p>
    <w:p w:rsidR="00A05949" w:rsidRDefault="00E84F4A">
      <w:pPr>
        <w:pStyle w:val="Bodytext10"/>
        <w:tabs>
          <w:tab w:val="right" w:pos="2713"/>
          <w:tab w:val="left" w:pos="2918"/>
        </w:tabs>
        <w:spacing w:after="0" w:line="336" w:lineRule="exact"/>
        <w:ind w:firstLine="860"/>
      </w:pPr>
      <w:r>
        <w:rPr>
          <w:rStyle w:val="Bodytext1"/>
          <w:rFonts w:ascii="PMingLiU" w:eastAsia="PMingLiU" w:hAnsi="PMingLiU" w:cs="PMingLiU"/>
          <w:sz w:val="24"/>
        </w:rPr>
        <w:t>(3)</w:t>
      </w:r>
      <w:r>
        <w:rPr>
          <w:rStyle w:val="Bodytext1"/>
        </w:rPr>
        <w:t>The Name</w:t>
      </w:r>
      <w:r>
        <w:rPr>
          <w:rStyle w:val="Bodytext1"/>
        </w:rPr>
        <w:tab/>
        <w:t>Call it:</w:t>
      </w:r>
      <w:r>
        <w:rPr>
          <w:rStyle w:val="Bodytext1"/>
        </w:rPr>
        <w:tab/>
        <w:t>Zhejiang Petrochemical Co., Ltd.</w:t>
      </w:r>
    </w:p>
    <w:p w:rsidR="00A05949" w:rsidRDefault="00E84F4A">
      <w:pPr>
        <w:pStyle w:val="Bodytext10"/>
        <w:tabs>
          <w:tab w:val="right" w:pos="2747"/>
          <w:tab w:val="left" w:pos="2958"/>
        </w:tabs>
        <w:spacing w:after="0" w:line="336" w:lineRule="exact"/>
        <w:ind w:left="1280" w:firstLine="0"/>
      </w:pPr>
      <w:r>
        <w:rPr>
          <w:rStyle w:val="Bodytext1"/>
        </w:rPr>
        <w:t>The Land</w:t>
      </w:r>
      <w:r>
        <w:rPr>
          <w:rStyle w:val="Bodytext1"/>
        </w:rPr>
        <w:tab/>
        <w:t>The site:</w:t>
      </w:r>
      <w:r>
        <w:rPr>
          <w:rStyle w:val="Bodytext1"/>
        </w:rPr>
        <w:tab/>
      </w:r>
      <w:r>
        <w:rPr>
          <w:rStyle w:val="Bodytext1"/>
          <w:rFonts w:ascii="PMingLiU" w:eastAsia="PMingLiU" w:hAnsi="PMingLiU" w:cs="PMingLiU"/>
          <w:sz w:val="24"/>
        </w:rPr>
        <w:t>555</w:t>
      </w:r>
      <w:r>
        <w:rPr>
          <w:rStyle w:val="Bodytext1"/>
        </w:rPr>
        <w:t>Aungshan Road, Zhoushan City Dinghai District, Zhejiang Province</w:t>
      </w:r>
    </w:p>
    <w:p w:rsidR="00A05949" w:rsidRDefault="00E84F4A">
      <w:pPr>
        <w:pStyle w:val="Bodytext10"/>
        <w:tabs>
          <w:tab w:val="right" w:pos="2747"/>
          <w:tab w:val="left" w:pos="2939"/>
        </w:tabs>
        <w:spacing w:after="0" w:line="336" w:lineRule="exact"/>
        <w:ind w:left="1280" w:firstLine="0"/>
        <w:rPr>
          <w:sz w:val="24"/>
        </w:rPr>
      </w:pPr>
      <w:r>
        <w:rPr>
          <w:rStyle w:val="Bodytext1"/>
        </w:rPr>
        <w:t>The Postal Service</w:t>
      </w:r>
      <w:r>
        <w:rPr>
          <w:rStyle w:val="Bodytext1"/>
        </w:rPr>
        <w:tab/>
        <w:t>The code:</w:t>
      </w:r>
      <w:r>
        <w:rPr>
          <w:rStyle w:val="Bodytext1"/>
        </w:rPr>
        <w:tab/>
      </w:r>
      <w:r>
        <w:rPr>
          <w:rStyle w:val="Bodytext1"/>
          <w:rFonts w:ascii="PMingLiU" w:eastAsia="PMingLiU" w:hAnsi="PMingLiU" w:cs="PMingLiU"/>
          <w:sz w:val="24"/>
        </w:rPr>
        <w:t>316000</w:t>
      </w:r>
    </w:p>
    <w:p w:rsidR="00A05949" w:rsidRDefault="00E84F4A">
      <w:pPr>
        <w:pStyle w:val="Bodytext10"/>
        <w:tabs>
          <w:tab w:val="left" w:pos="2884"/>
        </w:tabs>
        <w:spacing w:after="0" w:line="336" w:lineRule="exact"/>
        <w:ind w:left="1280" w:firstLine="0"/>
      </w:pPr>
      <w:r>
        <w:rPr>
          <w:rStyle w:val="Bodytext1"/>
        </w:rPr>
        <w:t>Legal Representatives:</w:t>
      </w:r>
      <w:r>
        <w:rPr>
          <w:rStyle w:val="Bodytext1"/>
        </w:rPr>
        <w:tab/>
        <w:t>Lee Hye-won</w:t>
      </w:r>
    </w:p>
    <w:p w:rsidR="00A05949" w:rsidRDefault="00E84F4A">
      <w:pPr>
        <w:pStyle w:val="Bodytext10"/>
        <w:tabs>
          <w:tab w:val="left" w:pos="2884"/>
        </w:tabs>
        <w:spacing w:after="0" w:line="336" w:lineRule="exact"/>
        <w:ind w:left="1280" w:firstLine="0"/>
      </w:pPr>
      <w:r>
        <w:rPr>
          <w:rStyle w:val="Bodytext1"/>
        </w:rPr>
        <w:t>Contact person in the case:</w:t>
      </w:r>
      <w:r>
        <w:rPr>
          <w:rStyle w:val="Bodytext1"/>
        </w:rPr>
        <w:tab/>
        <w:t>Feng Gui Li (film)</w:t>
      </w:r>
    </w:p>
    <w:p w:rsidR="00A05949" w:rsidRDefault="00E84F4A">
      <w:pPr>
        <w:pStyle w:val="Bodytext20"/>
        <w:tabs>
          <w:tab w:val="left" w:pos="2884"/>
        </w:tabs>
        <w:spacing w:after="380" w:line="336" w:lineRule="exact"/>
      </w:pPr>
      <w:r>
        <w:rPr>
          <w:rStyle w:val="Bodytext2"/>
          <w:rFonts w:ascii="MingLiU" w:eastAsia="MingLiU" w:hAnsi="MingLiU" w:cs="MingLiU"/>
          <w:sz w:val="22"/>
        </w:rPr>
        <w:t>Contact the phone:</w:t>
      </w:r>
      <w:r>
        <w:rPr>
          <w:rStyle w:val="Bodytext2"/>
          <w:rFonts w:ascii="MingLiU" w:eastAsia="MingLiU" w:hAnsi="MingLiU" w:cs="MingLiU"/>
          <w:sz w:val="22"/>
        </w:rPr>
        <w:tab/>
      </w:r>
      <w:r>
        <w:rPr>
          <w:rStyle w:val="Bodytext2"/>
        </w:rPr>
        <w:t>0580-8263983</w:t>
      </w:r>
    </w:p>
    <w:p w:rsidR="00A05949" w:rsidRDefault="00E84F4A">
      <w:pPr>
        <w:pStyle w:val="Bodytext10"/>
        <w:spacing w:line="336" w:lineRule="exact"/>
        <w:ind w:left="1100" w:firstLine="0"/>
      </w:pPr>
      <w:r>
        <w:rPr>
          <w:rStyle w:val="Bodytext1"/>
        </w:rPr>
        <w:t>(See Annex III:"Supporting the Business License and Letter of Support of the Company")</w:t>
      </w:r>
    </w:p>
    <w:p w:rsidR="00A05949" w:rsidRDefault="00E84F4A">
      <w:pPr>
        <w:pStyle w:val="Heading410"/>
        <w:keepNext/>
        <w:keepLines/>
        <w:spacing w:line="336" w:lineRule="exact"/>
      </w:pPr>
      <w:bookmarkStart w:id="46" w:name="_Toc176449808"/>
      <w:bookmarkStart w:id="47" w:name="_Toc176449974"/>
      <w:r>
        <w:rPr>
          <w:rStyle w:val="Heading41"/>
          <w:rFonts w:ascii="Times New Roman" w:eastAsia="Times New Roman" w:hAnsi="Times New Roman" w:cs="Times New Roman"/>
          <w:b/>
          <w:sz w:val="24"/>
        </w:rPr>
        <w:t>4</w:t>
      </w:r>
      <w:r>
        <w:rPr>
          <w:rStyle w:val="Heading41"/>
          <w:b/>
        </w:rPr>
        <w:t>, other known domestic manufacturers of similar products</w:t>
      </w:r>
      <w:bookmarkEnd w:id="46"/>
      <w:bookmarkEnd w:id="47"/>
    </w:p>
    <w:p w:rsidR="00A05949" w:rsidRDefault="00E84F4A">
      <w:pPr>
        <w:pStyle w:val="Bodytext10"/>
        <w:spacing w:line="336" w:lineRule="exact"/>
        <w:ind w:firstLine="500"/>
        <w:jc w:val="both"/>
      </w:pPr>
      <w:r>
        <w:rPr>
          <w:rStyle w:val="Bodytext1"/>
        </w:rPr>
        <w:t>According to the applicant's understanding, the domestic similar products production enterprises known at present, in addition to the above applicants and support enterprises, include but are not lim</w:t>
      </w:r>
      <w:r>
        <w:rPr>
          <w:rStyle w:val="Bodytext1"/>
        </w:rPr>
        <w:t>ited to the following enterprises:</w:t>
      </w:r>
    </w:p>
    <w:p w:rsidR="00A05949" w:rsidRDefault="00E84F4A">
      <w:pPr>
        <w:pStyle w:val="Bodytext10"/>
        <w:spacing w:after="0" w:line="336" w:lineRule="exact"/>
        <w:ind w:firstLine="640"/>
      </w:pPr>
      <w:r>
        <w:rPr>
          <w:rStyle w:val="Bodytext1"/>
          <w:rFonts w:ascii="PMingLiU" w:eastAsia="PMingLiU" w:hAnsi="PMingLiU" w:cs="PMingLiU"/>
          <w:sz w:val="24"/>
        </w:rPr>
        <w:t>(1)</w:t>
      </w:r>
      <w:r>
        <w:rPr>
          <w:rStyle w:val="Bodytext1"/>
        </w:rPr>
        <w:t>Company name:Jilin Petrochemical Branch of China Oil &amp; Gas Co., Ltd.</w:t>
      </w:r>
    </w:p>
    <w:p w:rsidR="00A05949" w:rsidRDefault="00E84F4A">
      <w:pPr>
        <w:pStyle w:val="Bodytext10"/>
        <w:spacing w:after="0" w:line="336" w:lineRule="exact"/>
        <w:ind w:left="1280" w:firstLine="0"/>
      </w:pPr>
      <w:r>
        <w:rPr>
          <w:rStyle w:val="Bodytext1"/>
        </w:rPr>
        <w:lastRenderedPageBreak/>
        <w:t>The Site:</w:t>
      </w:r>
      <w:r>
        <w:rPr>
          <w:rStyle w:val="Bodytext1"/>
          <w:rFonts w:ascii="PMingLiU" w:eastAsia="PMingLiU" w:hAnsi="PMingLiU" w:cs="PMingLiU"/>
          <w:sz w:val="24"/>
        </w:rPr>
        <w:t>9</w:t>
      </w:r>
      <w:r>
        <w:rPr>
          <w:rStyle w:val="Bodytext1"/>
        </w:rPr>
        <w:t>Longtan Avenue in Longtan District, Jilin City</w:t>
      </w:r>
    </w:p>
    <w:p w:rsidR="00A05949" w:rsidRDefault="00E84F4A">
      <w:pPr>
        <w:pStyle w:val="Bodytext20"/>
        <w:spacing w:after="380" w:line="336" w:lineRule="exact"/>
      </w:pPr>
      <w:r>
        <w:rPr>
          <w:rStyle w:val="Bodytext2"/>
          <w:rFonts w:ascii="MingLiU" w:eastAsia="MingLiU" w:hAnsi="MingLiU" w:cs="MingLiU"/>
          <w:sz w:val="22"/>
        </w:rPr>
        <w:t>Contact the phone:</w:t>
      </w:r>
      <w:r>
        <w:rPr>
          <w:rStyle w:val="Bodytext2"/>
        </w:rPr>
        <w:t>0432-63017100</w:t>
      </w:r>
    </w:p>
    <w:p w:rsidR="00A05949" w:rsidRDefault="00E84F4A">
      <w:pPr>
        <w:pStyle w:val="Bodytext10"/>
        <w:spacing w:after="0" w:line="336" w:lineRule="exact"/>
        <w:ind w:firstLine="640"/>
      </w:pPr>
      <w:r>
        <w:rPr>
          <w:rStyle w:val="Bodytext1"/>
          <w:rFonts w:ascii="PMingLiU" w:eastAsia="PMingLiU" w:hAnsi="PMingLiU" w:cs="PMingLiU"/>
          <w:sz w:val="24"/>
        </w:rPr>
        <w:t>(2)</w:t>
      </w:r>
      <w:r>
        <w:rPr>
          <w:rStyle w:val="Bodytext1"/>
        </w:rPr>
        <w:t>Company name: Changchun Chemical (Jiangsu) Co., Ltd.</w:t>
      </w:r>
    </w:p>
    <w:p w:rsidR="00A05949" w:rsidRDefault="00E84F4A">
      <w:pPr>
        <w:pStyle w:val="Bodytext10"/>
        <w:spacing w:after="0" w:line="336" w:lineRule="exact"/>
        <w:ind w:left="1280" w:firstLine="0"/>
      </w:pPr>
      <w:r>
        <w:rPr>
          <w:rStyle w:val="Bodytext1"/>
        </w:rPr>
        <w:t>The Site: Changshu Economic Development Zone of Jiangsu Province</w:t>
      </w:r>
    </w:p>
    <w:p w:rsidR="00A05949" w:rsidRDefault="00E84F4A">
      <w:pPr>
        <w:pStyle w:val="Bodytext20"/>
        <w:spacing w:after="380" w:line="336" w:lineRule="exact"/>
      </w:pPr>
      <w:r>
        <w:rPr>
          <w:rStyle w:val="Bodytext2"/>
          <w:rFonts w:ascii="MingLiU" w:eastAsia="MingLiU" w:hAnsi="MingLiU" w:cs="MingLiU"/>
          <w:sz w:val="22"/>
        </w:rPr>
        <w:t xml:space="preserve">Contact the phone: </w:t>
      </w:r>
      <w:r>
        <w:rPr>
          <w:rStyle w:val="Bodytext2"/>
        </w:rPr>
        <w:t>0512-52648000-262</w:t>
      </w:r>
    </w:p>
    <w:p w:rsidR="00A05949" w:rsidRDefault="00E84F4A">
      <w:pPr>
        <w:pStyle w:val="Bodytext10"/>
        <w:spacing w:after="0" w:line="336" w:lineRule="exact"/>
        <w:ind w:firstLine="640"/>
      </w:pPr>
      <w:r>
        <w:rPr>
          <w:rStyle w:val="Bodytext1"/>
          <w:rFonts w:ascii="PMingLiU" w:eastAsia="PMingLiU" w:hAnsi="PMingLiU" w:cs="PMingLiU"/>
          <w:sz w:val="24"/>
        </w:rPr>
        <w:t>(3)</w:t>
      </w:r>
      <w:r>
        <w:rPr>
          <w:rStyle w:val="Bodytext1"/>
        </w:rPr>
        <w:t>Company name: Xisa Chemical (Shanghai) Co., Ltd.</w:t>
      </w:r>
    </w:p>
    <w:p w:rsidR="00A05949" w:rsidRDefault="00E84F4A">
      <w:pPr>
        <w:pStyle w:val="Bodytext10"/>
        <w:spacing w:after="0" w:line="336" w:lineRule="exact"/>
        <w:ind w:left="1280" w:firstLine="0"/>
      </w:pPr>
      <w:r>
        <w:rPr>
          <w:rStyle w:val="Bodytext1"/>
        </w:rPr>
        <w:t>The Site: Shanghai Chemical Industry Zone</w:t>
      </w:r>
      <w:r>
        <w:rPr>
          <w:rStyle w:val="Bodytext1"/>
          <w:rFonts w:ascii="PMingLiU" w:eastAsia="PMingLiU" w:hAnsi="PMingLiU" w:cs="PMingLiU"/>
          <w:sz w:val="24"/>
        </w:rPr>
        <w:t>No. 159</w:t>
      </w:r>
    </w:p>
    <w:p w:rsidR="00A05949" w:rsidRDefault="00E84F4A">
      <w:pPr>
        <w:pStyle w:val="Bodytext20"/>
        <w:spacing w:after="380" w:line="336" w:lineRule="exact"/>
      </w:pPr>
      <w:r>
        <w:rPr>
          <w:rStyle w:val="Bodytext2"/>
          <w:rFonts w:ascii="MingLiU" w:eastAsia="MingLiU" w:hAnsi="MingLiU" w:cs="MingLiU"/>
          <w:sz w:val="22"/>
        </w:rPr>
        <w:t xml:space="preserve">Contact the phone: </w:t>
      </w:r>
      <w:r>
        <w:rPr>
          <w:rStyle w:val="Bodytext2"/>
        </w:rPr>
        <w:t>021-57037102</w:t>
      </w:r>
    </w:p>
    <w:p w:rsidR="00A05949" w:rsidRDefault="00E84F4A">
      <w:pPr>
        <w:pStyle w:val="Bodytext10"/>
        <w:spacing w:after="0" w:line="336" w:lineRule="exact"/>
        <w:ind w:firstLine="640"/>
      </w:pPr>
      <w:r>
        <w:rPr>
          <w:rStyle w:val="Bodytext1"/>
          <w:rFonts w:ascii="PMingLiU" w:eastAsia="PMingLiU" w:hAnsi="PMingLiU" w:cs="PMingLiU"/>
          <w:sz w:val="24"/>
        </w:rPr>
        <w:t>(4)</w:t>
      </w:r>
      <w:r>
        <w:rPr>
          <w:rStyle w:val="Bodytext1"/>
        </w:rPr>
        <w:t>Company name:Zhong</w:t>
      </w:r>
      <w:r>
        <w:rPr>
          <w:rStyle w:val="Bodytext1"/>
        </w:rPr>
        <w:t>hai Shell Petrochemical Co., Ltd.</w:t>
      </w:r>
    </w:p>
    <w:p w:rsidR="00A05949" w:rsidRDefault="00E84F4A">
      <w:pPr>
        <w:pStyle w:val="Bodytext10"/>
        <w:spacing w:after="0" w:line="336" w:lineRule="exact"/>
        <w:ind w:left="1280" w:firstLine="0"/>
      </w:pPr>
      <w:r>
        <w:rPr>
          <w:rStyle w:val="Bodytext1"/>
        </w:rPr>
        <w:t>The Site: Dayawan Petrochemical Industrial Zone, Huizhou, Guangdong Province</w:t>
      </w:r>
    </w:p>
    <w:p w:rsidR="00A05949" w:rsidRDefault="00E84F4A">
      <w:pPr>
        <w:pStyle w:val="Bodytext20"/>
        <w:spacing w:after="380" w:line="336" w:lineRule="exact"/>
      </w:pPr>
      <w:r>
        <w:rPr>
          <w:rStyle w:val="Bodytext2"/>
          <w:rFonts w:ascii="MingLiU" w:eastAsia="MingLiU" w:hAnsi="MingLiU" w:cs="MingLiU"/>
          <w:sz w:val="22"/>
        </w:rPr>
        <w:t xml:space="preserve">Contact the phone: </w:t>
      </w:r>
      <w:r>
        <w:rPr>
          <w:rStyle w:val="Bodytext2"/>
        </w:rPr>
        <w:t>0752-3688608</w:t>
      </w:r>
    </w:p>
    <w:p w:rsidR="00A05949" w:rsidRDefault="00E84F4A">
      <w:pPr>
        <w:pStyle w:val="Bodytext10"/>
        <w:spacing w:after="0" w:line="336" w:lineRule="exact"/>
        <w:ind w:firstLine="640"/>
      </w:pPr>
      <w:r>
        <w:rPr>
          <w:rStyle w:val="Bodytext1"/>
          <w:rFonts w:ascii="PMingLiU" w:eastAsia="PMingLiU" w:hAnsi="PMingLiU" w:cs="PMingLiU"/>
          <w:sz w:val="24"/>
        </w:rPr>
        <w:t>(5)</w:t>
      </w:r>
      <w:r>
        <w:rPr>
          <w:rStyle w:val="Bodytext1"/>
        </w:rPr>
        <w:t>Company name:Wanhua Chemical Group Co., Ltd.</w:t>
      </w:r>
    </w:p>
    <w:p w:rsidR="00A05949" w:rsidRDefault="00E84F4A">
      <w:pPr>
        <w:pStyle w:val="Bodytext10"/>
        <w:spacing w:after="80" w:line="240" w:lineRule="auto"/>
        <w:ind w:left="1360" w:firstLine="0"/>
        <w:jc w:val="both"/>
      </w:pPr>
      <w:r>
        <w:rPr>
          <w:rStyle w:val="Bodytext1"/>
        </w:rPr>
        <w:t>The Site:</w:t>
      </w:r>
      <w:r>
        <w:rPr>
          <w:rStyle w:val="Bodytext1"/>
          <w:rFonts w:ascii="PMingLiU" w:eastAsia="PMingLiU" w:hAnsi="PMingLiU" w:cs="PMingLiU"/>
          <w:sz w:val="24"/>
        </w:rPr>
        <w:t>17</w:t>
      </w:r>
      <w:r>
        <w:rPr>
          <w:rStyle w:val="Bodytext1"/>
        </w:rPr>
        <w:t xml:space="preserve">Tianshan Road, Yantai City Economic and Technological </w:t>
      </w:r>
      <w:r>
        <w:rPr>
          <w:rStyle w:val="Bodytext1"/>
        </w:rPr>
        <w:t>Development Zone, Shandong Province</w:t>
      </w:r>
    </w:p>
    <w:p w:rsidR="00A05949" w:rsidRDefault="00E84F4A">
      <w:pPr>
        <w:pStyle w:val="Bodytext20"/>
        <w:spacing w:after="420" w:line="240" w:lineRule="auto"/>
        <w:ind w:left="1360"/>
        <w:jc w:val="both"/>
      </w:pPr>
      <w:r>
        <w:rPr>
          <w:rStyle w:val="Bodytext2"/>
          <w:rFonts w:ascii="MingLiU" w:eastAsia="MingLiU" w:hAnsi="MingLiU" w:cs="MingLiU"/>
          <w:sz w:val="22"/>
        </w:rPr>
        <w:t>Contact the phone:</w:t>
      </w:r>
      <w:r>
        <w:rPr>
          <w:rStyle w:val="Bodytext2"/>
        </w:rPr>
        <w:t>0538-3388000</w:t>
      </w:r>
    </w:p>
    <w:p w:rsidR="00A05949" w:rsidRDefault="00E84F4A">
      <w:pPr>
        <w:pStyle w:val="Bodytext10"/>
        <w:spacing w:after="80" w:line="240" w:lineRule="auto"/>
        <w:ind w:firstLine="740"/>
        <w:jc w:val="both"/>
      </w:pPr>
      <w:r>
        <w:rPr>
          <w:rStyle w:val="Bodytext1"/>
          <w:rFonts w:ascii="PMingLiU" w:eastAsia="PMingLiU" w:hAnsi="PMingLiU" w:cs="PMingLiU"/>
          <w:sz w:val="24"/>
        </w:rPr>
        <w:t>(6)</w:t>
      </w:r>
      <w:r>
        <w:rPr>
          <w:rStyle w:val="Bodytext1"/>
        </w:rPr>
        <w:t>Company name:Jiangsu Ruiheng New Materials Technology Co., Ltd.</w:t>
      </w:r>
    </w:p>
    <w:p w:rsidR="00A05949" w:rsidRDefault="00E84F4A">
      <w:pPr>
        <w:pStyle w:val="Bodytext10"/>
        <w:spacing w:after="80" w:line="240" w:lineRule="auto"/>
        <w:ind w:left="1360" w:firstLine="0"/>
        <w:jc w:val="both"/>
      </w:pPr>
      <w:r>
        <w:rPr>
          <w:rStyle w:val="Bodytext1"/>
        </w:rPr>
        <w:t>The Site:No.</w:t>
      </w:r>
      <w:r>
        <w:rPr>
          <w:rStyle w:val="Bodytext1"/>
          <w:rFonts w:ascii="PMingLiU" w:eastAsia="PMingLiU" w:hAnsi="PMingLiU" w:cs="PMingLiU"/>
          <w:sz w:val="24"/>
        </w:rPr>
        <w:t>28</w:t>
      </w:r>
      <w:r>
        <w:rPr>
          <w:rStyle w:val="Bodytext1"/>
        </w:rPr>
        <w:t>petrochemical in Xu Weixin District, Lianyungang, Jiangsu Province</w:t>
      </w:r>
    </w:p>
    <w:p w:rsidR="00A05949" w:rsidRDefault="00E84F4A">
      <w:pPr>
        <w:pStyle w:val="Bodytext20"/>
        <w:spacing w:after="420" w:line="240" w:lineRule="auto"/>
        <w:ind w:left="1360"/>
        <w:jc w:val="both"/>
      </w:pPr>
      <w:r>
        <w:rPr>
          <w:rStyle w:val="Bodytext2"/>
          <w:rFonts w:ascii="MingLiU" w:eastAsia="MingLiU" w:hAnsi="MingLiU" w:cs="MingLiU"/>
          <w:sz w:val="22"/>
        </w:rPr>
        <w:t>Contact the phone:</w:t>
      </w:r>
      <w:r>
        <w:rPr>
          <w:rStyle w:val="Bodytext2"/>
        </w:rPr>
        <w:t>0518-80628688</w:t>
      </w:r>
    </w:p>
    <w:p w:rsidR="00A05949" w:rsidRDefault="00E84F4A">
      <w:pPr>
        <w:pStyle w:val="Bodytext10"/>
        <w:spacing w:after="80" w:line="240" w:lineRule="auto"/>
        <w:ind w:firstLine="740"/>
        <w:jc w:val="both"/>
      </w:pPr>
      <w:r>
        <w:rPr>
          <w:rStyle w:val="Bodytext1"/>
          <w:rFonts w:ascii="PMingLiU" w:eastAsia="PMingLiU" w:hAnsi="PMingLiU" w:cs="PMingLiU"/>
          <w:sz w:val="24"/>
        </w:rPr>
        <w:t>(7)</w:t>
      </w:r>
      <w:r>
        <w:rPr>
          <w:rStyle w:val="Bodytext1"/>
        </w:rPr>
        <w:t>Compan</w:t>
      </w:r>
      <w:r>
        <w:rPr>
          <w:rStyle w:val="Bodytext1"/>
        </w:rPr>
        <w:t>y name:Guangxi Huayi New Materials Co., Ltd.</w:t>
      </w:r>
    </w:p>
    <w:p w:rsidR="00A05949" w:rsidRDefault="00E84F4A">
      <w:pPr>
        <w:pStyle w:val="Bodytext10"/>
        <w:spacing w:after="80" w:line="240" w:lineRule="auto"/>
        <w:ind w:left="1360" w:firstLine="0"/>
        <w:jc w:val="both"/>
      </w:pPr>
      <w:r>
        <w:rPr>
          <w:rStyle w:val="Bodytext1"/>
        </w:rPr>
        <w:t>The Site:East Avenue and Southport Avenue in Chinnan District, Chinzhou</w:t>
      </w:r>
    </w:p>
    <w:p w:rsidR="00A05949" w:rsidRDefault="00E84F4A">
      <w:pPr>
        <w:pStyle w:val="Bodytext20"/>
        <w:spacing w:after="420" w:line="240" w:lineRule="auto"/>
        <w:ind w:left="1360"/>
        <w:jc w:val="both"/>
      </w:pPr>
      <w:r>
        <w:rPr>
          <w:rStyle w:val="Bodytext2"/>
          <w:rFonts w:ascii="MingLiU" w:eastAsia="MingLiU" w:hAnsi="MingLiU" w:cs="MingLiU"/>
          <w:sz w:val="22"/>
        </w:rPr>
        <w:t>Contact the phone:</w:t>
      </w:r>
      <w:r>
        <w:rPr>
          <w:rStyle w:val="Bodytext2"/>
        </w:rPr>
        <w:t>0777-5380000</w:t>
      </w:r>
    </w:p>
    <w:p w:rsidR="00A05949" w:rsidRDefault="00E84F4A">
      <w:pPr>
        <w:pStyle w:val="Bodytext10"/>
        <w:spacing w:after="80" w:line="240" w:lineRule="auto"/>
        <w:ind w:firstLine="740"/>
        <w:jc w:val="both"/>
      </w:pPr>
      <w:r>
        <w:rPr>
          <w:rStyle w:val="Bodytext1"/>
          <w:rFonts w:ascii="PMingLiU" w:eastAsia="PMingLiU" w:hAnsi="PMingLiU" w:cs="PMingLiU"/>
          <w:sz w:val="24"/>
        </w:rPr>
        <w:t>(8)</w:t>
      </w:r>
      <w:r>
        <w:rPr>
          <w:rStyle w:val="Bodytext1"/>
        </w:rPr>
        <w:t>Company name:Qingdao Bay Chemical Co., Ltd.</w:t>
      </w:r>
    </w:p>
    <w:p w:rsidR="00A05949" w:rsidRDefault="00E84F4A">
      <w:pPr>
        <w:pStyle w:val="Bodytext10"/>
        <w:spacing w:after="80" w:line="240" w:lineRule="auto"/>
        <w:ind w:left="1360" w:firstLine="0"/>
        <w:jc w:val="both"/>
      </w:pPr>
      <w:r>
        <w:rPr>
          <w:rStyle w:val="Bodytext1"/>
        </w:rPr>
        <w:t>The Site:</w:t>
      </w:r>
      <w:r>
        <w:rPr>
          <w:rStyle w:val="Bodytext1"/>
          <w:rFonts w:ascii="PMingLiU" w:eastAsia="PMingLiU" w:hAnsi="PMingLiU" w:cs="PMingLiU"/>
          <w:sz w:val="24"/>
        </w:rPr>
        <w:t>66 Feng Road, Poli Town, Huangdao District</w:t>
      </w:r>
      <w:r>
        <w:rPr>
          <w:rStyle w:val="Bodytext1"/>
        </w:rPr>
        <w:t>, Qingdao</w:t>
      </w:r>
    </w:p>
    <w:p w:rsidR="00A05949" w:rsidRDefault="00E84F4A">
      <w:pPr>
        <w:pStyle w:val="Bodytext20"/>
        <w:spacing w:after="420" w:line="240" w:lineRule="auto"/>
        <w:ind w:left="1360"/>
        <w:jc w:val="both"/>
      </w:pPr>
      <w:r>
        <w:rPr>
          <w:rStyle w:val="Bodytext2"/>
          <w:rFonts w:ascii="MingLiU" w:eastAsia="MingLiU" w:hAnsi="MingLiU" w:cs="MingLiU"/>
          <w:sz w:val="22"/>
        </w:rPr>
        <w:t>Contact the phone:</w:t>
      </w:r>
      <w:r>
        <w:rPr>
          <w:rStyle w:val="Bodytext2"/>
        </w:rPr>
        <w:t>0532-67716767</w:t>
      </w:r>
    </w:p>
    <w:p w:rsidR="00A05949" w:rsidRDefault="00E84F4A">
      <w:pPr>
        <w:pStyle w:val="Bodytext10"/>
        <w:spacing w:after="80" w:line="240" w:lineRule="auto"/>
        <w:ind w:firstLine="740"/>
        <w:jc w:val="both"/>
      </w:pPr>
      <w:r>
        <w:rPr>
          <w:rStyle w:val="Bodytext1"/>
          <w:rFonts w:ascii="PMingLiU" w:eastAsia="PMingLiU" w:hAnsi="PMingLiU" w:cs="PMingLiU"/>
          <w:sz w:val="24"/>
        </w:rPr>
        <w:t>(9)</w:t>
      </w:r>
      <w:r>
        <w:rPr>
          <w:rStyle w:val="Bodytext1"/>
        </w:rPr>
        <w:t>Company name:Hengli Petrochemical (Dalian) New Materials Technology Co., Ltd.</w:t>
      </w:r>
    </w:p>
    <w:p w:rsidR="00A05949" w:rsidRDefault="00E84F4A">
      <w:pPr>
        <w:pStyle w:val="Bodytext10"/>
        <w:spacing w:after="80" w:line="240" w:lineRule="auto"/>
        <w:ind w:left="1360" w:firstLine="0"/>
        <w:jc w:val="both"/>
      </w:pPr>
      <w:r>
        <w:rPr>
          <w:rStyle w:val="Bodytext1"/>
        </w:rPr>
        <w:t>The Site:</w:t>
      </w:r>
      <w:r>
        <w:rPr>
          <w:rStyle w:val="Bodytext1"/>
          <w:rFonts w:ascii="PMingLiU" w:eastAsia="PMingLiU" w:hAnsi="PMingLiU" w:cs="PMingLiU"/>
          <w:sz w:val="24"/>
        </w:rPr>
        <w:t>298</w:t>
      </w:r>
      <w:r>
        <w:rPr>
          <w:rStyle w:val="Bodytext1"/>
        </w:rPr>
        <w:t>Song Road, Changxing Island Economic District of Dalian, Liaoning Province</w:t>
      </w:r>
    </w:p>
    <w:p w:rsidR="00A05949" w:rsidRDefault="00E84F4A">
      <w:pPr>
        <w:pStyle w:val="Bodytext20"/>
        <w:spacing w:after="480" w:line="240" w:lineRule="auto"/>
        <w:ind w:left="1360"/>
        <w:jc w:val="both"/>
      </w:pPr>
      <w:r>
        <w:rPr>
          <w:rStyle w:val="Bodytext2"/>
          <w:rFonts w:ascii="MingLiU" w:eastAsia="MingLiU" w:hAnsi="MingLiU" w:cs="MingLiU"/>
          <w:sz w:val="22"/>
        </w:rPr>
        <w:lastRenderedPageBreak/>
        <w:t xml:space="preserve">Contact the phone: </w:t>
      </w:r>
      <w:r>
        <w:rPr>
          <w:rStyle w:val="Bodytext2"/>
        </w:rPr>
        <w:t>0411-66522222</w:t>
      </w:r>
    </w:p>
    <w:p w:rsidR="00A05949" w:rsidRDefault="00E84F4A">
      <w:pPr>
        <w:pStyle w:val="Heading410"/>
        <w:keepNext/>
        <w:keepLines/>
        <w:spacing w:after="140" w:line="240" w:lineRule="auto"/>
        <w:jc w:val="both"/>
      </w:pPr>
      <w:bookmarkStart w:id="48" w:name="bookmark39"/>
      <w:bookmarkStart w:id="49" w:name="_Toc176449809"/>
      <w:bookmarkStart w:id="50" w:name="_Toc176449975"/>
      <w:r>
        <w:rPr>
          <w:rStyle w:val="Heading41"/>
          <w:rFonts w:ascii="Times New Roman" w:eastAsia="Times New Roman" w:hAnsi="Times New Roman" w:cs="Times New Roman"/>
          <w:b/>
          <w:sz w:val="24"/>
        </w:rPr>
        <w:t>5</w:t>
      </w:r>
      <w:r>
        <w:rPr>
          <w:rStyle w:val="Heading41"/>
          <w:b/>
        </w:rPr>
        <w:t>, before the filing of</w:t>
      </w:r>
      <w:r>
        <w:rPr>
          <w:rStyle w:val="Heading41"/>
          <w:b/>
        </w:rPr>
        <w:t xml:space="preserve"> the application, the output of similar products of the applicant and support enterprise accounted for the proportion of the total production of similar products in the country</w:t>
      </w:r>
      <w:bookmarkEnd w:id="48"/>
      <w:bookmarkEnd w:id="49"/>
      <w:bookmarkEnd w:id="50"/>
    </w:p>
    <w:p w:rsidR="00A05949" w:rsidRDefault="00E84F4A">
      <w:pPr>
        <w:pStyle w:val="Tablecaption10"/>
        <w:ind w:left="8093"/>
      </w:pPr>
      <w:r>
        <w:rPr>
          <w:rStyle w:val="Tablecaption1"/>
        </w:rPr>
        <w:t>Number of units:Thousands of tons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81"/>
        <w:gridCol w:w="1200"/>
        <w:gridCol w:w="1195"/>
        <w:gridCol w:w="1200"/>
        <w:gridCol w:w="1200"/>
        <w:gridCol w:w="1195"/>
        <w:gridCol w:w="1219"/>
      </w:tblGrid>
      <w:tr w:rsidR="00A05949">
        <w:tblPrEx>
          <w:tblCellMar>
            <w:top w:w="0" w:type="dxa"/>
            <w:bottom w:w="0" w:type="dxa"/>
          </w:tblCellMar>
        </w:tblPrEx>
        <w:trPr>
          <w:trHeight w:hRule="exact" w:val="581"/>
          <w:jc w:val="center"/>
        </w:trPr>
        <w:tc>
          <w:tcPr>
            <w:tcW w:w="2381"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Project/period</w:t>
            </w:r>
          </w:p>
        </w:tc>
        <w:tc>
          <w:tcPr>
            <w:tcW w:w="120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The Year</w:t>
            </w:r>
            <w:r>
              <w:rPr>
                <w:rStyle w:val="Other1"/>
                <w:rFonts w:ascii="Times New Roman" w:eastAsia="Times New Roman" w:hAnsi="Times New Roman" w:cs="Times New Roman"/>
                <w:b/>
                <w:sz w:val="20"/>
              </w:rPr>
              <w:t>2020</w:t>
            </w:r>
          </w:p>
        </w:tc>
        <w:tc>
          <w:tcPr>
            <w:tcW w:w="1195"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The</w:t>
            </w:r>
            <w:r>
              <w:rPr>
                <w:rStyle w:val="Other1"/>
                <w:rFonts w:ascii="Times New Roman" w:eastAsia="Times New Roman" w:hAnsi="Times New Roman" w:cs="Times New Roman"/>
                <w:b/>
                <w:sz w:val="20"/>
              </w:rPr>
              <w:t>2021</w:t>
            </w:r>
          </w:p>
        </w:tc>
        <w:tc>
          <w:tcPr>
            <w:tcW w:w="120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2022</w:t>
            </w:r>
          </w:p>
        </w:tc>
        <w:tc>
          <w:tcPr>
            <w:tcW w:w="120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2023</w:t>
            </w:r>
          </w:p>
        </w:tc>
        <w:tc>
          <w:tcPr>
            <w:tcW w:w="119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2023</w:t>
            </w:r>
          </w:p>
          <w:p w:rsidR="00A05949" w:rsidRDefault="00E84F4A">
            <w:pPr>
              <w:pStyle w:val="Other10"/>
              <w:spacing w:after="0" w:line="240" w:lineRule="auto"/>
              <w:ind w:firstLine="240"/>
              <w:rPr>
                <w:sz w:val="20"/>
              </w:rPr>
            </w:pPr>
            <w:r>
              <w:rPr>
                <w:rStyle w:val="Other1"/>
                <w:rFonts w:ascii="Times New Roman" w:eastAsia="Times New Roman" w:hAnsi="Times New Roman" w:cs="Times New Roman"/>
                <w:b/>
                <w:sz w:val="20"/>
              </w:rPr>
              <w:t>1</w:t>
            </w:r>
            <w:r>
              <w:rPr>
                <w:rStyle w:val="Other1"/>
                <w:b/>
                <w:sz w:val="20"/>
              </w:rPr>
              <w:t>Quarterly</w:t>
            </w:r>
          </w:p>
        </w:tc>
        <w:tc>
          <w:tcPr>
            <w:tcW w:w="1219"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The year</w:t>
            </w:r>
            <w:r>
              <w:rPr>
                <w:rStyle w:val="Other1"/>
                <w:rFonts w:ascii="Times New Roman" w:eastAsia="Times New Roman" w:hAnsi="Times New Roman" w:cs="Times New Roman"/>
                <w:b/>
                <w:sz w:val="20"/>
              </w:rPr>
              <w:t>2024</w:t>
            </w:r>
          </w:p>
          <w:p w:rsidR="00A05949" w:rsidRDefault="00E84F4A">
            <w:pPr>
              <w:pStyle w:val="Other10"/>
              <w:spacing w:after="0" w:line="240" w:lineRule="auto"/>
              <w:ind w:firstLine="240"/>
              <w:rPr>
                <w:sz w:val="20"/>
              </w:rPr>
            </w:pPr>
            <w:r>
              <w:rPr>
                <w:rStyle w:val="Other1"/>
                <w:rFonts w:ascii="Times New Roman" w:eastAsia="Times New Roman" w:hAnsi="Times New Roman" w:cs="Times New Roman"/>
                <w:b/>
                <w:sz w:val="20"/>
              </w:rPr>
              <w:t>1</w:t>
            </w:r>
            <w:r>
              <w:rPr>
                <w:rStyle w:val="Other1"/>
                <w:b/>
                <w:sz w:val="20"/>
              </w:rPr>
              <w:t>Quarterly</w:t>
            </w:r>
          </w:p>
        </w:tc>
      </w:tr>
      <w:tr w:rsidR="00A05949">
        <w:tblPrEx>
          <w:tblCellMar>
            <w:top w:w="0" w:type="dxa"/>
            <w:bottom w:w="0" w:type="dxa"/>
          </w:tblCellMar>
        </w:tblPrEx>
        <w:trPr>
          <w:trHeight w:hRule="exact" w:val="374"/>
          <w:jc w:val="center"/>
        </w:trPr>
        <w:tc>
          <w:tcPr>
            <w:tcW w:w="2381"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Applicant's total production</w:t>
            </w:r>
          </w:p>
        </w:tc>
        <w:tc>
          <w:tcPr>
            <w:tcW w:w="120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132.37</w:t>
            </w:r>
          </w:p>
        </w:tc>
        <w:tc>
          <w:tcPr>
            <w:tcW w:w="1195"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162.45</w:t>
            </w:r>
          </w:p>
        </w:tc>
        <w:tc>
          <w:tcPr>
            <w:tcW w:w="120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155.05</w:t>
            </w:r>
          </w:p>
        </w:tc>
        <w:tc>
          <w:tcPr>
            <w:tcW w:w="120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185.96</w:t>
            </w:r>
          </w:p>
        </w:tc>
        <w:tc>
          <w:tcPr>
            <w:tcW w:w="1195"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240"/>
              <w:rPr>
                <w:sz w:val="20"/>
              </w:rPr>
            </w:pPr>
            <w:r>
              <w:rPr>
                <w:rStyle w:val="Other1"/>
                <w:rFonts w:ascii="PMingLiU" w:eastAsia="PMingLiU" w:hAnsi="PMingLiU" w:cs="PMingLiU"/>
                <w:sz w:val="20"/>
              </w:rPr>
              <w:t>47.92</w:t>
            </w:r>
          </w:p>
        </w:tc>
        <w:tc>
          <w:tcPr>
            <w:tcW w:w="1219"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240"/>
              <w:rPr>
                <w:sz w:val="20"/>
              </w:rPr>
            </w:pPr>
            <w:r>
              <w:rPr>
                <w:rStyle w:val="Other1"/>
                <w:rFonts w:ascii="PMingLiU" w:eastAsia="PMingLiU" w:hAnsi="PMingLiU" w:cs="PMingLiU"/>
                <w:sz w:val="20"/>
              </w:rPr>
              <w:t>60.66</w:t>
            </w:r>
          </w:p>
        </w:tc>
      </w:tr>
      <w:tr w:rsidR="00A05949">
        <w:tblPrEx>
          <w:tblCellMar>
            <w:top w:w="0" w:type="dxa"/>
            <w:bottom w:w="0" w:type="dxa"/>
          </w:tblCellMar>
        </w:tblPrEx>
        <w:trPr>
          <w:trHeight w:hRule="exact" w:val="379"/>
          <w:jc w:val="center"/>
        </w:trPr>
        <w:tc>
          <w:tcPr>
            <w:tcW w:w="2381"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140"/>
              <w:rPr>
                <w:sz w:val="20"/>
              </w:rPr>
            </w:pPr>
            <w:r>
              <w:rPr>
                <w:rStyle w:val="Other1"/>
                <w:sz w:val="20"/>
              </w:rPr>
              <w:t>Support the applicant's total output</w:t>
            </w:r>
          </w:p>
        </w:tc>
        <w:tc>
          <w:tcPr>
            <w:tcW w:w="120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48.04</w:t>
            </w:r>
          </w:p>
        </w:tc>
        <w:tc>
          <w:tcPr>
            <w:tcW w:w="1195"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94.32</w:t>
            </w:r>
          </w:p>
        </w:tc>
        <w:tc>
          <w:tcPr>
            <w:tcW w:w="120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107.65</w:t>
            </w:r>
          </w:p>
        </w:tc>
        <w:tc>
          <w:tcPr>
            <w:tcW w:w="120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113.66</w:t>
            </w:r>
          </w:p>
        </w:tc>
        <w:tc>
          <w:tcPr>
            <w:tcW w:w="1195"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240"/>
              <w:rPr>
                <w:sz w:val="20"/>
              </w:rPr>
            </w:pPr>
            <w:r>
              <w:rPr>
                <w:rStyle w:val="Other1"/>
                <w:rFonts w:ascii="PMingLiU" w:eastAsia="PMingLiU" w:hAnsi="PMingLiU" w:cs="PMingLiU"/>
                <w:sz w:val="20"/>
              </w:rPr>
              <w:t>28.53</w:t>
            </w:r>
          </w:p>
        </w:tc>
        <w:tc>
          <w:tcPr>
            <w:tcW w:w="1219"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240"/>
              <w:rPr>
                <w:sz w:val="20"/>
              </w:rPr>
            </w:pPr>
            <w:r>
              <w:rPr>
                <w:rStyle w:val="Other1"/>
                <w:rFonts w:ascii="PMingLiU" w:eastAsia="PMingLiU" w:hAnsi="PMingLiU" w:cs="PMingLiU"/>
                <w:sz w:val="20"/>
              </w:rPr>
              <w:t>27.73</w:t>
            </w:r>
          </w:p>
        </w:tc>
      </w:tr>
      <w:tr w:rsidR="00A05949">
        <w:tblPrEx>
          <w:tblCellMar>
            <w:top w:w="0" w:type="dxa"/>
            <w:bottom w:w="0" w:type="dxa"/>
          </w:tblCellMar>
        </w:tblPrEx>
        <w:trPr>
          <w:trHeight w:hRule="exact" w:val="562"/>
          <w:jc w:val="center"/>
        </w:trPr>
        <w:tc>
          <w:tcPr>
            <w:tcW w:w="2381" w:type="dxa"/>
            <w:tcBorders>
              <w:top w:val="single" w:sz="4" w:space="0" w:color="auto"/>
              <w:left w:val="single" w:sz="4" w:space="0" w:color="auto"/>
            </w:tcBorders>
            <w:shd w:val="clear" w:color="auto" w:fill="auto"/>
          </w:tcPr>
          <w:p w:rsidR="00A05949" w:rsidRDefault="00E84F4A">
            <w:pPr>
              <w:pStyle w:val="Other10"/>
              <w:spacing w:after="0" w:line="269" w:lineRule="exact"/>
              <w:ind w:firstLine="0"/>
              <w:jc w:val="center"/>
              <w:rPr>
                <w:sz w:val="20"/>
              </w:rPr>
            </w:pPr>
            <w:r>
              <w:rPr>
                <w:rStyle w:val="Other1"/>
                <w:sz w:val="20"/>
              </w:rPr>
              <w:t>Applicant and Supporting Applicant Enterprise Total Production</w:t>
            </w:r>
          </w:p>
        </w:tc>
        <w:tc>
          <w:tcPr>
            <w:tcW w:w="120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180.41</w:t>
            </w:r>
          </w:p>
        </w:tc>
        <w:tc>
          <w:tcPr>
            <w:tcW w:w="1195"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256.77</w:t>
            </w:r>
          </w:p>
        </w:tc>
        <w:tc>
          <w:tcPr>
            <w:tcW w:w="120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262.70</w:t>
            </w:r>
          </w:p>
        </w:tc>
        <w:tc>
          <w:tcPr>
            <w:tcW w:w="120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299.63</w:t>
            </w:r>
          </w:p>
        </w:tc>
        <w:tc>
          <w:tcPr>
            <w:tcW w:w="1195"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240"/>
              <w:rPr>
                <w:sz w:val="20"/>
              </w:rPr>
            </w:pPr>
            <w:r>
              <w:rPr>
                <w:rStyle w:val="Other1"/>
                <w:rFonts w:ascii="PMingLiU" w:eastAsia="PMingLiU" w:hAnsi="PMingLiU" w:cs="PMingLiU"/>
                <w:sz w:val="20"/>
              </w:rPr>
              <w:t>The 76.45</w:t>
            </w:r>
          </w:p>
        </w:tc>
        <w:tc>
          <w:tcPr>
            <w:tcW w:w="1219"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240"/>
              <w:rPr>
                <w:sz w:val="20"/>
              </w:rPr>
            </w:pPr>
            <w:r>
              <w:rPr>
                <w:rStyle w:val="Other1"/>
                <w:rFonts w:ascii="PMingLiU" w:eastAsia="PMingLiU" w:hAnsi="PMingLiU" w:cs="PMingLiU"/>
                <w:sz w:val="20"/>
              </w:rPr>
              <w:t>88.38</w:t>
            </w:r>
          </w:p>
        </w:tc>
      </w:tr>
      <w:tr w:rsidR="00A05949">
        <w:tblPrEx>
          <w:tblCellMar>
            <w:top w:w="0" w:type="dxa"/>
            <w:bottom w:w="0" w:type="dxa"/>
          </w:tblCellMar>
        </w:tblPrEx>
        <w:trPr>
          <w:trHeight w:hRule="exact" w:val="374"/>
          <w:jc w:val="center"/>
        </w:trPr>
        <w:tc>
          <w:tcPr>
            <w:tcW w:w="2381"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Total domestic production</w:t>
            </w:r>
          </w:p>
        </w:tc>
        <w:tc>
          <w:tcPr>
            <w:tcW w:w="120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245.00</w:t>
            </w:r>
          </w:p>
        </w:tc>
        <w:tc>
          <w:tcPr>
            <w:tcW w:w="1195"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328.00</w:t>
            </w:r>
          </w:p>
        </w:tc>
        <w:tc>
          <w:tcPr>
            <w:tcW w:w="120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348.87</w:t>
            </w:r>
          </w:p>
        </w:tc>
        <w:tc>
          <w:tcPr>
            <w:tcW w:w="120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422.00</w:t>
            </w:r>
          </w:p>
        </w:tc>
        <w:tc>
          <w:tcPr>
            <w:tcW w:w="1195"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107.53</w:t>
            </w:r>
          </w:p>
        </w:tc>
        <w:tc>
          <w:tcPr>
            <w:tcW w:w="1219"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240"/>
              <w:rPr>
                <w:sz w:val="20"/>
              </w:rPr>
            </w:pPr>
            <w:r>
              <w:rPr>
                <w:rStyle w:val="Other1"/>
                <w:rFonts w:ascii="PMingLiU" w:eastAsia="PMingLiU" w:hAnsi="PMingLiU" w:cs="PMingLiU"/>
                <w:sz w:val="20"/>
              </w:rPr>
              <w:t>138.22</w:t>
            </w:r>
          </w:p>
        </w:tc>
      </w:tr>
      <w:tr w:rsidR="00A05949">
        <w:tblPrEx>
          <w:tblCellMar>
            <w:top w:w="0" w:type="dxa"/>
            <w:bottom w:w="0" w:type="dxa"/>
          </w:tblCellMar>
        </w:tblPrEx>
        <w:trPr>
          <w:trHeight w:hRule="exact" w:val="586"/>
          <w:jc w:val="center"/>
        </w:trPr>
        <w:tc>
          <w:tcPr>
            <w:tcW w:w="2381" w:type="dxa"/>
            <w:tcBorders>
              <w:top w:val="single" w:sz="4" w:space="0" w:color="auto"/>
              <w:left w:val="single" w:sz="4" w:space="0" w:color="auto"/>
              <w:bottom w:val="single" w:sz="4" w:space="0" w:color="auto"/>
            </w:tcBorders>
            <w:shd w:val="clear" w:color="auto" w:fill="auto"/>
          </w:tcPr>
          <w:p w:rsidR="00A05949" w:rsidRDefault="00E84F4A">
            <w:pPr>
              <w:pStyle w:val="Other10"/>
              <w:spacing w:after="0" w:line="269" w:lineRule="exact"/>
              <w:ind w:firstLine="0"/>
              <w:jc w:val="center"/>
              <w:rPr>
                <w:sz w:val="20"/>
              </w:rPr>
            </w:pPr>
            <w:r>
              <w:rPr>
                <w:rStyle w:val="Other1"/>
                <w:b/>
                <w:sz w:val="20"/>
              </w:rPr>
              <w:t>The total output of the applicant and supporting the applicant enterprise</w:t>
            </w:r>
          </w:p>
        </w:tc>
        <w:tc>
          <w:tcPr>
            <w:tcW w:w="1200"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74%</w:t>
            </w:r>
          </w:p>
        </w:tc>
        <w:tc>
          <w:tcPr>
            <w:tcW w:w="1195"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78%</w:t>
            </w:r>
          </w:p>
        </w:tc>
        <w:tc>
          <w:tcPr>
            <w:tcW w:w="1200"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75%</w:t>
            </w:r>
          </w:p>
        </w:tc>
        <w:tc>
          <w:tcPr>
            <w:tcW w:w="1200"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71%</w:t>
            </w:r>
          </w:p>
        </w:tc>
        <w:tc>
          <w:tcPr>
            <w:tcW w:w="1195"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71%</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64%</w:t>
            </w:r>
          </w:p>
        </w:tc>
      </w:tr>
    </w:tbl>
    <w:p w:rsidR="00A05949" w:rsidRDefault="00E84F4A">
      <w:pPr>
        <w:pStyle w:val="Tablecaption10"/>
        <w:ind w:left="312"/>
      </w:pPr>
      <w:r>
        <w:rPr>
          <w:rStyle w:val="Tablecaption1"/>
          <w:rFonts w:ascii="PMingLiU"/>
        </w:rPr>
        <w:t>Note to:(1) The total domestic production data of similar products can be found in Annex IV:Description of global consumption of phenol production</w:t>
      </w:r>
    </w:p>
    <w:p w:rsidR="00A05949" w:rsidRDefault="00E84F4A">
      <w:pPr>
        <w:pStyle w:val="Tablecaption10"/>
        <w:spacing w:line="403" w:lineRule="exact"/>
        <w:ind w:left="101"/>
      </w:pPr>
      <w:r>
        <w:rPr>
          <w:rStyle w:val="Tablecaption1"/>
          <w:rFonts w:ascii="PMingLiU"/>
        </w:rPr>
        <w:t xml:space="preserve">(2) The output data of the applicant's similar products can be found in Annex XI:"Applicant's financial data </w:t>
      </w:r>
      <w:r>
        <w:rPr>
          <w:rStyle w:val="Tablecaption1"/>
          <w:rFonts w:ascii="PMingLiU"/>
        </w:rPr>
        <w:t>and statements", to support production data on similar products of the enterprise, please see Annex III.</w:t>
      </w:r>
    </w:p>
    <w:p w:rsidR="00A05949" w:rsidRDefault="00A05949">
      <w:pPr>
        <w:spacing w:after="419" w:line="1" w:lineRule="exact"/>
      </w:pPr>
    </w:p>
    <w:p w:rsidR="00A05949" w:rsidRDefault="00E84F4A">
      <w:pPr>
        <w:pStyle w:val="Bodytext10"/>
        <w:spacing w:after="80" w:line="398" w:lineRule="exact"/>
        <w:ind w:firstLine="580"/>
        <w:jc w:val="both"/>
      </w:pPr>
      <w:r>
        <w:rPr>
          <w:rStyle w:val="Bodytext1"/>
        </w:rPr>
        <w:t>The above data show:</w:t>
      </w:r>
      <w:r>
        <w:rPr>
          <w:rStyle w:val="Bodytext1"/>
          <w:rFonts w:ascii="PMingLiU" w:eastAsia="PMingLiU" w:hAnsi="PMingLiU" w:cs="PMingLiU"/>
          <w:sz w:val="24"/>
        </w:rPr>
        <w:t>During the firstquarterof</w:t>
      </w:r>
      <w:r>
        <w:rPr>
          <w:rStyle w:val="Bodytext1"/>
        </w:rPr>
        <w:t>2020 to</w:t>
      </w:r>
      <w:r>
        <w:rPr>
          <w:rStyle w:val="Bodytext1"/>
          <w:rFonts w:ascii="PMingLiU" w:eastAsia="PMingLiU" w:hAnsi="PMingLiU" w:cs="PMingLiU"/>
          <w:sz w:val="24"/>
        </w:rPr>
        <w:t>2024</w:t>
      </w:r>
      <w:r>
        <w:rPr>
          <w:rStyle w:val="Bodytext1"/>
        </w:rPr>
        <w:t>, the total production of similar products by applicants and supporting the applicant enterpri</w:t>
      </w:r>
      <w:r>
        <w:rPr>
          <w:rStyle w:val="Bodytext1"/>
        </w:rPr>
        <w:t>ses accounted for more than</w:t>
      </w:r>
      <w:r>
        <w:rPr>
          <w:rStyle w:val="Bodytext1"/>
          <w:rFonts w:ascii="PMingLiU" w:eastAsia="PMingLiU" w:hAnsi="PMingLiU" w:cs="PMingLiU"/>
          <w:sz w:val="24"/>
        </w:rPr>
        <w:t>50% of the total production of similar products in China,</w:t>
      </w:r>
      <w:r>
        <w:rPr>
          <w:rStyle w:val="Bodytext1"/>
        </w:rPr>
        <w:t>in accordance with the provisions of the Anti-Dumping Regulations of the People's Republic of China relating to the applicant's subject qualifications.</w:t>
      </w:r>
    </w:p>
    <w:p w:rsidR="00A05949" w:rsidRDefault="00E84F4A">
      <w:pPr>
        <w:pStyle w:val="Heading410"/>
        <w:keepNext/>
        <w:keepLines/>
        <w:spacing w:after="400" w:line="240" w:lineRule="auto"/>
      </w:pPr>
      <w:bookmarkStart w:id="51" w:name="_Toc176449810"/>
      <w:bookmarkStart w:id="52" w:name="_Toc176449976"/>
      <w:r>
        <w:rPr>
          <w:rStyle w:val="Heading41"/>
          <w:b/>
        </w:rPr>
        <w:t xml:space="preserve">(2) Introduction of </w:t>
      </w:r>
      <w:r>
        <w:rPr>
          <w:rStyle w:val="Heading41"/>
          <w:b/>
        </w:rPr>
        <w:t>the domestic phenol industry</w:t>
      </w:r>
      <w:bookmarkEnd w:id="51"/>
      <w:bookmarkEnd w:id="52"/>
    </w:p>
    <w:p w:rsidR="00A05949" w:rsidRDefault="00E84F4A">
      <w:pPr>
        <w:pStyle w:val="Bodytext10"/>
        <w:spacing w:after="400" w:line="401" w:lineRule="exact"/>
        <w:ind w:firstLine="480"/>
        <w:jc w:val="both"/>
      </w:pPr>
      <w:r>
        <w:rPr>
          <w:rStyle w:val="Bodytext1"/>
        </w:rPr>
        <w:t>Phenol is usually colorless needle-like or white block crystals at normal temperature, dissolved in alcohol, ether, chloroform, glycerol, disulfide carbon, at room temperature slightly soluble in water, almost insoluble in petr</w:t>
      </w:r>
      <w:r>
        <w:rPr>
          <w:rStyle w:val="Bodytext1"/>
        </w:rPr>
        <w:t>oleum ether, strong corrosion, combustible.Phenol is an important organic chemical raw material, mainly used in the preparation of phenol aldehyde resin, bisphenol</w:t>
      </w:r>
      <w:r>
        <w:rPr>
          <w:rStyle w:val="Bodytext1"/>
          <w:rFonts w:ascii="PMingLiU" w:eastAsia="PMingLiU" w:hAnsi="PMingLiU" w:cs="PMingLiU"/>
          <w:sz w:val="24"/>
        </w:rPr>
        <w:t>A</w:t>
      </w:r>
      <w:r>
        <w:rPr>
          <w:rStyle w:val="Bodytext1"/>
        </w:rPr>
        <w:t>, hiselactamide, alkylol, salicylic acid and other industrial raw materials, can also be used as solvents, reagents and disinfectants, widely used in synthetic fibers, plastics, pharmaceuticals, pesticides, spices, dyes, coatings and oil refining industrie</w:t>
      </w:r>
      <w:r>
        <w:rPr>
          <w:rStyle w:val="Bodytext1"/>
        </w:rPr>
        <w:t>s.</w:t>
      </w:r>
    </w:p>
    <w:p w:rsidR="00A05949" w:rsidRDefault="00E84F4A">
      <w:pPr>
        <w:pStyle w:val="Bodytext10"/>
        <w:spacing w:after="400" w:line="400" w:lineRule="exact"/>
        <w:ind w:firstLine="480"/>
        <w:jc w:val="both"/>
      </w:pPr>
      <w:r>
        <w:rPr>
          <w:rStyle w:val="Bodytext1"/>
        </w:rPr>
        <w:t xml:space="preserve">At present, the main downstream consumer market of domestic phenol is concentrated in the </w:t>
      </w:r>
      <w:r>
        <w:rPr>
          <w:rStyle w:val="Bodytext1"/>
        </w:rPr>
        <w:lastRenderedPageBreak/>
        <w:t>two areas of bisphenol</w:t>
      </w:r>
      <w:r>
        <w:rPr>
          <w:rStyle w:val="Bodytext1"/>
          <w:rFonts w:ascii="PMingLiU" w:eastAsia="PMingLiU" w:hAnsi="PMingLiU" w:cs="PMingLiU"/>
          <w:sz w:val="24"/>
        </w:rPr>
        <w:t>A</w:t>
      </w:r>
      <w:r>
        <w:rPr>
          <w:rStyle w:val="Bodytext1"/>
        </w:rPr>
        <w:t>and phenol aldehyde resin, the combined cost of the two accounts for more than</w:t>
      </w:r>
      <w:r>
        <w:rPr>
          <w:rStyle w:val="Bodytext1"/>
          <w:rFonts w:ascii="PMingLiU" w:eastAsia="PMingLiU" w:hAnsi="PMingLiU" w:cs="PMingLiU"/>
          <w:sz w:val="24"/>
        </w:rPr>
        <w:t>90% (</w:t>
      </w:r>
      <w:r>
        <w:rPr>
          <w:rStyle w:val="Bodytext1"/>
        </w:rPr>
        <w:t>of which bisphenol</w:t>
      </w:r>
      <w:r>
        <w:rPr>
          <w:rStyle w:val="Bodytext1"/>
          <w:rFonts w:ascii="PMingLiU" w:eastAsia="PMingLiU" w:hAnsi="PMingLiU" w:cs="PMingLiU"/>
          <w:sz w:val="24"/>
        </w:rPr>
        <w:t>A</w:t>
      </w:r>
      <w:r>
        <w:rPr>
          <w:rStyle w:val="Bodytext1"/>
        </w:rPr>
        <w:t>is more than</w:t>
      </w:r>
      <w:r>
        <w:rPr>
          <w:rStyle w:val="Bodytext1"/>
          <w:rFonts w:ascii="PMingLiU" w:eastAsia="PMingLiU" w:hAnsi="PMingLiU" w:cs="PMingLiU"/>
          <w:sz w:val="24"/>
        </w:rPr>
        <w:t>60%)</w:t>
      </w:r>
      <w:r>
        <w:rPr>
          <w:rStyle w:val="Bodytext1"/>
        </w:rPr>
        <w:t>.Bisphenol</w:t>
      </w:r>
      <w:r>
        <w:rPr>
          <w:rStyle w:val="Bodytext1"/>
          <w:rFonts w:ascii="PMingLiU" w:eastAsia="PMingLiU" w:hAnsi="PMingLiU" w:cs="PMingLiU"/>
          <w:sz w:val="24"/>
        </w:rPr>
        <w:t>A</w:t>
      </w:r>
      <w:r>
        <w:rPr>
          <w:rStyle w:val="Bodytext1"/>
        </w:rPr>
        <w:t>is the most important raw material for polycarbonate and epoxy resin. Polycarbonate is one of the five engineering plastics, is the fastest growing variety of materials in the five general engineering plastics, is connecting upstream petrochemical industry</w:t>
      </w:r>
      <w:r>
        <w:rPr>
          <w:rStyle w:val="Bodytext1"/>
        </w:rPr>
        <w:t xml:space="preserve"> and downstream consumer electronics, electronic engineering, large aircraft, high-speed rail, defense military, aerospace, automotive parts manufacturing, home appliances, LED</w:t>
      </w:r>
      <w:r>
        <w:rPr>
          <w:rStyle w:val="Bodytext1"/>
          <w:rFonts w:ascii="PMingLiU" w:eastAsia="PMingLiU" w:hAnsi="PMingLiU" w:cs="PMingLiU"/>
          <w:sz w:val="24"/>
        </w:rPr>
        <w:t>lighting</w:t>
      </w:r>
      <w:r>
        <w:rPr>
          <w:rStyle w:val="Bodytext1"/>
        </w:rPr>
        <w:t>, building plates, durable consumer goods, optical lenses, optical lense</w:t>
      </w:r>
      <w:r>
        <w:rPr>
          <w:rStyle w:val="Bodytext1"/>
        </w:rPr>
        <w:t>s, disc bases and special protection and medical equipment, plays a very important role in the construction of the national economy.Epoxy resin as a basic material, its production and application level directly affects the level and use life cycle of all w</w:t>
      </w:r>
      <w:r>
        <w:rPr>
          <w:rStyle w:val="Bodytext1"/>
        </w:rPr>
        <w:t>alks of life, in coatings, composite materials, adhesives, electronic appliances and other applications, involving national security fields such as national defense, military industry, aerospace and energy, involving road bridges, dams, high-speed rail and</w:t>
      </w:r>
      <w:r>
        <w:rPr>
          <w:rStyle w:val="Bodytext1"/>
        </w:rPr>
        <w:t xml:space="preserve"> automobiles and other basic construction projects, but also involve household appliances and other daily living areas.</w:t>
      </w:r>
    </w:p>
    <w:p w:rsidR="00A05949" w:rsidRDefault="00E84F4A">
      <w:pPr>
        <w:pStyle w:val="Bodytext10"/>
        <w:spacing w:after="400" w:line="400" w:lineRule="exact"/>
        <w:ind w:firstLine="480"/>
        <w:jc w:val="both"/>
      </w:pPr>
      <w:r>
        <w:rPr>
          <w:rStyle w:val="Bodytext1"/>
        </w:rPr>
        <w:t>China's phenol industry began in</w:t>
      </w:r>
      <w:r>
        <w:rPr>
          <w:rStyle w:val="Bodytext1"/>
          <w:rFonts w:ascii="PMingLiU" w:eastAsia="PMingLiU" w:hAnsi="PMingLiU" w:cs="PMingLiU"/>
          <w:sz w:val="24"/>
        </w:rPr>
        <w:t>the</w:t>
      </w:r>
      <w:r>
        <w:rPr>
          <w:rStyle w:val="Bodytext1"/>
        </w:rPr>
        <w:t>1950s</w:t>
      </w:r>
      <w:r>
        <w:rPr>
          <w:rStyle w:val="Bodytext1"/>
          <w:rFonts w:ascii="PMingLiU" w:eastAsia="PMingLiU" w:hAnsi="PMingLiU" w:cs="PMingLiU"/>
          <w:sz w:val="24"/>
        </w:rPr>
        <w:t>,</w:t>
      </w:r>
      <w:r>
        <w:rPr>
          <w:rStyle w:val="Bodytext1"/>
        </w:rPr>
        <w:t>and early production enterprises mainly used the sulfonation method and coal tar essential meth</w:t>
      </w:r>
      <w:r>
        <w:rPr>
          <w:rStyle w:val="Bodytext1"/>
        </w:rPr>
        <w:t>od to produce phenol.Due to the small scale, high cost and serious pollution disadvantages, these two production processes are gradually replaced by the xopprophenyl method.</w:t>
      </w:r>
      <w:r>
        <w:rPr>
          <w:rStyle w:val="Bodytext1"/>
          <w:rFonts w:ascii="PMingLiU" w:eastAsia="PMingLiU" w:hAnsi="PMingLiU" w:cs="PMingLiU"/>
          <w:sz w:val="24"/>
        </w:rPr>
        <w:t>At</w:t>
      </w:r>
      <w:r>
        <w:rPr>
          <w:rStyle w:val="Bodytext1"/>
        </w:rPr>
        <w:t>the end of the 1970s, Sinopec Yanshan Petrochemical Company first introduced</w:t>
      </w:r>
      <w:r>
        <w:rPr>
          <w:rStyle w:val="Bodytext1"/>
          <w:rFonts w:ascii="PMingLiU" w:eastAsia="PMingLiU" w:hAnsi="PMingLiU" w:cs="PMingLiU"/>
          <w:sz w:val="24"/>
        </w:rPr>
        <w:t>60 mi</w:t>
      </w:r>
      <w:r>
        <w:rPr>
          <w:rStyle w:val="Bodytext1"/>
          <w:rFonts w:ascii="PMingLiU" w:eastAsia="PMingLiU" w:hAnsi="PMingLiU" w:cs="PMingLiU"/>
          <w:sz w:val="24"/>
        </w:rPr>
        <w:t>llion tons</w:t>
      </w:r>
      <w:r>
        <w:rPr>
          <w:rStyle w:val="Bodytext1"/>
        </w:rPr>
        <w:t>/year of isopropyphenyl method production device, Shanghai Takaqiao built</w:t>
      </w:r>
      <w:r>
        <w:rPr>
          <w:rStyle w:val="Bodytext1"/>
          <w:rFonts w:ascii="PMingLiU" w:eastAsia="PMingLiU" w:hAnsi="PMingLiU" w:cs="PMingLiU"/>
          <w:sz w:val="24"/>
        </w:rPr>
        <w:t>2.4</w:t>
      </w:r>
      <w:r>
        <w:rPr>
          <w:rStyle w:val="Bodytext1"/>
        </w:rPr>
        <w:t>million tons/year isopropyphenyl method device to expand the production capacity of phenol.By the</w:t>
      </w:r>
      <w:r>
        <w:rPr>
          <w:rStyle w:val="Bodytext1"/>
          <w:rFonts w:ascii="PMingLiU" w:eastAsia="PMingLiU" w:hAnsi="PMingLiU" w:cs="PMingLiU"/>
          <w:sz w:val="24"/>
        </w:rPr>
        <w:t>1990s</w:t>
      </w:r>
      <w:r>
        <w:rPr>
          <w:rStyle w:val="Bodytext1"/>
        </w:rPr>
        <w:t>, due to the rapid development of downstream industry bisphenol</w:t>
      </w:r>
      <w:r>
        <w:rPr>
          <w:rStyle w:val="Bodytext1"/>
          <w:rFonts w:ascii="PMingLiU" w:eastAsia="PMingLiU" w:hAnsi="PMingLiU" w:cs="PMingLiU"/>
          <w:sz w:val="24"/>
        </w:rPr>
        <w:t>A</w:t>
      </w:r>
      <w:r>
        <w:rPr>
          <w:rStyle w:val="Bodytext1"/>
        </w:rPr>
        <w:t>, ph</w:t>
      </w:r>
      <w:r>
        <w:rPr>
          <w:rStyle w:val="Bodytext1"/>
        </w:rPr>
        <w:t>enol resin and so on, China's mainland phenol enterprises have adopted the isopropyphenyl method to expand the scale of phenol production, making the whole of China's large phenol industry on a new step.</w:t>
      </w:r>
    </w:p>
    <w:p w:rsidR="00A05949" w:rsidRDefault="00E84F4A">
      <w:pPr>
        <w:pStyle w:val="Bodytext10"/>
        <w:spacing w:after="400" w:line="400" w:lineRule="exact"/>
        <w:ind w:firstLine="480"/>
        <w:jc w:val="both"/>
      </w:pPr>
      <w:r>
        <w:rPr>
          <w:rStyle w:val="Bodytext1"/>
        </w:rPr>
        <w:t>However, just as China's mainland phenol industry gr</w:t>
      </w:r>
      <w:r>
        <w:rPr>
          <w:rStyle w:val="Bodytext1"/>
        </w:rPr>
        <w:t>adually develops, phenol manufacturers in Japan, South Korea, Taiwan and the United States in order to suppress the mainland phenol industry and seize market share, have adopted unfair competitive means of low-cost dumping, and caused substantial damage to</w:t>
      </w:r>
      <w:r>
        <w:rPr>
          <w:rStyle w:val="Bodytext1"/>
        </w:rPr>
        <w:t xml:space="preserve"> the mainland phenol industry in China.To this end, on</w:t>
      </w:r>
      <w:r>
        <w:rPr>
          <w:rStyle w:val="Bodytext1"/>
          <w:rFonts w:ascii="PMingLiU" w:eastAsia="PMingLiU" w:hAnsi="PMingLiU" w:cs="PMingLiU"/>
          <w:sz w:val="24"/>
        </w:rPr>
        <w:t>June18</w:t>
      </w:r>
      <w:r>
        <w:rPr>
          <w:rStyle w:val="Bodytext1"/>
        </w:rPr>
        <w:t>,</w:t>
      </w:r>
      <w:r>
        <w:rPr>
          <w:rStyle w:val="Bodytext1"/>
          <w:rFonts w:ascii="PMingLiU" w:eastAsia="PMingLiU" w:hAnsi="PMingLiU" w:cs="PMingLiU"/>
          <w:sz w:val="24"/>
        </w:rPr>
        <w:t>2002</w:t>
      </w:r>
      <w:r>
        <w:rPr>
          <w:rStyle w:val="Bodytext1"/>
        </w:rPr>
        <w:t>, four applicant companies such as China Petrochemical Co., Ltd. Shanghai Takaqiao Branch, officially submitted an application for anti-dumping investigation of imported phenol originating in</w:t>
      </w:r>
      <w:r>
        <w:rPr>
          <w:rStyle w:val="Bodytext1"/>
        </w:rPr>
        <w:t xml:space="preserve"> Japan, South Korea, the United States and Taiwan on behalf of the Chinese mainland phenol industry to the former Ministry of Economic and Trade.</w:t>
      </w:r>
      <w:r>
        <w:rPr>
          <w:rStyle w:val="Bodytext1"/>
          <w:rFonts w:ascii="PMingLiU" w:eastAsia="PMingLiU" w:hAnsi="PMingLiU" w:cs="PMingLiU"/>
          <w:sz w:val="24"/>
        </w:rPr>
        <w:t>OnAugust1,</w:t>
      </w:r>
      <w:r>
        <w:rPr>
          <w:rStyle w:val="Bodytext1"/>
        </w:rPr>
        <w:t>2002, the former Ministry of Foreign Economy and Trade issued an announcement.</w:t>
      </w:r>
      <w:r>
        <w:rPr>
          <w:rStyle w:val="Bodytext1"/>
          <w:rFonts w:ascii="PMingLiU" w:eastAsia="PMingLiU" w:hAnsi="PMingLiU" w:cs="PMingLiU"/>
          <w:sz w:val="24"/>
        </w:rPr>
        <w:t>OnFebruary1,</w:t>
      </w:r>
      <w:r>
        <w:rPr>
          <w:rStyle w:val="Bodytext1"/>
        </w:rPr>
        <w:t>2004, the M</w:t>
      </w:r>
      <w:r>
        <w:rPr>
          <w:rStyle w:val="Bodytext1"/>
        </w:rPr>
        <w:t xml:space="preserve">inistry of Commerce </w:t>
      </w:r>
      <w:r>
        <w:rPr>
          <w:rStyle w:val="Bodytext1"/>
        </w:rPr>
        <w:lastRenderedPageBreak/>
        <w:t>issued the final ruling of the case, levied anti-dumping duties on imports of phenol originating in Japan, South Korea, the United States and Taiwan from</w:t>
      </w:r>
      <w:r>
        <w:rPr>
          <w:rStyle w:val="Bodytext1"/>
          <w:rFonts w:ascii="PMingLiU" w:eastAsia="PMingLiU" w:hAnsi="PMingLiU" w:cs="PMingLiU"/>
          <w:sz w:val="24"/>
        </w:rPr>
        <w:t>February1</w:t>
      </w:r>
      <w:r>
        <w:rPr>
          <w:rStyle w:val="Bodytext1"/>
        </w:rPr>
        <w:t>,</w:t>
      </w:r>
      <w:r>
        <w:rPr>
          <w:rStyle w:val="Bodytext1"/>
          <w:rFonts w:ascii="PMingLiU" w:eastAsia="PMingLiU" w:hAnsi="PMingLiU" w:cs="PMingLiU"/>
          <w:sz w:val="24"/>
        </w:rPr>
        <w:t>2004</w:t>
      </w:r>
      <w:r>
        <w:rPr>
          <w:rStyle w:val="Bodytext1"/>
        </w:rPr>
        <w:t>, for a period of</w:t>
      </w:r>
      <w:r>
        <w:rPr>
          <w:rStyle w:val="Bodytext1"/>
          <w:rFonts w:ascii="PMingLiU" w:eastAsia="PMingLiU" w:hAnsi="PMingLiU" w:cs="PMingLiU"/>
          <w:sz w:val="24"/>
        </w:rPr>
        <w:t>5</w:t>
      </w:r>
      <w:r>
        <w:rPr>
          <w:rStyle w:val="Bodytext1"/>
        </w:rPr>
        <w:t>years.</w:t>
      </w:r>
    </w:p>
    <w:p w:rsidR="00A05949" w:rsidRDefault="00E84F4A">
      <w:pPr>
        <w:pStyle w:val="Bodytext10"/>
        <w:spacing w:line="400" w:lineRule="exact"/>
        <w:ind w:firstLine="480"/>
        <w:jc w:val="both"/>
      </w:pPr>
      <w:r>
        <w:rPr>
          <w:rStyle w:val="Bodytext1"/>
        </w:rPr>
        <w:t>Subsequently, in view of the above anti-dump</w:t>
      </w:r>
      <w:r>
        <w:rPr>
          <w:rStyle w:val="Bodytext1"/>
        </w:rPr>
        <w:t>ing measures will expire on</w:t>
      </w:r>
      <w:r>
        <w:rPr>
          <w:rStyle w:val="Bodytext1"/>
          <w:rFonts w:ascii="PMingLiU" w:eastAsia="PMingLiU" w:hAnsi="PMingLiU" w:cs="PMingLiU"/>
          <w:sz w:val="24"/>
        </w:rPr>
        <w:t>February1</w:t>
      </w:r>
      <w:r>
        <w:rPr>
          <w:rStyle w:val="Bodytext1"/>
        </w:rPr>
        <w:t>,</w:t>
      </w:r>
      <w:r>
        <w:rPr>
          <w:rStyle w:val="Bodytext1"/>
          <w:rFonts w:ascii="PMingLiU" w:eastAsia="PMingLiU" w:hAnsi="PMingLiU" w:cs="PMingLiU"/>
          <w:sz w:val="24"/>
        </w:rPr>
        <w:t>2009</w:t>
      </w:r>
      <w:r>
        <w:rPr>
          <w:rStyle w:val="Bodytext1"/>
        </w:rPr>
        <w:t>,</w:t>
      </w:r>
      <w:r>
        <w:rPr>
          <w:rStyle w:val="Bodytext1"/>
          <w:rFonts w:ascii="PMingLiU" w:eastAsia="PMingLiU" w:hAnsi="PMingLiU" w:cs="PMingLiU"/>
          <w:sz w:val="24"/>
        </w:rPr>
        <w:t>November26</w:t>
      </w:r>
      <w:r>
        <w:rPr>
          <w:rStyle w:val="Bodytext1"/>
        </w:rPr>
        <w:t>,</w:t>
      </w:r>
      <w:r>
        <w:rPr>
          <w:rStyle w:val="Bodytext1"/>
          <w:rFonts w:ascii="PMingLiU" w:eastAsia="PMingLiU" w:hAnsi="PMingLiU" w:cs="PMingLiU"/>
          <w:sz w:val="24"/>
        </w:rPr>
        <w:t>2008</w:t>
      </w:r>
      <w:r>
        <w:rPr>
          <w:rStyle w:val="Bodytext1"/>
        </w:rPr>
        <w:t xml:space="preserve">, China Petrochemical Co., Ltd. Shanghai Takaqiao Branch, China Petrochemical Co., Ltd., Beijing Yanshan Branch, Blue Star Chemical New Materials Co., Ltd., Harbin Branch on behalf of China mainland </w:t>
      </w:r>
      <w:r>
        <w:rPr>
          <w:rStyle w:val="Bodytext1"/>
        </w:rPr>
        <w:t>phenol industry submitted a final review application to the Ministry of Commerce.On the application for final review of mainland China industry, the Ministry of Commerce issued a notice on</w:t>
      </w:r>
      <w:r>
        <w:rPr>
          <w:rStyle w:val="Bodytext1"/>
          <w:rFonts w:ascii="PMingLiU" w:eastAsia="PMingLiU" w:hAnsi="PMingLiU" w:cs="PMingLiU"/>
          <w:sz w:val="24"/>
        </w:rPr>
        <w:t>January31</w:t>
      </w:r>
      <w:r>
        <w:rPr>
          <w:rStyle w:val="Bodytext1"/>
        </w:rPr>
        <w:t>,</w:t>
      </w:r>
      <w:r>
        <w:rPr>
          <w:rStyle w:val="Bodytext1"/>
          <w:rFonts w:ascii="PMingLiU" w:eastAsia="PMingLiU" w:hAnsi="PMingLiU" w:cs="PMingLiU"/>
          <w:sz w:val="24"/>
        </w:rPr>
        <w:t>2009</w:t>
      </w:r>
      <w:r>
        <w:rPr>
          <w:rStyle w:val="Bodytext1"/>
        </w:rPr>
        <w:t>, and issued a final review ruling announcement on</w:t>
      </w:r>
      <w:r>
        <w:rPr>
          <w:rStyle w:val="Bodytext1"/>
          <w:rFonts w:ascii="PMingLiU" w:eastAsia="PMingLiU" w:hAnsi="PMingLiU" w:cs="PMingLiU"/>
          <w:sz w:val="24"/>
        </w:rPr>
        <w:t>Janu</w:t>
      </w:r>
      <w:r>
        <w:rPr>
          <w:rStyle w:val="Bodytext1"/>
          <w:rFonts w:ascii="PMingLiU" w:eastAsia="PMingLiU" w:hAnsi="PMingLiU" w:cs="PMingLiU"/>
          <w:sz w:val="24"/>
        </w:rPr>
        <w:t>ary 30</w:t>
      </w:r>
      <w:r>
        <w:rPr>
          <w:rStyle w:val="Bodytext1"/>
        </w:rPr>
        <w:t>,</w:t>
      </w:r>
      <w:r>
        <w:rPr>
          <w:rStyle w:val="Bodytext1"/>
          <w:rFonts w:ascii="PMingLiU" w:eastAsia="PMingLiU" w:hAnsi="PMingLiU" w:cs="PMingLiU"/>
          <w:sz w:val="24"/>
        </w:rPr>
        <w:t>2010</w:t>
      </w:r>
      <w:r>
        <w:rPr>
          <w:rStyle w:val="Bodytext1"/>
        </w:rPr>
        <w:t>, decided to continue to implement five years of anti-dumping measures on imports of phenol originating in Japan, South Korea, the United States and Taiwan from January</w:t>
      </w:r>
      <w:r>
        <w:rPr>
          <w:rStyle w:val="Bodytext1"/>
          <w:rFonts w:ascii="PMingLiU" w:eastAsia="PMingLiU" w:hAnsi="PMingLiU" w:cs="PMingLiU"/>
          <w:sz w:val="24"/>
        </w:rPr>
        <w:t>31</w:t>
      </w:r>
      <w:r>
        <w:rPr>
          <w:rStyle w:val="Bodytext1"/>
        </w:rPr>
        <w:t>, 2010</w:t>
      </w:r>
      <w:r>
        <w:rPr>
          <w:rStyle w:val="Bodytext1"/>
          <w:rFonts w:ascii="PMingLiU" w:eastAsia="PMingLiU" w:hAnsi="PMingLiU" w:cs="PMingLiU"/>
          <w:sz w:val="24"/>
        </w:rPr>
        <w:footnoteReference w:id="1"/>
      </w:r>
      <w:r>
        <w:rPr>
          <w:rStyle w:val="Bodytext1"/>
        </w:rPr>
        <w:t>.</w:t>
      </w:r>
    </w:p>
    <w:p w:rsidR="00A05949" w:rsidRDefault="00E84F4A">
      <w:pPr>
        <w:pStyle w:val="Bodytext10"/>
        <w:spacing w:line="400" w:lineRule="exact"/>
        <w:ind w:firstLine="480"/>
        <w:jc w:val="both"/>
      </w:pPr>
      <w:r>
        <w:rPr>
          <w:rStyle w:val="Bodytext1"/>
        </w:rPr>
        <w:t xml:space="preserve">Since the implementation of anti-dumping measures, the demand for </w:t>
      </w:r>
      <w:r>
        <w:rPr>
          <w:rStyle w:val="Bodytext1"/>
        </w:rPr>
        <w:t>phenol in mainland China has been growing rapidly, from</w:t>
      </w:r>
      <w:r>
        <w:rPr>
          <w:rStyle w:val="Bodytext1"/>
          <w:rFonts w:ascii="PMingLiU" w:eastAsia="PMingLiU" w:hAnsi="PMingLiU" w:cs="PMingLiU"/>
          <w:sz w:val="24"/>
        </w:rPr>
        <w:t>65.34</w:t>
      </w:r>
      <w:r>
        <w:rPr>
          <w:rStyle w:val="Bodytext1"/>
        </w:rPr>
        <w:t>million tons in</w:t>
      </w:r>
      <w:r>
        <w:rPr>
          <w:rStyle w:val="Bodytext1"/>
          <w:rFonts w:ascii="PMingLiU" w:eastAsia="PMingLiU" w:hAnsi="PMingLiU" w:cs="PMingLiU"/>
          <w:sz w:val="24"/>
        </w:rPr>
        <w:t>2004</w:t>
      </w:r>
      <w:r>
        <w:rPr>
          <w:rStyle w:val="Bodytext1"/>
        </w:rPr>
        <w:t>to</w:t>
      </w:r>
      <w:r>
        <w:rPr>
          <w:rStyle w:val="Bodytext1"/>
          <w:rFonts w:ascii="PMingLiU" w:eastAsia="PMingLiU" w:hAnsi="PMingLiU" w:cs="PMingLiU"/>
          <w:sz w:val="24"/>
        </w:rPr>
        <w:t>99.70</w:t>
      </w:r>
      <w:r>
        <w:rPr>
          <w:rStyle w:val="Bodytext1"/>
        </w:rPr>
        <w:t>million tons in</w:t>
      </w:r>
      <w:r>
        <w:rPr>
          <w:rStyle w:val="Bodytext1"/>
          <w:rFonts w:ascii="PMingLiU" w:eastAsia="PMingLiU" w:hAnsi="PMingLiU" w:cs="PMingLiU"/>
          <w:sz w:val="24"/>
        </w:rPr>
        <w:t>2008</w:t>
      </w:r>
      <w:r>
        <w:rPr>
          <w:rStyle w:val="Bodytext1"/>
        </w:rPr>
        <w:t>.</w:t>
      </w:r>
      <w:r>
        <w:rPr>
          <w:rStyle w:val="Bodytext1"/>
          <w:rFonts w:ascii="PMingLiU" w:eastAsia="PMingLiU" w:hAnsi="PMingLiU" w:cs="PMingLiU"/>
          <w:sz w:val="24"/>
        </w:rPr>
        <w:t>From</w:t>
      </w:r>
      <w:r>
        <w:rPr>
          <w:rStyle w:val="Bodytext1"/>
        </w:rPr>
        <w:t>2014 to</w:t>
      </w:r>
      <w:r>
        <w:rPr>
          <w:rStyle w:val="Bodytext1"/>
          <w:rFonts w:ascii="PMingLiU" w:eastAsia="PMingLiU" w:hAnsi="PMingLiU" w:cs="PMingLiU"/>
          <w:sz w:val="24"/>
        </w:rPr>
        <w:t>2016</w:t>
      </w:r>
      <w:r>
        <w:rPr>
          <w:rStyle w:val="Bodytext1"/>
        </w:rPr>
        <w:t>, the demand for phenol in mainland China was 189.75</w:t>
      </w:r>
      <w:r>
        <w:rPr>
          <w:rStyle w:val="Bodytext1"/>
          <w:rFonts w:ascii="PMingLiU" w:eastAsia="PMingLiU" w:hAnsi="PMingLiU" w:cs="PMingLiU"/>
          <w:sz w:val="24"/>
        </w:rPr>
        <w:t xml:space="preserve">million </w:t>
      </w:r>
      <w:r>
        <w:rPr>
          <w:rStyle w:val="Bodytext1"/>
        </w:rPr>
        <w:t>tons, 223.51</w:t>
      </w:r>
      <w:r>
        <w:rPr>
          <w:rStyle w:val="Bodytext1"/>
          <w:rFonts w:ascii="PMingLiU" w:eastAsia="PMingLiU" w:hAnsi="PMingLiU" w:cs="PMingLiU"/>
          <w:sz w:val="24"/>
        </w:rPr>
        <w:t>million</w:t>
      </w:r>
      <w:r>
        <w:rPr>
          <w:rStyle w:val="Bodytext1"/>
        </w:rPr>
        <w:t>tons, and 241.16 million tons</w:t>
      </w:r>
      <w:r>
        <w:rPr>
          <w:rStyle w:val="Bodytext1"/>
          <w:rFonts w:ascii="PMingLiU" w:eastAsia="PMingLiU" w:hAnsi="PMingLiU" w:cs="PMingLiU"/>
          <w:sz w:val="24"/>
        </w:rPr>
        <w:t>,2015</w:t>
      </w:r>
      <w:r>
        <w:rPr>
          <w:rStyle w:val="Bodytext1"/>
        </w:rPr>
        <w:t>and 2016 compared with the</w:t>
      </w:r>
      <w:r>
        <w:rPr>
          <w:rStyle w:val="Bodytext1"/>
          <w:rFonts w:ascii="PMingLiU" w:eastAsia="PMingLiU" w:hAnsi="PMingLiU" w:cs="PMingLiU"/>
          <w:sz w:val="24"/>
        </w:rPr>
        <w:t>previous year</w:t>
      </w:r>
      <w:r>
        <w:rPr>
          <w:rStyle w:val="Bodytext1"/>
        </w:rPr>
        <w:t>by 17.79% and</w:t>
      </w:r>
      <w:r>
        <w:rPr>
          <w:rStyle w:val="Bodytext1"/>
          <w:rFonts w:ascii="PMingLiU" w:eastAsia="PMingLiU" w:hAnsi="PMingLiU" w:cs="PMingLiU"/>
          <w:sz w:val="24"/>
        </w:rPr>
        <w:t>7.9%</w:t>
      </w:r>
      <w:r>
        <w:rPr>
          <w:rStyle w:val="Bodytext1"/>
        </w:rPr>
        <w:t>respectively. From</w:t>
      </w:r>
      <w:r>
        <w:rPr>
          <w:rStyle w:val="Bodytext1"/>
          <w:rFonts w:ascii="PMingLiU" w:eastAsia="PMingLiU" w:hAnsi="PMingLiU" w:cs="PMingLiU"/>
          <w:sz w:val="24"/>
        </w:rPr>
        <w:t>January to September2017</w:t>
      </w:r>
      <w:r>
        <w:rPr>
          <w:rStyle w:val="Bodytext1"/>
        </w:rPr>
        <w:t>, the demand for phenol in mainland China was 204.60 million tons</w:t>
      </w:r>
      <w:r>
        <w:rPr>
          <w:rStyle w:val="Bodytext1"/>
          <w:rFonts w:ascii="PMingLiU" w:eastAsia="PMingLiU" w:hAnsi="PMingLiU" w:cs="PMingLiU"/>
          <w:sz w:val="24"/>
        </w:rPr>
        <w:t>,</w:t>
      </w:r>
      <w:r>
        <w:rPr>
          <w:rStyle w:val="Bodytext1"/>
        </w:rPr>
        <w:t>a significant increase of</w:t>
      </w:r>
      <w:r>
        <w:rPr>
          <w:rStyle w:val="Bodytext1"/>
          <w:rFonts w:ascii="PMingLiU" w:eastAsia="PMingLiU" w:hAnsi="PMingLiU" w:cs="PMingLiU"/>
          <w:sz w:val="24"/>
        </w:rPr>
        <w:t>19%</w:t>
      </w:r>
      <w:r>
        <w:rPr>
          <w:rStyle w:val="Bodytext1"/>
        </w:rPr>
        <w:t>compared with the same period last year.</w:t>
      </w:r>
    </w:p>
    <w:p w:rsidR="00A05949" w:rsidRDefault="00E84F4A">
      <w:pPr>
        <w:pStyle w:val="Bodytext10"/>
        <w:spacing w:line="400" w:lineRule="exact"/>
        <w:ind w:firstLine="480"/>
        <w:jc w:val="both"/>
      </w:pPr>
      <w:r>
        <w:rPr>
          <w:rStyle w:val="Bodytext1"/>
        </w:rPr>
        <w:t>Under the constraints o</w:t>
      </w:r>
      <w:r>
        <w:rPr>
          <w:rStyle w:val="Bodytext1"/>
        </w:rPr>
        <w:t>f anti-dumping measures, the above-mentioned countries (regions) have been curbed to a certain extent, creating a healthier, orderly and stable market for the phenol industry in mainland China.China's mainland phenol production enterprises fully benefit fr</w:t>
      </w:r>
      <w:r>
        <w:rPr>
          <w:rStyle w:val="Bodytext1"/>
        </w:rPr>
        <w:t xml:space="preserve">om this hard-won opportunity, in line with the development of market demand, successively through new construction or expansion to increase phenol production capacity, expand the scale of phenol production, the total production of phenol in mainland China </w:t>
      </w:r>
      <w:r>
        <w:rPr>
          <w:rStyle w:val="Bodytext1"/>
        </w:rPr>
        <w:t>increased from</w:t>
      </w:r>
      <w:r>
        <w:rPr>
          <w:rStyle w:val="Bodytext1"/>
          <w:rFonts w:ascii="PMingLiU" w:eastAsia="PMingLiU" w:hAnsi="PMingLiU" w:cs="PMingLiU"/>
          <w:sz w:val="24"/>
        </w:rPr>
        <w:t>37.37</w:t>
      </w:r>
      <w:r>
        <w:rPr>
          <w:rStyle w:val="Bodytext1"/>
        </w:rPr>
        <w:t>million tons in</w:t>
      </w:r>
      <w:r>
        <w:rPr>
          <w:rStyle w:val="Bodytext1"/>
          <w:rFonts w:ascii="PMingLiU" w:eastAsia="PMingLiU" w:hAnsi="PMingLiU" w:cs="PMingLiU"/>
          <w:sz w:val="24"/>
        </w:rPr>
        <w:t>2004</w:t>
      </w:r>
      <w:r>
        <w:rPr>
          <w:rStyle w:val="Bodytext1"/>
        </w:rPr>
        <w:t>to</w:t>
      </w:r>
      <w:r>
        <w:rPr>
          <w:rStyle w:val="Bodytext1"/>
          <w:rFonts w:ascii="PMingLiU" w:eastAsia="PMingLiU" w:hAnsi="PMingLiU" w:cs="PMingLiU"/>
          <w:sz w:val="24"/>
        </w:rPr>
        <w:t xml:space="preserve">63.17 </w:t>
      </w:r>
      <w:r>
        <w:rPr>
          <w:rStyle w:val="Bodytext1"/>
        </w:rPr>
        <w:t>million tons in</w:t>
      </w:r>
      <w:r>
        <w:rPr>
          <w:rStyle w:val="Bodytext1"/>
          <w:rFonts w:ascii="PMingLiU" w:eastAsia="PMingLiU" w:hAnsi="PMingLiU" w:cs="PMingLiU"/>
          <w:sz w:val="24"/>
        </w:rPr>
        <w:t>2008</w:t>
      </w:r>
      <w:r>
        <w:rPr>
          <w:rStyle w:val="Bodytext1"/>
        </w:rPr>
        <w:t>,</w:t>
      </w:r>
      <w:r>
        <w:rPr>
          <w:rStyle w:val="Bodytext1"/>
          <w:rFonts w:ascii="PMingLiU" w:eastAsia="PMingLiU" w:hAnsi="PMingLiU" w:cs="PMingLiU"/>
          <w:sz w:val="24"/>
        </w:rPr>
        <w:t>2016</w:t>
      </w:r>
      <w:r>
        <w:rPr>
          <w:rStyle w:val="Bodytext1"/>
        </w:rPr>
        <w:t>further increased to</w:t>
      </w:r>
      <w:r>
        <w:rPr>
          <w:rStyle w:val="Bodytext1"/>
          <w:rFonts w:ascii="PMingLiU" w:eastAsia="PMingLiU" w:hAnsi="PMingLiU" w:cs="PMingLiU"/>
          <w:sz w:val="24"/>
        </w:rPr>
        <w:t>222</w:t>
      </w:r>
      <w:r>
        <w:rPr>
          <w:rStyle w:val="Bodytext1"/>
        </w:rPr>
        <w:t>million tons.The improvement of supply capacity of mainland China's phenol industry has provided good raw material support for the development of downstream indust</w:t>
      </w:r>
      <w:r>
        <w:rPr>
          <w:rStyle w:val="Bodytext1"/>
        </w:rPr>
        <w:t>ries.</w:t>
      </w:r>
    </w:p>
    <w:p w:rsidR="00A05949" w:rsidRDefault="00E84F4A">
      <w:pPr>
        <w:pStyle w:val="Bodytext10"/>
        <w:spacing w:line="400" w:lineRule="exact"/>
        <w:ind w:firstLine="480"/>
        <w:jc w:val="both"/>
      </w:pPr>
      <w:r>
        <w:rPr>
          <w:rStyle w:val="Bodytext1"/>
        </w:rPr>
        <w:t>However, China's anti-dumping measures on imports of phenol originating in Japan, South Korea, the United States and Taiwan expired in</w:t>
      </w:r>
      <w:r>
        <w:rPr>
          <w:rStyle w:val="Bodytext1"/>
          <w:rFonts w:ascii="PMingLiU" w:eastAsia="PMingLiU" w:hAnsi="PMingLiU" w:cs="PMingLiU"/>
          <w:sz w:val="24"/>
        </w:rPr>
        <w:t>January</w:t>
      </w:r>
      <w:r>
        <w:rPr>
          <w:rStyle w:val="Bodytext1"/>
        </w:rPr>
        <w:t xml:space="preserve"> </w:t>
      </w:r>
      <w:r>
        <w:rPr>
          <w:rStyle w:val="Bodytext1"/>
          <w:rFonts w:ascii="PMingLiU" w:eastAsia="PMingLiU" w:hAnsi="PMingLiU" w:cs="PMingLiU"/>
          <w:sz w:val="24"/>
        </w:rPr>
        <w:t>2015</w:t>
      </w:r>
      <w:r>
        <w:rPr>
          <w:rStyle w:val="Bodytext1"/>
        </w:rPr>
        <w:t xml:space="preserve">.In the face of huge market size and </w:t>
      </w:r>
      <w:r>
        <w:rPr>
          <w:rStyle w:val="Bodytext1"/>
        </w:rPr>
        <w:lastRenderedPageBreak/>
        <w:t>continuous rapid growth of the Chinese market, since</w:t>
      </w:r>
      <w:r>
        <w:rPr>
          <w:rStyle w:val="Bodytext1"/>
          <w:rFonts w:ascii="PMingLiU" w:eastAsia="PMingLiU" w:hAnsi="PMingLiU" w:cs="PMingLiU"/>
          <w:sz w:val="24"/>
        </w:rPr>
        <w:t>2016</w:t>
      </w:r>
      <w:r>
        <w:rPr>
          <w:rStyle w:val="Bodytext1"/>
        </w:rPr>
        <w:t>, the Unite</w:t>
      </w:r>
      <w:r>
        <w:rPr>
          <w:rStyle w:val="Bodytext1"/>
        </w:rPr>
        <w:t>d States, South Korea, Japan phenol manufacturers have again increased exports to China, the EU and Thailand phenol manufacturers have also stepped up the pace of grabbing the Chinese market, causing a new round of impact and damage to the domestic industr</w:t>
      </w:r>
      <w:r>
        <w:rPr>
          <w:rStyle w:val="Bodytext1"/>
        </w:rPr>
        <w:t>y.</w:t>
      </w:r>
    </w:p>
    <w:p w:rsidR="00A05949" w:rsidRDefault="00E84F4A">
      <w:pPr>
        <w:pStyle w:val="Bodytext10"/>
        <w:spacing w:line="400" w:lineRule="exact"/>
        <w:ind w:firstLine="480"/>
        <w:jc w:val="both"/>
      </w:pPr>
      <w:r>
        <w:rPr>
          <w:rStyle w:val="Bodytext1"/>
        </w:rPr>
        <w:t>To this end, on February</w:t>
      </w:r>
      <w:r>
        <w:rPr>
          <w:rStyle w:val="Bodytext1"/>
          <w:rFonts w:ascii="PMingLiU" w:eastAsia="PMingLiU" w:hAnsi="PMingLiU" w:cs="PMingLiU"/>
          <w:sz w:val="24"/>
        </w:rPr>
        <w:t>2</w:t>
      </w:r>
      <w:r>
        <w:rPr>
          <w:rStyle w:val="Bodytext1"/>
        </w:rPr>
        <w:t>,</w:t>
      </w:r>
      <w:r>
        <w:rPr>
          <w:rStyle w:val="Bodytext1"/>
          <w:rFonts w:ascii="PMingLiU" w:eastAsia="PMingLiU" w:hAnsi="PMingLiU" w:cs="PMingLiU"/>
          <w:sz w:val="24"/>
        </w:rPr>
        <w:t>2018</w:t>
      </w:r>
      <w:r>
        <w:rPr>
          <w:rStyle w:val="Bodytext1"/>
        </w:rPr>
        <w:t xml:space="preserve">, China Petroleum &amp; Gas Co., Ltd. Jilin Petrochemical Branch, Changchun Chemical (Jiangsu) Co., Ltd., Xisa Chemical (Shanghai) Co., Ltd., Shanghai Sinopec Mitsu Chemical Co., Ltd., China Blue Star Harbin Petrochemical Co., </w:t>
      </w:r>
      <w:r>
        <w:rPr>
          <w:rStyle w:val="Bodytext1"/>
        </w:rPr>
        <w:t>Ltd. and Huizhou Zhenxin Chemical Co., Ltd. as applicants, China Petrochemical Co., Ltd., Beijing Yanshan Branch, China Petrochemical Company Limited, China Petrochemical Shanghai Takaqiao Petrochemical Co., Ltd., Ltd., Ltd. filed an application for an ant</w:t>
      </w:r>
      <w:r>
        <w:rPr>
          <w:rStyle w:val="Bodytext1"/>
        </w:rPr>
        <w:t>i-dumping investigation into imports of phenol originating in the United States, the European Union, South Korea, Japan and Thailand.</w:t>
      </w:r>
      <w:r>
        <w:rPr>
          <w:rStyle w:val="Bodytext1"/>
          <w:rFonts w:ascii="PMingLiU" w:eastAsia="PMingLiU" w:hAnsi="PMingLiU" w:cs="PMingLiU"/>
          <w:sz w:val="24"/>
        </w:rPr>
        <w:t>OnMarch 26,</w:t>
      </w:r>
      <w:r>
        <w:rPr>
          <w:rStyle w:val="Bodytext1"/>
        </w:rPr>
        <w:t>2018, the Ministry of Commerce issued a notice on the filing of the case, on</w:t>
      </w:r>
      <w:r>
        <w:rPr>
          <w:rStyle w:val="Bodytext1"/>
          <w:rFonts w:ascii="PMingLiU" w:eastAsia="PMingLiU" w:hAnsi="PMingLiU" w:cs="PMingLiU"/>
          <w:sz w:val="24"/>
        </w:rPr>
        <w:t>September3</w:t>
      </w:r>
      <w:r>
        <w:rPr>
          <w:rStyle w:val="Bodytext1"/>
        </w:rPr>
        <w:t>,</w:t>
      </w:r>
      <w:r>
        <w:rPr>
          <w:rStyle w:val="Bodytext1"/>
          <w:rFonts w:ascii="PMingLiU" w:eastAsia="PMingLiU" w:hAnsi="PMingLiU" w:cs="PMingLiU"/>
          <w:sz w:val="24"/>
        </w:rPr>
        <w:t>2019</w:t>
      </w:r>
      <w:r>
        <w:rPr>
          <w:rStyle w:val="Bodytext1"/>
        </w:rPr>
        <w:t>, the Ministry of Com</w:t>
      </w:r>
      <w:r>
        <w:rPr>
          <w:rStyle w:val="Bodytext1"/>
        </w:rPr>
        <w:t xml:space="preserve">merce issued the final ruling announcement of the case (No. </w:t>
      </w:r>
      <w:r>
        <w:rPr>
          <w:rStyle w:val="Bodytext1"/>
          <w:rFonts w:ascii="PMingLiU" w:eastAsia="PMingLiU" w:hAnsi="PMingLiU" w:cs="PMingLiU"/>
          <w:sz w:val="24"/>
        </w:rPr>
        <w:t>37</w:t>
      </w:r>
      <w:r>
        <w:rPr>
          <w:rStyle w:val="Bodytext1"/>
        </w:rPr>
        <w:t>of the year), determined that imported phenols originating in the United States, the European Union, South Korea, Japan and Thailand were dumped, the domestic phenol industry suffered substantia</w:t>
      </w:r>
      <w:r>
        <w:rPr>
          <w:rStyle w:val="Bodytext1"/>
        </w:rPr>
        <w:t>l damage, and there was a causal relationship between dumping and material damage.According to the final ruling, the Customs Tariff Commission of the State Council decided to impose an anti-dumping duty on imports of phenol originating in the United States</w:t>
      </w:r>
      <w:r>
        <w:rPr>
          <w:rStyle w:val="Bodytext1"/>
        </w:rPr>
        <w:t>, the European Union, South Korea, Japan and Thailand from</w:t>
      </w:r>
      <w:r>
        <w:rPr>
          <w:rStyle w:val="Bodytext1"/>
          <w:rFonts w:ascii="PMingLiU" w:eastAsia="PMingLiU" w:hAnsi="PMingLiU" w:cs="PMingLiU"/>
          <w:sz w:val="24"/>
        </w:rPr>
        <w:t>September6</w:t>
      </w:r>
      <w:r>
        <w:rPr>
          <w:rStyle w:val="Bodytext1"/>
        </w:rPr>
        <w:t>,</w:t>
      </w:r>
      <w:r>
        <w:rPr>
          <w:rStyle w:val="Bodytext1"/>
          <w:rFonts w:ascii="PMingLiU" w:eastAsia="PMingLiU" w:hAnsi="PMingLiU" w:cs="PMingLiU"/>
          <w:sz w:val="24"/>
        </w:rPr>
        <w:t>2019</w:t>
      </w:r>
      <w:r>
        <w:rPr>
          <w:rStyle w:val="Bodytext1"/>
        </w:rPr>
        <w:t>, for a period of</w:t>
      </w:r>
      <w:r>
        <w:rPr>
          <w:rStyle w:val="Bodytext1"/>
          <w:rFonts w:ascii="PMingLiU" w:eastAsia="PMingLiU" w:hAnsi="PMingLiU" w:cs="PMingLiU"/>
          <w:sz w:val="24"/>
        </w:rPr>
        <w:t>five</w:t>
      </w:r>
      <w:r>
        <w:rPr>
          <w:rStyle w:val="Bodytext1"/>
        </w:rPr>
        <w:t>years.</w:t>
      </w:r>
    </w:p>
    <w:p w:rsidR="00A05949" w:rsidRDefault="00E84F4A">
      <w:pPr>
        <w:pStyle w:val="Bodytext10"/>
        <w:spacing w:line="400" w:lineRule="exact"/>
        <w:ind w:firstLine="480"/>
        <w:jc w:val="both"/>
      </w:pPr>
      <w:r>
        <w:rPr>
          <w:rStyle w:val="Bodytext1"/>
        </w:rPr>
        <w:t xml:space="preserve">During the implementation of anti-dumping measures, under the combined role of anti-dumping measures and demand continued substantial growth, the domestic </w:t>
      </w:r>
      <w:r>
        <w:rPr>
          <w:rStyle w:val="Bodytext1"/>
        </w:rPr>
        <w:t>industry's production capacity, production, start-up rate, domestic sales, domestic price, domestic sales, number of employment, per capita wage and labor productivity indicators showed an overall growth trend, pre-tax profits, investment returns from</w:t>
      </w:r>
      <w:r>
        <w:rPr>
          <w:rStyle w:val="Bodytext1"/>
          <w:rFonts w:ascii="PMingLiU" w:eastAsia="PMingLiU" w:hAnsi="PMingLiU" w:cs="PMingLiU"/>
          <w:sz w:val="24"/>
        </w:rPr>
        <w:t>2020</w:t>
      </w:r>
      <w:r>
        <w:rPr>
          <w:rStyle w:val="Bodytext1"/>
        </w:rPr>
        <w:t>t</w:t>
      </w:r>
      <w:r>
        <w:rPr>
          <w:rStyle w:val="Bodytext1"/>
        </w:rPr>
        <w:t>o</w:t>
      </w:r>
      <w:r>
        <w:rPr>
          <w:rStyle w:val="Bodytext1"/>
          <w:rFonts w:ascii="PMingLiU" w:eastAsia="PMingLiU" w:hAnsi="PMingLiU" w:cs="PMingLiU"/>
          <w:sz w:val="24"/>
        </w:rPr>
        <w:t>2022</w:t>
      </w:r>
      <w:r>
        <w:rPr>
          <w:rStyle w:val="Bodytext1"/>
        </w:rPr>
        <w:t>.The domestic phenol industry has achieved a certain recovery and development.</w:t>
      </w:r>
    </w:p>
    <w:p w:rsidR="00A05949" w:rsidRDefault="00E84F4A">
      <w:pPr>
        <w:pStyle w:val="Bodytext10"/>
        <w:spacing w:line="400" w:lineRule="exact"/>
        <w:ind w:firstLine="480"/>
        <w:jc w:val="both"/>
      </w:pPr>
      <w:r>
        <w:rPr>
          <w:rStyle w:val="Bodytext1"/>
        </w:rPr>
        <w:t>However, the production and operation of domestic industries remains unstable and fragile:(</w:t>
      </w:r>
      <w:r>
        <w:rPr>
          <w:rStyle w:val="Bodytext1"/>
          <w:rFonts w:ascii="PMingLiU" w:eastAsia="PMingLiU" w:hAnsi="PMingLiU" w:cs="PMingLiU"/>
          <w:sz w:val="24"/>
        </w:rPr>
        <w:t>1) Since 2020</w:t>
      </w:r>
      <w:r>
        <w:rPr>
          <w:rStyle w:val="Bodytext1"/>
        </w:rPr>
        <w:t>, the period-end inventory of similar products in the domestic indus</w:t>
      </w:r>
      <w:r>
        <w:rPr>
          <w:rStyle w:val="Bodytext1"/>
        </w:rPr>
        <w:t>try has shown a significant growth trend;(</w:t>
      </w:r>
      <w:r>
        <w:rPr>
          <w:rStyle w:val="Bodytext1"/>
          <w:rFonts w:ascii="PMingLiU" w:eastAsia="PMingLiU" w:hAnsi="PMingLiU" w:cs="PMingLiU"/>
          <w:sz w:val="24"/>
        </w:rPr>
        <w:t>2) Since 2023</w:t>
      </w:r>
      <w:r>
        <w:rPr>
          <w:rStyle w:val="Bodytext1"/>
        </w:rPr>
        <w:t>, the domestic price of similar products in the domestic industry has shown a significant downward trend, in the</w:t>
      </w:r>
      <w:r>
        <w:rPr>
          <w:rStyle w:val="Bodytext1"/>
          <w:rFonts w:ascii="PMingLiU" w:eastAsia="PMingLiU" w:hAnsi="PMingLiU" w:cs="PMingLiU"/>
          <w:sz w:val="24"/>
        </w:rPr>
        <w:t>first quarter</w:t>
      </w:r>
      <w:r>
        <w:rPr>
          <w:rStyle w:val="Bodytext1"/>
        </w:rPr>
        <w:t>of</w:t>
      </w:r>
      <w:r>
        <w:rPr>
          <w:rStyle w:val="Bodytext1"/>
          <w:rFonts w:ascii="PMingLiU" w:eastAsia="PMingLiU" w:hAnsi="PMingLiU" w:cs="PMingLiU"/>
          <w:sz w:val="24"/>
        </w:rPr>
        <w:t>2023</w:t>
      </w:r>
      <w:r>
        <w:rPr>
          <w:rStyle w:val="Bodytext1"/>
        </w:rPr>
        <w:t>and</w:t>
      </w:r>
      <w:r>
        <w:rPr>
          <w:rStyle w:val="Bodytext1"/>
          <w:rFonts w:ascii="PMingLiU" w:eastAsia="PMingLiU" w:hAnsi="PMingLiU" w:cs="PMingLiU"/>
          <w:sz w:val="24"/>
        </w:rPr>
        <w:t>2024</w:t>
      </w:r>
      <w:r>
        <w:rPr>
          <w:rStyle w:val="Bodytext1"/>
        </w:rPr>
        <w:t>compared with the same period of the previous year, respectivel</w:t>
      </w:r>
      <w:r>
        <w:rPr>
          <w:rStyle w:val="Bodytext1"/>
        </w:rPr>
        <w:t>y, 23.53</w:t>
      </w:r>
      <w:r>
        <w:rPr>
          <w:rStyle w:val="Bodytext1"/>
          <w:rFonts w:ascii="PMingLiU" w:eastAsia="PMingLiU" w:hAnsi="PMingLiU" w:cs="PMingLiU"/>
          <w:sz w:val="24"/>
        </w:rPr>
        <w:t>% and</w:t>
      </w:r>
      <w:r>
        <w:rPr>
          <w:rStyle w:val="Bodytext1"/>
        </w:rPr>
        <w:t>4.01</w:t>
      </w:r>
      <w:r>
        <w:rPr>
          <w:rStyle w:val="Bodytext1"/>
          <w:rFonts w:ascii="PMingLiU" w:eastAsia="PMingLiU" w:hAnsi="PMingLiU" w:cs="PMingLiU"/>
          <w:sz w:val="24"/>
        </w:rPr>
        <w:t xml:space="preserve">%;(3) Pre-tax profits and investment returns on similar products in the </w:t>
      </w:r>
      <w:r>
        <w:rPr>
          <w:rStyle w:val="Bodytext1"/>
        </w:rPr>
        <w:t>domestic industry have continued to deteriorate since</w:t>
      </w:r>
      <w:r>
        <w:rPr>
          <w:rStyle w:val="Bodytext1"/>
          <w:rFonts w:ascii="PMingLiU" w:eastAsia="PMingLiU" w:hAnsi="PMingLiU" w:cs="PMingLiU"/>
          <w:sz w:val="24"/>
        </w:rPr>
        <w:t>2023</w:t>
      </w:r>
      <w:r>
        <w:rPr>
          <w:rStyle w:val="Bodytext1"/>
        </w:rPr>
        <w:t>.</w:t>
      </w:r>
      <w:r>
        <w:rPr>
          <w:rStyle w:val="Bodytext1"/>
          <w:rFonts w:ascii="PMingLiU" w:eastAsia="PMingLiU" w:hAnsi="PMingLiU" w:cs="PMingLiU"/>
          <w:sz w:val="24"/>
        </w:rPr>
        <w:t>There was a large loss</w:t>
      </w:r>
      <w:r>
        <w:rPr>
          <w:rStyle w:val="Bodytext1"/>
        </w:rPr>
        <w:t>in 2023, the return on investment was valued, and the loss in the first</w:t>
      </w:r>
      <w:r>
        <w:rPr>
          <w:rStyle w:val="Bodytext1"/>
          <w:rFonts w:ascii="PMingLiU" w:eastAsia="PMingLiU" w:hAnsi="PMingLiU" w:cs="PMingLiU"/>
          <w:sz w:val="24"/>
        </w:rPr>
        <w:t>quarter</w:t>
      </w:r>
      <w:r>
        <w:rPr>
          <w:rStyle w:val="Bodytext1"/>
        </w:rPr>
        <w:t>of</w:t>
      </w:r>
      <w:r>
        <w:rPr>
          <w:rStyle w:val="Bodytext1"/>
          <w:rFonts w:ascii="PMingLiU" w:eastAsia="PMingLiU" w:hAnsi="PMingLiU" w:cs="PMingLiU"/>
          <w:sz w:val="24"/>
        </w:rPr>
        <w:t>2024</w:t>
      </w:r>
      <w:r>
        <w:rPr>
          <w:rStyle w:val="Bodytext1"/>
        </w:rPr>
        <w:t>exp</w:t>
      </w:r>
      <w:r>
        <w:rPr>
          <w:rStyle w:val="Bodytext1"/>
        </w:rPr>
        <w:t>anded significantly, and the return on investment further decreased;(</w:t>
      </w:r>
      <w:r>
        <w:rPr>
          <w:rStyle w:val="Bodytext1"/>
          <w:rFonts w:ascii="PMingLiU" w:eastAsia="PMingLiU" w:hAnsi="PMingLiU" w:cs="PMingLiU"/>
          <w:sz w:val="24"/>
        </w:rPr>
        <w:t xml:space="preserve">4) </w:t>
      </w:r>
      <w:r>
        <w:rPr>
          <w:rStyle w:val="Bodytext1"/>
        </w:rPr>
        <w:t xml:space="preserve">The </w:t>
      </w:r>
      <w:r>
        <w:rPr>
          <w:rStyle w:val="Bodytext1"/>
        </w:rPr>
        <w:lastRenderedPageBreak/>
        <w:t>net cash flow of operating activities fluctuates large and very unstable;(</w:t>
      </w:r>
      <w:r>
        <w:rPr>
          <w:rStyle w:val="Bodytext1"/>
          <w:rFonts w:ascii="PMingLiU" w:eastAsia="PMingLiU" w:hAnsi="PMingLiU" w:cs="PMingLiU"/>
          <w:sz w:val="24"/>
        </w:rPr>
        <w:t>5)</w:t>
      </w:r>
      <w:r>
        <w:rPr>
          <w:rStyle w:val="Bodytext1"/>
        </w:rPr>
        <w:t>The domestic phenol industry is a technology-capital-intensive industry, its installation construction h</w:t>
      </w:r>
      <w:r>
        <w:rPr>
          <w:rStyle w:val="Bodytext1"/>
        </w:rPr>
        <w:t>as the characteristics of large investment capital, slow investment recovery, and a number of new enterprises in recent years, domestic industries for the construction and expansion of phenol devices invested in huge funds have not been effectively recycle</w:t>
      </w:r>
      <w:r>
        <w:rPr>
          <w:rStyle w:val="Bodytext1"/>
        </w:rPr>
        <w:t>d, and are facing great pressure of depreciation and amortization.</w:t>
      </w:r>
    </w:p>
    <w:p w:rsidR="00A05949" w:rsidRDefault="00E84F4A">
      <w:pPr>
        <w:pStyle w:val="Bodytext10"/>
        <w:spacing w:line="400" w:lineRule="exact"/>
        <w:ind w:firstLine="480"/>
        <w:jc w:val="both"/>
      </w:pPr>
      <w:r>
        <w:rPr>
          <w:rStyle w:val="Bodytext1"/>
        </w:rPr>
        <w:t>Moreover, the evidence shows that the United States, the European Union, South Korea, Japan and Thailand phenol manufacturers have a large and significantly increased excess capacity and id</w:t>
      </w:r>
      <w:r>
        <w:rPr>
          <w:rStyle w:val="Bodytext1"/>
        </w:rPr>
        <w:t>le capacity, foreign exports are an important channel for application survey countries (regions) digesting excess capacity of phenol, and China's market is an important source of application for survey countries (region) phenol or potential future export m</w:t>
      </w:r>
      <w:r>
        <w:rPr>
          <w:rStyle w:val="Bodytext1"/>
        </w:rPr>
        <w:t>arket, has great appeal.If the end of anti-dumping measures, in order to digest its large and increased excess capacity and idle capacity of phenol, the applicant country (local area) may continue or again use dumping means to China a large number of expor</w:t>
      </w:r>
      <w:r>
        <w:rPr>
          <w:rStyle w:val="Bodytext1"/>
        </w:rPr>
        <w:t>t applications for survey products, its import price is likely to decline in one step and reduce the price of similar products in the domestic industry.In the case of a sharp decline in the price of imported products and the substantial increase in quantit</w:t>
      </w:r>
      <w:r>
        <w:rPr>
          <w:rStyle w:val="Bodytext1"/>
        </w:rPr>
        <w:t>y, in order to maintain a certain market share, the domestic industry will have to follow the application for survey products to significantly reduce the price.</w:t>
      </w:r>
    </w:p>
    <w:p w:rsidR="00A05949" w:rsidRDefault="00E84F4A">
      <w:pPr>
        <w:pStyle w:val="Bodytext10"/>
        <w:spacing w:line="400" w:lineRule="exact"/>
        <w:ind w:firstLine="480"/>
        <w:jc w:val="both"/>
      </w:pPr>
      <w:r>
        <w:rPr>
          <w:rStyle w:val="Bodytext1"/>
        </w:rPr>
        <w:t>In the above context, if anti-dumping measures are eliminated, the output, start rate, internal</w:t>
      </w:r>
      <w:r>
        <w:rPr>
          <w:rStyle w:val="Bodytext1"/>
        </w:rPr>
        <w:t xml:space="preserve"> sales and market share of similar products in the domestic industry may continue to decline, inventories may continue to increase significantly, domestic prices are likely due to increased competition and further decline, resulting in the domestic industr</w:t>
      </w:r>
      <w:r>
        <w:rPr>
          <w:rStyle w:val="Bodytext1"/>
        </w:rPr>
        <w:t>y sales income, pre-tax profits, investment yields further sharply, losses further intensified, net cash outflows are further expanded, the number of jobs, per capita wages, labor productivity decline.In recent years, the huge amount of money invested by t</w:t>
      </w:r>
      <w:r>
        <w:rPr>
          <w:rStyle w:val="Bodytext1"/>
        </w:rPr>
        <w:t>he domestic industry will not be able to be effectively recycled, or even put to waste.</w:t>
      </w:r>
    </w:p>
    <w:p w:rsidR="00A05949" w:rsidRDefault="00E84F4A">
      <w:pPr>
        <w:pStyle w:val="Bodytext10"/>
        <w:spacing w:line="398" w:lineRule="exact"/>
        <w:ind w:firstLine="480"/>
        <w:jc w:val="both"/>
      </w:pPr>
      <w:r>
        <w:rPr>
          <w:rStyle w:val="Bodytext1"/>
        </w:rPr>
        <w:t>On the basis of the foregoing and other relevant reasons described below in the application, the applicant considers that:If anti-dumping measures are terminated, the dumping of imported phenol originating in the United States, the European Union, South Ko</w:t>
      </w:r>
      <w:r>
        <w:rPr>
          <w:rStyle w:val="Bodytext1"/>
        </w:rPr>
        <w:t>rea, Japan and Thailand may continue or recur, and the damage caused by imports of phenol in the country (region) may continue or recur.</w:t>
      </w:r>
    </w:p>
    <w:p w:rsidR="00A05949" w:rsidRDefault="00E84F4A">
      <w:pPr>
        <w:pStyle w:val="Bodytext10"/>
        <w:spacing w:after="460" w:line="400" w:lineRule="exact"/>
        <w:ind w:firstLine="480"/>
        <w:jc w:val="both"/>
      </w:pPr>
      <w:r>
        <w:rPr>
          <w:rStyle w:val="Bodytext1"/>
        </w:rPr>
        <w:t xml:space="preserve">Therefore, in order to safeguard the legitimate rights and interests of the domestic phenol </w:t>
      </w:r>
      <w:r>
        <w:rPr>
          <w:rStyle w:val="Bodytext1"/>
        </w:rPr>
        <w:lastRenderedPageBreak/>
        <w:t>industry, the applicant, on</w:t>
      </w:r>
      <w:r>
        <w:rPr>
          <w:rStyle w:val="Bodytext1"/>
        </w:rPr>
        <w:t xml:space="preserve"> behalf of the domestic phenol industry, requested the Ministry of Commerce for the final review of the anti-dumping measures applicable to imports of phenols originating in the United States, the European Union, South Korea, Japan and Thailand, and Thaila</w:t>
      </w:r>
      <w:r>
        <w:rPr>
          <w:rStyle w:val="Bodytext1"/>
        </w:rPr>
        <w:t>nd, and the anti-dumping duty rate of the State Council, to continue to impose anti-dumping duties on phenols originating in the United States, the European Union, South Korea, Japan and Thailand to China in accordance with Ministry of Commerce</w:t>
      </w:r>
      <w:r>
        <w:rPr>
          <w:rStyle w:val="Bodytext1"/>
          <w:rFonts w:ascii="PMingLiU" w:eastAsia="PMingLiU" w:hAnsi="PMingLiU" w:cs="PMingLiU"/>
          <w:sz w:val="24"/>
        </w:rPr>
        <w:t>Announcement</w:t>
      </w:r>
      <w:r>
        <w:rPr>
          <w:rStyle w:val="Bodytext1"/>
        </w:rPr>
        <w:t>No.</w:t>
      </w:r>
      <w:r>
        <w:rPr>
          <w:rStyle w:val="Bodytext1"/>
          <w:rFonts w:ascii="PMingLiU" w:eastAsia="PMingLiU" w:hAnsi="PMingLiU" w:cs="PMingLiU"/>
          <w:sz w:val="24"/>
        </w:rPr>
        <w:t>37</w:t>
      </w:r>
      <w:r>
        <w:rPr>
          <w:rStyle w:val="Bodytext1"/>
        </w:rPr>
        <w:t>of</w:t>
      </w:r>
      <w:r>
        <w:rPr>
          <w:rStyle w:val="Bodytext1"/>
          <w:rFonts w:ascii="PMingLiU" w:eastAsia="PMingLiU" w:hAnsi="PMingLiU" w:cs="PMingLiU"/>
          <w:sz w:val="24"/>
        </w:rPr>
        <w:t>2019</w:t>
      </w:r>
      <w:r>
        <w:rPr>
          <w:rStyle w:val="Bodytext1"/>
        </w:rPr>
        <w:t>, 2023 No.</w:t>
      </w:r>
      <w:r>
        <w:rPr>
          <w:rStyle w:val="Bodytext1"/>
          <w:rFonts w:ascii="PMingLiU" w:eastAsia="PMingLiU" w:hAnsi="PMingLiU" w:cs="PMingLiU"/>
          <w:sz w:val="24"/>
        </w:rPr>
        <w:t>15</w:t>
      </w:r>
      <w:r>
        <w:rPr>
          <w:rStyle w:val="Bodytext1"/>
        </w:rPr>
        <w:t>of</w:t>
      </w:r>
      <w:r>
        <w:rPr>
          <w:rStyle w:val="Bodytext1"/>
          <w:rFonts w:ascii="PMingLiU" w:eastAsia="PMingLiU" w:hAnsi="PMingLiU" w:cs="PMingLiU"/>
          <w:sz w:val="24"/>
        </w:rPr>
        <w:t>2023</w:t>
      </w:r>
      <w:r>
        <w:rPr>
          <w:rStyle w:val="Bodytext1"/>
        </w:rPr>
        <w:t>.</w:t>
      </w:r>
    </w:p>
    <w:p w:rsidR="00A05949" w:rsidRDefault="00E84F4A">
      <w:pPr>
        <w:pStyle w:val="Heading410"/>
        <w:keepNext/>
        <w:keepLines/>
        <w:spacing w:after="400" w:line="360" w:lineRule="exact"/>
        <w:jc w:val="both"/>
      </w:pPr>
      <w:bookmarkStart w:id="53" w:name="_Toc176449811"/>
      <w:bookmarkStart w:id="54" w:name="_Toc176449977"/>
      <w:r>
        <w:rPr>
          <w:rStyle w:val="Heading41"/>
          <w:b/>
        </w:rPr>
        <w:t>Known producers, exporters and importers who apply for survey products</w:t>
      </w:r>
      <w:bookmarkEnd w:id="53"/>
      <w:bookmarkEnd w:id="54"/>
    </w:p>
    <w:p w:rsidR="00A05949" w:rsidRDefault="00E84F4A">
      <w:pPr>
        <w:pStyle w:val="Bodytext10"/>
        <w:spacing w:after="540" w:line="398" w:lineRule="exact"/>
        <w:ind w:firstLine="480"/>
        <w:jc w:val="both"/>
      </w:pPr>
      <w:r>
        <w:rPr>
          <w:rStyle w:val="Bodytext1"/>
        </w:rPr>
        <w:t>On the basis of reasonably available information and information, the applicant provides the following known list of manufacturers, exporters and importer</w:t>
      </w:r>
      <w:r>
        <w:rPr>
          <w:rStyle w:val="Bodytext1"/>
        </w:rPr>
        <w:t>s of the products applying for investigation:</w:t>
      </w:r>
    </w:p>
    <w:p w:rsidR="00A05949" w:rsidRDefault="00E84F4A">
      <w:pPr>
        <w:pStyle w:val="Heading410"/>
        <w:keepNext/>
        <w:keepLines/>
        <w:spacing w:after="340" w:line="314" w:lineRule="auto"/>
        <w:jc w:val="both"/>
      </w:pPr>
      <w:bookmarkStart w:id="55" w:name="bookmark45"/>
      <w:bookmarkStart w:id="56" w:name="_Toc176449812"/>
      <w:bookmarkStart w:id="57" w:name="_Toc176449978"/>
      <w:r>
        <w:rPr>
          <w:rStyle w:val="Heading41"/>
          <w:rFonts w:ascii="Times New Roman" w:eastAsia="Times New Roman" w:hAnsi="Times New Roman" w:cs="Times New Roman"/>
          <w:b/>
          <w:sz w:val="24"/>
        </w:rPr>
        <w:t>1</w:t>
      </w:r>
      <w:r>
        <w:rPr>
          <w:rStyle w:val="Heading41"/>
          <w:b/>
        </w:rPr>
        <w:t>- Producers</w:t>
      </w:r>
      <w:bookmarkEnd w:id="55"/>
      <w:bookmarkEnd w:id="56"/>
      <w:bookmarkEnd w:id="57"/>
    </w:p>
    <w:p w:rsidR="00A05949" w:rsidRDefault="00E84F4A">
      <w:pPr>
        <w:pStyle w:val="Heading410"/>
        <w:keepNext/>
        <w:keepLines/>
        <w:numPr>
          <w:ilvl w:val="1"/>
          <w:numId w:val="5"/>
        </w:numPr>
        <w:tabs>
          <w:tab w:val="left" w:pos="493"/>
        </w:tabs>
        <w:spacing w:after="260" w:line="314" w:lineRule="auto"/>
        <w:jc w:val="both"/>
      </w:pPr>
      <w:bookmarkStart w:id="58" w:name="_Toc176449813"/>
      <w:bookmarkStart w:id="59" w:name="_Toc176449979"/>
      <w:r>
        <w:rPr>
          <w:rStyle w:val="Heading41"/>
          <w:b/>
        </w:rPr>
        <w:t>United States of America</w:t>
      </w:r>
      <w:bookmarkEnd w:id="58"/>
      <w:bookmarkEnd w:id="59"/>
    </w:p>
    <w:p w:rsidR="00A05949" w:rsidRDefault="00E84F4A">
      <w:pPr>
        <w:pStyle w:val="Bodytext20"/>
        <w:numPr>
          <w:ilvl w:val="0"/>
          <w:numId w:val="6"/>
        </w:numPr>
        <w:tabs>
          <w:tab w:val="left" w:pos="1280"/>
        </w:tabs>
        <w:spacing w:after="0"/>
        <w:ind w:left="0" w:firstLine="680"/>
        <w:rPr>
          <w:sz w:val="22"/>
        </w:rPr>
      </w:pPr>
      <w:r>
        <w:rPr>
          <w:rStyle w:val="Bodytext2"/>
          <w:rFonts w:ascii="MingLiU" w:eastAsia="MingLiU" w:hAnsi="MingLiU" w:cs="MingLiU"/>
          <w:sz w:val="22"/>
        </w:rPr>
        <w:t>Company name:</w:t>
      </w:r>
      <w:r>
        <w:rPr>
          <w:rStyle w:val="Bodytext2"/>
        </w:rPr>
        <w:t>Shell Chemical LP (</w:t>
      </w:r>
      <w:r>
        <w:rPr>
          <w:rStyle w:val="Bodytext2"/>
          <w:rFonts w:ascii="MingLiU" w:eastAsia="MingLiU" w:hAnsi="MingLiU" w:cs="MingLiU"/>
          <w:sz w:val="22"/>
        </w:rPr>
        <w:t>Shell Chemical Company)</w:t>
      </w:r>
    </w:p>
    <w:p w:rsidR="00A05949" w:rsidRDefault="00E84F4A">
      <w:pPr>
        <w:pStyle w:val="Bodytext20"/>
        <w:spacing w:after="0"/>
      </w:pPr>
      <w:r>
        <w:rPr>
          <w:rStyle w:val="Bodytext2"/>
          <w:rFonts w:ascii="MingLiU" w:eastAsia="MingLiU" w:hAnsi="MingLiU" w:cs="MingLiU"/>
          <w:sz w:val="22"/>
        </w:rPr>
        <w:t>Company address:</w:t>
      </w:r>
      <w:r>
        <w:rPr>
          <w:rStyle w:val="Bodytext2"/>
        </w:rPr>
        <w:t>150N. Diary Ashford Road, Houston TX 77079</w:t>
      </w:r>
      <w:r>
        <w:rPr>
          <w:rStyle w:val="Bodytext2"/>
          <w:rFonts w:ascii="MingLiU" w:eastAsia="MingLiU" w:hAnsi="MingLiU" w:cs="MingLiU"/>
          <w:sz w:val="22"/>
        </w:rPr>
        <w:t>, USA+</w:t>
      </w:r>
      <w:r>
        <w:rPr>
          <w:rStyle w:val="Bodytext2"/>
        </w:rPr>
        <w:t xml:space="preserve">1855-697- </w:t>
      </w:r>
      <w:r>
        <w:rPr>
          <w:rStyle w:val="Bodytext2"/>
          <w:rFonts w:ascii="MingLiU" w:eastAsia="MingLiU" w:hAnsi="MingLiU" w:cs="MingLiU"/>
          <w:sz w:val="22"/>
        </w:rPr>
        <w:t>4355 fax:+</w:t>
      </w:r>
      <w:r>
        <w:rPr>
          <w:rStyle w:val="Bodytext2"/>
        </w:rPr>
        <w:t>1 (225) 201-6218</w:t>
      </w:r>
    </w:p>
    <w:p w:rsidR="00A05949" w:rsidRDefault="00E84F4A">
      <w:pPr>
        <w:pStyle w:val="Bodytext20"/>
        <w:spacing w:after="340"/>
      </w:pPr>
      <w:r>
        <w:rPr>
          <w:rStyle w:val="Bodytext2"/>
          <w:rFonts w:ascii="MingLiU" w:eastAsia="MingLiU" w:hAnsi="MingLiU" w:cs="MingLiU"/>
          <w:sz w:val="22"/>
        </w:rPr>
        <w:t>The Web Site:</w:t>
      </w:r>
      <w:hyperlink r:id="rId25" w:history="1">
        <w:r>
          <w:rPr>
            <w:rStyle w:val="Bodytext2"/>
          </w:rPr>
          <w:t>Please contact us at http://www.shell.us/about-us.html</w:t>
        </w:r>
      </w:hyperlink>
    </w:p>
    <w:p w:rsidR="00A05949" w:rsidRDefault="00E84F4A">
      <w:pPr>
        <w:pStyle w:val="Bodytext20"/>
        <w:numPr>
          <w:ilvl w:val="0"/>
          <w:numId w:val="6"/>
        </w:numPr>
        <w:tabs>
          <w:tab w:val="left" w:pos="1280"/>
        </w:tabs>
        <w:spacing w:after="0"/>
        <w:ind w:left="0" w:firstLine="680"/>
        <w:rPr>
          <w:sz w:val="22"/>
        </w:rPr>
      </w:pPr>
      <w:r>
        <w:rPr>
          <w:rStyle w:val="Bodytext2"/>
          <w:rFonts w:ascii="MingLiU" w:eastAsia="MingLiU" w:hAnsi="MingLiU" w:cs="MingLiU"/>
          <w:sz w:val="22"/>
        </w:rPr>
        <w:t>Company name:</w:t>
      </w:r>
      <w:r>
        <w:rPr>
          <w:rStyle w:val="Bodytext2"/>
        </w:rPr>
        <w:t>INEOS Americas LLC</w:t>
      </w:r>
    </w:p>
    <w:p w:rsidR="00A05949" w:rsidRDefault="00E84F4A">
      <w:pPr>
        <w:pStyle w:val="Bodytext20"/>
        <w:spacing w:after="0"/>
      </w:pPr>
      <w:r>
        <w:rPr>
          <w:rStyle w:val="Bodytext2"/>
          <w:rFonts w:ascii="MingLiU" w:eastAsia="MingLiU" w:hAnsi="MingLiU" w:cs="MingLiU"/>
          <w:sz w:val="22"/>
        </w:rPr>
        <w:t>Company address:</w:t>
      </w:r>
      <w:r>
        <w:rPr>
          <w:rStyle w:val="Bodytext2"/>
        </w:rPr>
        <w:t>7770 Rangeline Road, Theodore, Alabama, AL 36582</w:t>
      </w:r>
    </w:p>
    <w:p w:rsidR="00A05949" w:rsidRDefault="00E84F4A">
      <w:pPr>
        <w:pStyle w:val="Bodytext20"/>
        <w:spacing w:after="0"/>
        <w:ind w:left="2480"/>
      </w:pPr>
      <w:r>
        <w:rPr>
          <w:rStyle w:val="Bodytext2"/>
        </w:rPr>
        <w:t>The United States</w:t>
      </w:r>
    </w:p>
    <w:p w:rsidR="00A05949" w:rsidRDefault="00E84F4A">
      <w:pPr>
        <w:pStyle w:val="Bodytext20"/>
        <w:spacing w:after="0"/>
      </w:pPr>
      <w:r>
        <w:rPr>
          <w:rStyle w:val="Bodytext2"/>
          <w:rFonts w:ascii="MingLiU" w:eastAsia="MingLiU" w:hAnsi="MingLiU" w:cs="MingLiU"/>
          <w:sz w:val="22"/>
        </w:rPr>
        <w:t>Contact the phone:+</w:t>
      </w:r>
      <w:r>
        <w:rPr>
          <w:rStyle w:val="Bodytext2"/>
        </w:rPr>
        <w:t>1251-443-3000</w:t>
      </w:r>
    </w:p>
    <w:p w:rsidR="00A05949" w:rsidRDefault="00E84F4A">
      <w:pPr>
        <w:pStyle w:val="Bodytext20"/>
        <w:spacing w:after="0"/>
      </w:pPr>
      <w:r>
        <w:rPr>
          <w:rStyle w:val="Bodytext2"/>
          <w:rFonts w:ascii="MingLiU" w:eastAsia="MingLiU" w:hAnsi="MingLiU" w:cs="MingLiU"/>
          <w:sz w:val="22"/>
        </w:rPr>
        <w:t>The M</w:t>
      </w:r>
      <w:r>
        <w:rPr>
          <w:rStyle w:val="Bodytext2"/>
          <w:rFonts w:ascii="MingLiU" w:eastAsia="MingLiU" w:hAnsi="MingLiU" w:cs="MingLiU"/>
          <w:sz w:val="22"/>
        </w:rPr>
        <w:t>ail Box</w:t>
      </w:r>
      <w:hyperlink r:id="rId26" w:history="1">
        <w:r>
          <w:rPr>
            <w:rStyle w:val="Bodytext2"/>
          </w:rPr>
          <w:t>Please contact us at aromaticsinfo.americas@ineos.com</w:t>
        </w:r>
      </w:hyperlink>
    </w:p>
    <w:p w:rsidR="00A05949" w:rsidRDefault="00E84F4A">
      <w:pPr>
        <w:pStyle w:val="Bodytext20"/>
        <w:spacing w:after="340"/>
      </w:pPr>
      <w:r>
        <w:rPr>
          <w:rStyle w:val="Bodytext2"/>
          <w:rFonts w:ascii="MingLiU" w:eastAsia="MingLiU" w:hAnsi="MingLiU" w:cs="MingLiU"/>
          <w:sz w:val="22"/>
        </w:rPr>
        <w:t>The Web Site:</w:t>
      </w:r>
      <w:r>
        <w:rPr>
          <w:rStyle w:val="Bodytext2"/>
        </w:rPr>
        <w:t>Please contact us at https://www.ineos.com</w:t>
      </w:r>
    </w:p>
    <w:p w:rsidR="00A05949" w:rsidRDefault="00E84F4A">
      <w:pPr>
        <w:pStyle w:val="Bodytext20"/>
        <w:numPr>
          <w:ilvl w:val="0"/>
          <w:numId w:val="6"/>
        </w:numPr>
        <w:tabs>
          <w:tab w:val="left" w:pos="1280"/>
        </w:tabs>
        <w:spacing w:after="0"/>
        <w:ind w:left="0" w:firstLine="680"/>
        <w:rPr>
          <w:sz w:val="22"/>
        </w:rPr>
      </w:pPr>
      <w:r>
        <w:rPr>
          <w:rStyle w:val="Bodytext2"/>
          <w:rFonts w:ascii="MingLiU" w:eastAsia="MingLiU" w:hAnsi="MingLiU" w:cs="MingLiU"/>
          <w:sz w:val="22"/>
        </w:rPr>
        <w:t>Company name:</w:t>
      </w:r>
      <w:r>
        <w:rPr>
          <w:rStyle w:val="Bodytext2"/>
        </w:rPr>
        <w:t>Olin Corporation (</w:t>
      </w:r>
      <w:r>
        <w:rPr>
          <w:rStyle w:val="Bodytext2"/>
          <w:rFonts w:ascii="MingLiU" w:eastAsia="MingLiU" w:hAnsi="MingLiU" w:cs="MingLiU"/>
          <w:sz w:val="22"/>
        </w:rPr>
        <w:t>Olin Corporation)</w:t>
      </w:r>
    </w:p>
    <w:p w:rsidR="00A05949" w:rsidRDefault="00E84F4A">
      <w:pPr>
        <w:pStyle w:val="Bodytext20"/>
        <w:spacing w:after="0"/>
      </w:pPr>
      <w:r>
        <w:rPr>
          <w:rStyle w:val="Bodytext2"/>
          <w:rFonts w:ascii="MingLiU" w:eastAsia="MingLiU" w:hAnsi="MingLiU" w:cs="MingLiU"/>
          <w:sz w:val="22"/>
        </w:rPr>
        <w:t>Company address:</w:t>
      </w:r>
      <w:r>
        <w:rPr>
          <w:rStyle w:val="Bodytext2"/>
        </w:rPr>
        <w:t>190 Carondelet Plaza</w:t>
      </w:r>
      <w:r>
        <w:rPr>
          <w:rStyle w:val="Bodytext2"/>
        </w:rPr>
        <w:t>, Suite 1530, Clayton, MO</w:t>
      </w:r>
    </w:p>
    <w:p w:rsidR="00A05949" w:rsidRDefault="00E84F4A">
      <w:pPr>
        <w:pStyle w:val="Bodytext20"/>
        <w:spacing w:after="0"/>
        <w:ind w:left="2480"/>
      </w:pPr>
      <w:r>
        <w:rPr>
          <w:rStyle w:val="Bodytext2"/>
        </w:rPr>
        <w:t>63105 - 3443</w:t>
      </w:r>
    </w:p>
    <w:p w:rsidR="00A05949" w:rsidRDefault="00E84F4A">
      <w:pPr>
        <w:pStyle w:val="Bodytext20"/>
        <w:spacing w:after="0"/>
      </w:pPr>
      <w:r>
        <w:rPr>
          <w:rStyle w:val="Bodytext2"/>
          <w:rFonts w:ascii="MingLiU" w:eastAsia="MingLiU" w:hAnsi="MingLiU" w:cs="MingLiU"/>
          <w:sz w:val="22"/>
        </w:rPr>
        <w:t>Contact the phone:+</w:t>
      </w:r>
      <w:r>
        <w:rPr>
          <w:rStyle w:val="Bodytext2"/>
        </w:rPr>
        <w:t>1314-480-1400</w:t>
      </w:r>
    </w:p>
    <w:p w:rsidR="00A05949" w:rsidRDefault="00E84F4A">
      <w:pPr>
        <w:pStyle w:val="Bodytext20"/>
        <w:spacing w:after="0"/>
      </w:pPr>
      <w:r>
        <w:rPr>
          <w:rStyle w:val="Bodytext2"/>
          <w:rFonts w:ascii="MingLiU" w:eastAsia="MingLiU" w:hAnsi="MingLiU" w:cs="MingLiU"/>
          <w:sz w:val="22"/>
        </w:rPr>
        <w:t>The Mail Box</w:t>
      </w:r>
      <w:hyperlink r:id="rId27" w:history="1">
        <w:r>
          <w:rPr>
            <w:rStyle w:val="Bodytext2"/>
          </w:rPr>
          <w:t>Please contact us at Corporatemedia.queries@olin.com</w:t>
        </w:r>
      </w:hyperlink>
    </w:p>
    <w:p w:rsidR="00A05949" w:rsidRDefault="00E84F4A">
      <w:pPr>
        <w:pStyle w:val="Bodytext20"/>
        <w:spacing w:after="340"/>
      </w:pPr>
      <w:r>
        <w:rPr>
          <w:rStyle w:val="Bodytext2"/>
          <w:rFonts w:ascii="MingLiU" w:eastAsia="MingLiU" w:hAnsi="MingLiU" w:cs="MingLiU"/>
          <w:sz w:val="22"/>
        </w:rPr>
        <w:t>The Web Site:</w:t>
      </w:r>
      <w:r>
        <w:rPr>
          <w:rStyle w:val="Bodytext2"/>
        </w:rPr>
        <w:t>Please contact us at http://www.olin.com</w:t>
      </w:r>
    </w:p>
    <w:p w:rsidR="00A05949" w:rsidRDefault="00E84F4A">
      <w:pPr>
        <w:pStyle w:val="Bodytext20"/>
        <w:numPr>
          <w:ilvl w:val="0"/>
          <w:numId w:val="6"/>
        </w:numPr>
        <w:tabs>
          <w:tab w:val="left" w:pos="1280"/>
        </w:tabs>
        <w:spacing w:after="0"/>
        <w:ind w:hanging="600"/>
      </w:pPr>
      <w:r>
        <w:rPr>
          <w:rStyle w:val="Bodytext2"/>
          <w:rFonts w:ascii="MingLiU" w:eastAsia="MingLiU" w:hAnsi="MingLiU" w:cs="MingLiU"/>
          <w:sz w:val="22"/>
        </w:rPr>
        <w:t>Company name:</w:t>
      </w:r>
      <w:r>
        <w:rPr>
          <w:rStyle w:val="Bodytext2"/>
        </w:rPr>
        <w:t>Blue Cube Operations LLC (</w:t>
      </w:r>
      <w:r>
        <w:rPr>
          <w:rStyle w:val="Bodytext2"/>
          <w:rFonts w:ascii="MingLiU" w:eastAsia="MingLiU" w:hAnsi="MingLiU" w:cs="MingLiU"/>
          <w:sz w:val="22"/>
        </w:rPr>
        <w:t xml:space="preserve">Lanco Operating LLC) Company </w:t>
      </w:r>
      <w:r>
        <w:rPr>
          <w:rStyle w:val="Bodytext2"/>
          <w:rFonts w:ascii="MingLiU" w:eastAsia="MingLiU" w:hAnsi="MingLiU" w:cs="MingLiU"/>
          <w:sz w:val="22"/>
        </w:rPr>
        <w:lastRenderedPageBreak/>
        <w:t>address:</w:t>
      </w:r>
      <w:r>
        <w:rPr>
          <w:rStyle w:val="Bodytext2"/>
        </w:rPr>
        <w:t>190 Carondelet Plaza, Suite 1530, Clayton, Missouri</w:t>
      </w:r>
    </w:p>
    <w:p w:rsidR="00A05949" w:rsidRDefault="00E84F4A">
      <w:pPr>
        <w:pStyle w:val="Bodytext20"/>
        <w:spacing w:after="0"/>
        <w:ind w:left="2480"/>
      </w:pPr>
      <w:r>
        <w:rPr>
          <w:rStyle w:val="Bodytext2"/>
        </w:rPr>
        <w:t>63105</w:t>
      </w:r>
    </w:p>
    <w:p w:rsidR="00A05949" w:rsidRDefault="00E84F4A">
      <w:pPr>
        <w:pStyle w:val="Bodytext20"/>
        <w:spacing w:after="340"/>
      </w:pPr>
      <w:r>
        <w:rPr>
          <w:rStyle w:val="Bodytext2"/>
          <w:rFonts w:ascii="MingLiU" w:eastAsia="MingLiU" w:hAnsi="MingLiU" w:cs="MingLiU"/>
          <w:sz w:val="22"/>
        </w:rPr>
        <w:t>Contact the phone:+</w:t>
      </w:r>
      <w:r>
        <w:rPr>
          <w:rStyle w:val="Bodytext2"/>
        </w:rPr>
        <w:t>1314-480-1417</w:t>
      </w:r>
    </w:p>
    <w:p w:rsidR="00A05949" w:rsidRDefault="00E84F4A">
      <w:pPr>
        <w:pStyle w:val="Bodytext20"/>
        <w:tabs>
          <w:tab w:val="left" w:pos="1966"/>
        </w:tabs>
        <w:spacing w:after="0"/>
      </w:pPr>
      <w:r>
        <w:rPr>
          <w:rStyle w:val="Bodytext2"/>
          <w:rFonts w:ascii="MingLiU" w:eastAsia="MingLiU" w:hAnsi="MingLiU" w:cs="MingLiU"/>
          <w:sz w:val="22"/>
        </w:rPr>
        <w:t>It's a telegraph.</w:t>
      </w:r>
      <w:r>
        <w:rPr>
          <w:rStyle w:val="Bodytext2"/>
          <w:rFonts w:ascii="MingLiU" w:eastAsia="MingLiU" w:hAnsi="MingLiU" w:cs="MingLiU"/>
          <w:sz w:val="22"/>
        </w:rPr>
        <w:tab/>
        <w:t>That's true:+</w:t>
      </w:r>
      <w:r>
        <w:rPr>
          <w:rStyle w:val="Bodytext2"/>
        </w:rPr>
        <w:t>1314-480-1489</w:t>
      </w:r>
    </w:p>
    <w:p w:rsidR="00A05949" w:rsidRDefault="00E84F4A">
      <w:pPr>
        <w:pStyle w:val="Bodytext20"/>
        <w:tabs>
          <w:tab w:val="left" w:pos="1966"/>
        </w:tabs>
        <w:spacing w:after="360"/>
      </w:pPr>
      <w:r>
        <w:rPr>
          <w:rStyle w:val="Bodytext2"/>
        </w:rPr>
        <w:t>The</w:t>
      </w:r>
      <w:r>
        <w:rPr>
          <w:rStyle w:val="Bodytext2"/>
          <w:rFonts w:ascii="MingLiU" w:eastAsia="MingLiU" w:hAnsi="MingLiU" w:cs="MingLiU"/>
          <w:sz w:val="22"/>
        </w:rPr>
        <w:t>Network</w:t>
      </w:r>
      <w:r>
        <w:rPr>
          <w:rStyle w:val="Bodytext2"/>
          <w:rFonts w:ascii="MingLiU" w:eastAsia="MingLiU" w:hAnsi="MingLiU" w:cs="MingLiU"/>
          <w:sz w:val="22"/>
        </w:rPr>
        <w:tab/>
        <w:t>The site:</w:t>
      </w:r>
      <w:r>
        <w:rPr>
          <w:rStyle w:val="Bodytext2"/>
        </w:rPr>
        <w:t>Please contact us at http://www.olin.com</w:t>
      </w:r>
    </w:p>
    <w:p w:rsidR="00A05949" w:rsidRDefault="00E84F4A">
      <w:pPr>
        <w:pStyle w:val="Bodytext20"/>
        <w:numPr>
          <w:ilvl w:val="0"/>
          <w:numId w:val="6"/>
        </w:numPr>
        <w:tabs>
          <w:tab w:val="left" w:pos="1286"/>
        </w:tabs>
        <w:spacing w:after="0"/>
        <w:ind w:left="0" w:firstLine="680"/>
      </w:pPr>
      <w:r>
        <w:rPr>
          <w:rStyle w:val="Bodytext2"/>
          <w:rFonts w:ascii="MingLiU" w:eastAsia="MingLiU" w:hAnsi="MingLiU" w:cs="MingLiU"/>
          <w:sz w:val="22"/>
        </w:rPr>
        <w:t>Company name:</w:t>
      </w:r>
      <w:r>
        <w:rPr>
          <w:rStyle w:val="Bodytext2"/>
        </w:rPr>
        <w:t>Kolmar Americas Inc.</w:t>
      </w:r>
    </w:p>
    <w:p w:rsidR="00A05949" w:rsidRDefault="00E84F4A">
      <w:pPr>
        <w:pStyle w:val="Bodytext20"/>
        <w:spacing w:after="0"/>
      </w:pPr>
      <w:r>
        <w:rPr>
          <w:rStyle w:val="Bodytext2"/>
          <w:rFonts w:ascii="MingLiU" w:eastAsia="MingLiU" w:hAnsi="MingLiU" w:cs="MingLiU"/>
          <w:sz w:val="22"/>
        </w:rPr>
        <w:t>Company address:</w:t>
      </w:r>
      <w:r>
        <w:rPr>
          <w:rStyle w:val="Bodytext2"/>
        </w:rPr>
        <w:t>20 West King Street, Port Jervis, NY 12771</w:t>
      </w:r>
    </w:p>
    <w:p w:rsidR="00A05949" w:rsidRDefault="00E84F4A">
      <w:pPr>
        <w:pStyle w:val="Bodytext20"/>
        <w:tabs>
          <w:tab w:val="left" w:pos="1966"/>
        </w:tabs>
        <w:spacing w:after="0"/>
      </w:pPr>
      <w:r>
        <w:t>The</w:t>
      </w:r>
      <w:r>
        <w:rPr>
          <w:rStyle w:val="Bodytext2"/>
          <w:rFonts w:ascii="MingLiU" w:eastAsia="MingLiU" w:hAnsi="MingLiU" w:cs="MingLiU"/>
          <w:sz w:val="22"/>
        </w:rPr>
        <w:t>Post</w:t>
      </w:r>
      <w:r>
        <w:rPr>
          <w:rStyle w:val="Bodytext2"/>
          <w:rFonts w:ascii="MingLiU" w:eastAsia="MingLiU" w:hAnsi="MingLiU" w:cs="MingLiU"/>
          <w:sz w:val="22"/>
        </w:rPr>
        <w:tab/>
        <w:t>The box:</w:t>
      </w:r>
      <w:hyperlink r:id="rId28" w:history="1">
        <w:r>
          <w:rPr>
            <w:rStyle w:val="Bodytext2"/>
          </w:rPr>
          <w:t>Please contact us at press@kolmar-americas.com</w:t>
        </w:r>
      </w:hyperlink>
    </w:p>
    <w:p w:rsidR="00A05949" w:rsidRDefault="00E84F4A">
      <w:pPr>
        <w:pStyle w:val="Bodytext20"/>
        <w:spacing w:after="0"/>
      </w:pPr>
      <w:r>
        <w:rPr>
          <w:rStyle w:val="Bodytext2"/>
          <w:rFonts w:ascii="MingLiU" w:eastAsia="MingLiU" w:hAnsi="MingLiU" w:cs="MingLiU"/>
          <w:sz w:val="22"/>
        </w:rPr>
        <w:t xml:space="preserve">Contact the </w:t>
      </w:r>
      <w:r>
        <w:rPr>
          <w:rStyle w:val="Bodytext2"/>
          <w:rFonts w:ascii="MingLiU" w:eastAsia="MingLiU" w:hAnsi="MingLiU" w:cs="MingLiU"/>
          <w:sz w:val="22"/>
        </w:rPr>
        <w:t>phone:+</w:t>
      </w:r>
      <w:r>
        <w:rPr>
          <w:rStyle w:val="Bodytext2"/>
        </w:rPr>
        <w:t>1845-856-5311</w:t>
      </w:r>
    </w:p>
    <w:p w:rsidR="00A05949" w:rsidRDefault="00E84F4A">
      <w:pPr>
        <w:pStyle w:val="Bodytext20"/>
        <w:tabs>
          <w:tab w:val="left" w:pos="1966"/>
        </w:tabs>
        <w:spacing w:after="360"/>
      </w:pPr>
      <w:r>
        <w:rPr>
          <w:rStyle w:val="Bodytext2"/>
        </w:rPr>
        <w:t>The</w:t>
      </w:r>
      <w:r>
        <w:rPr>
          <w:rStyle w:val="Bodytext2"/>
          <w:rFonts w:ascii="MingLiU" w:eastAsia="MingLiU" w:hAnsi="MingLiU" w:cs="MingLiU"/>
          <w:sz w:val="22"/>
        </w:rPr>
        <w:t>Network</w:t>
      </w:r>
      <w:r>
        <w:rPr>
          <w:rStyle w:val="Bodytext2"/>
          <w:rFonts w:ascii="MingLiU" w:eastAsia="MingLiU" w:hAnsi="MingLiU" w:cs="MingLiU"/>
          <w:sz w:val="22"/>
        </w:rPr>
        <w:tab/>
        <w:t>The site:</w:t>
      </w:r>
      <w:r>
        <w:rPr>
          <w:rStyle w:val="Bodytext2"/>
        </w:rPr>
        <w:t>Please contact us at http://www.kolmar.com</w:t>
      </w:r>
    </w:p>
    <w:p w:rsidR="00A05949" w:rsidRDefault="00E84F4A">
      <w:pPr>
        <w:pStyle w:val="Bodytext20"/>
        <w:numPr>
          <w:ilvl w:val="0"/>
          <w:numId w:val="6"/>
        </w:numPr>
        <w:tabs>
          <w:tab w:val="left" w:pos="1286"/>
        </w:tabs>
        <w:spacing w:after="0"/>
        <w:ind w:left="0" w:firstLine="680"/>
        <w:rPr>
          <w:sz w:val="22"/>
        </w:rPr>
      </w:pPr>
      <w:r>
        <w:rPr>
          <w:rStyle w:val="Bodytext2"/>
          <w:rFonts w:ascii="MingLiU" w:eastAsia="MingLiU" w:hAnsi="MingLiU" w:cs="MingLiU"/>
          <w:sz w:val="22"/>
        </w:rPr>
        <w:t>Company name:</w:t>
      </w:r>
      <w:r>
        <w:rPr>
          <w:rStyle w:val="Bodytext2"/>
        </w:rPr>
        <w:t>Sunoco Inc. (</w:t>
      </w:r>
      <w:r>
        <w:rPr>
          <w:rStyle w:val="Bodytext2"/>
          <w:rFonts w:ascii="MingLiU" w:eastAsia="MingLiU" w:hAnsi="MingLiU" w:cs="MingLiU"/>
          <w:sz w:val="22"/>
        </w:rPr>
        <w:t>Solar Oil Company)</w:t>
      </w:r>
    </w:p>
    <w:p w:rsidR="00A05949" w:rsidRDefault="00E84F4A">
      <w:pPr>
        <w:pStyle w:val="Bodytext20"/>
        <w:spacing w:after="360"/>
      </w:pPr>
      <w:r>
        <w:rPr>
          <w:rStyle w:val="Bodytext2"/>
          <w:rFonts w:ascii="MingLiU" w:eastAsia="MingLiU" w:hAnsi="MingLiU" w:cs="MingLiU"/>
          <w:sz w:val="22"/>
        </w:rPr>
        <w:t>Company address:</w:t>
      </w:r>
      <w:r>
        <w:rPr>
          <w:rStyle w:val="Bodytext2"/>
        </w:rPr>
        <w:t xml:space="preserve">P.O. Box 541 Newtown Square, </w:t>
      </w:r>
      <w:r>
        <w:rPr>
          <w:rStyle w:val="Bodytext2"/>
          <w:rFonts w:ascii="MingLiU" w:eastAsia="MingLiU" w:hAnsi="MingLiU" w:cs="MingLiU"/>
          <w:sz w:val="22"/>
        </w:rPr>
        <w:t>PA 19073+</w:t>
      </w:r>
      <w:r>
        <w:rPr>
          <w:rStyle w:val="Bodytext2"/>
        </w:rPr>
        <w:t xml:space="preserve">1800-786-6261 </w:t>
      </w:r>
      <w:r>
        <w:rPr>
          <w:rStyle w:val="Bodytext2"/>
          <w:rFonts w:ascii="MingLiU" w:eastAsia="MingLiU" w:hAnsi="MingLiU" w:cs="MingLiU"/>
          <w:sz w:val="22"/>
        </w:rPr>
        <w:t>web address:</w:t>
      </w:r>
      <w:r>
        <w:rPr>
          <w:rStyle w:val="Bodytext2"/>
        </w:rPr>
        <w:t>Please contact us at http://www.sunoco.com</w:t>
      </w:r>
    </w:p>
    <w:p w:rsidR="00A05949" w:rsidRDefault="00E84F4A">
      <w:pPr>
        <w:pStyle w:val="Bodytext20"/>
        <w:numPr>
          <w:ilvl w:val="0"/>
          <w:numId w:val="6"/>
        </w:numPr>
        <w:tabs>
          <w:tab w:val="left" w:pos="1286"/>
        </w:tabs>
        <w:spacing w:after="0"/>
        <w:ind w:left="0" w:firstLine="680"/>
      </w:pPr>
      <w:r>
        <w:rPr>
          <w:rStyle w:val="Bodytext2"/>
          <w:rFonts w:ascii="MingLiU" w:eastAsia="MingLiU" w:hAnsi="MingLiU" w:cs="MingLiU"/>
          <w:sz w:val="22"/>
        </w:rPr>
        <w:t>Comp</w:t>
      </w:r>
      <w:r>
        <w:rPr>
          <w:rStyle w:val="Bodytext2"/>
          <w:rFonts w:ascii="MingLiU" w:eastAsia="MingLiU" w:hAnsi="MingLiU" w:cs="MingLiU"/>
          <w:sz w:val="22"/>
        </w:rPr>
        <w:t>any name:</w:t>
      </w:r>
      <w:r>
        <w:rPr>
          <w:rStyle w:val="Bodytext2"/>
        </w:rPr>
        <w:t>Georgia Gulf Corporation</w:t>
      </w:r>
    </w:p>
    <w:p w:rsidR="00A05949" w:rsidRDefault="00E84F4A">
      <w:pPr>
        <w:pStyle w:val="Bodytext20"/>
        <w:spacing w:after="0"/>
      </w:pPr>
      <w:r>
        <w:rPr>
          <w:rStyle w:val="Bodytext2"/>
          <w:rFonts w:ascii="MingLiU" w:eastAsia="MingLiU" w:hAnsi="MingLiU" w:cs="MingLiU"/>
          <w:sz w:val="22"/>
        </w:rPr>
        <w:t>Company address:</w:t>
      </w:r>
      <w:r>
        <w:rPr>
          <w:rStyle w:val="Bodytext2"/>
        </w:rPr>
        <w:t xml:space="preserve">1729 Dow Street Valdosta, Georgia, </w:t>
      </w:r>
      <w:r>
        <w:rPr>
          <w:rStyle w:val="Bodytext2"/>
          <w:rFonts w:ascii="MingLiU" w:eastAsia="MingLiU" w:hAnsi="MingLiU" w:cs="MingLiU"/>
          <w:sz w:val="22"/>
        </w:rPr>
        <w:t>USA 31601+</w:t>
      </w:r>
      <w:r>
        <w:rPr>
          <w:rStyle w:val="Bodytext2"/>
        </w:rPr>
        <w:t>1229-244-0000</w:t>
      </w:r>
    </w:p>
    <w:p w:rsidR="00A05949" w:rsidRDefault="00E84F4A">
      <w:pPr>
        <w:pStyle w:val="Bodytext20"/>
        <w:spacing w:after="0"/>
      </w:pPr>
      <w:r>
        <w:rPr>
          <w:rStyle w:val="Bodytext2"/>
          <w:rFonts w:ascii="MingLiU" w:eastAsia="MingLiU" w:hAnsi="MingLiU" w:cs="MingLiU"/>
          <w:sz w:val="22"/>
        </w:rPr>
        <w:t>The fax:+</w:t>
      </w:r>
      <w:r>
        <w:rPr>
          <w:rStyle w:val="Bodytext2"/>
        </w:rPr>
        <w:t>1229-245-1664</w:t>
      </w:r>
    </w:p>
    <w:p w:rsidR="00A05949" w:rsidRDefault="00E84F4A">
      <w:pPr>
        <w:pStyle w:val="Bodytext20"/>
        <w:spacing w:after="360"/>
      </w:pPr>
      <w:r>
        <w:rPr>
          <w:rStyle w:val="Bodytext2"/>
          <w:rFonts w:ascii="MingLiU" w:eastAsia="MingLiU" w:hAnsi="MingLiU" w:cs="MingLiU"/>
          <w:sz w:val="22"/>
        </w:rPr>
        <w:t xml:space="preserve">The Web Site </w:t>
      </w:r>
      <w:r>
        <w:rPr>
          <w:rStyle w:val="Bodytext2"/>
        </w:rPr>
        <w:t>Please contact us at http://www.georgiagulfsulfur.com/</w:t>
      </w:r>
    </w:p>
    <w:p w:rsidR="00A05949" w:rsidRDefault="00E84F4A">
      <w:pPr>
        <w:pStyle w:val="Bodytext20"/>
        <w:spacing w:after="0"/>
        <w:ind w:left="0" w:firstLine="680"/>
      </w:pPr>
      <w:r>
        <w:rPr>
          <w:rStyle w:val="Bodytext2"/>
        </w:rPr>
        <w:t>(8)</w:t>
      </w:r>
      <w:r>
        <w:rPr>
          <w:rStyle w:val="Bodytext2"/>
          <w:rFonts w:ascii="MingLiU" w:eastAsia="MingLiU" w:hAnsi="MingLiU" w:cs="MingLiU"/>
          <w:sz w:val="22"/>
        </w:rPr>
        <w:t>Company name:</w:t>
      </w:r>
      <w:r>
        <w:rPr>
          <w:rStyle w:val="Bodytext2"/>
        </w:rPr>
        <w:t>Mount Vernon Chemicals' LLC</w:t>
      </w:r>
    </w:p>
    <w:p w:rsidR="00A05949" w:rsidRDefault="00E84F4A">
      <w:pPr>
        <w:pStyle w:val="Bodytext20"/>
        <w:tabs>
          <w:tab w:val="left" w:pos="1966"/>
        </w:tabs>
        <w:spacing w:after="0"/>
        <w:ind w:left="1400"/>
      </w:pPr>
      <w:r>
        <w:rPr>
          <w:rStyle w:val="Bodytext2"/>
          <w:rFonts w:ascii="MingLiU" w:eastAsia="MingLiU" w:hAnsi="MingLiU" w:cs="MingLiU"/>
          <w:sz w:val="22"/>
        </w:rPr>
        <w:t>Company addr</w:t>
      </w:r>
      <w:r>
        <w:rPr>
          <w:rStyle w:val="Bodytext2"/>
          <w:rFonts w:ascii="MingLiU" w:eastAsia="MingLiU" w:hAnsi="MingLiU" w:cs="MingLiU"/>
          <w:sz w:val="22"/>
        </w:rPr>
        <w:t>ess:</w:t>
      </w:r>
      <w:r>
        <w:rPr>
          <w:rStyle w:val="Bodytext2"/>
        </w:rPr>
        <w:t xml:space="preserve">2001 Willow Springs Lane, Burlington, NC </w:t>
      </w:r>
      <w:r>
        <w:rPr>
          <w:rStyle w:val="Bodytext2"/>
          <w:rFonts w:ascii="MingLiU" w:eastAsia="MingLiU" w:hAnsi="MingLiU" w:cs="MingLiU"/>
          <w:sz w:val="22"/>
        </w:rPr>
        <w:t>27215 USA+</w:t>
      </w:r>
      <w:r>
        <w:rPr>
          <w:rStyle w:val="Bodytext2"/>
        </w:rPr>
        <w:t xml:space="preserve">1336-226-1161 / +1 800-374- </w:t>
      </w:r>
      <w:r>
        <w:rPr>
          <w:rStyle w:val="Bodytext2"/>
          <w:rFonts w:ascii="MingLiU" w:eastAsia="MingLiU" w:hAnsi="MingLiU" w:cs="MingLiU"/>
          <w:sz w:val="22"/>
        </w:rPr>
        <w:t>3827</w:t>
      </w:r>
      <w:r>
        <w:rPr>
          <w:rStyle w:val="Bodytext2"/>
          <w:rFonts w:ascii="MingLiU" w:eastAsia="MingLiU" w:hAnsi="MingLiU" w:cs="MingLiU"/>
          <w:sz w:val="22"/>
        </w:rPr>
        <w:tab/>
        <w:t>That's true:+</w:t>
      </w:r>
      <w:r>
        <w:rPr>
          <w:rStyle w:val="Bodytext2"/>
        </w:rPr>
        <w:t>1800-374-3827</w:t>
      </w:r>
    </w:p>
    <w:p w:rsidR="00A05949" w:rsidRDefault="00E84F4A">
      <w:pPr>
        <w:pStyle w:val="Bodytext20"/>
        <w:tabs>
          <w:tab w:val="left" w:pos="1966"/>
        </w:tabs>
        <w:spacing w:after="360"/>
        <w:ind w:left="1400"/>
      </w:pPr>
      <w:r>
        <w:rPr>
          <w:rStyle w:val="Bodytext2"/>
        </w:rPr>
        <w:t>The</w:t>
      </w:r>
      <w:r>
        <w:rPr>
          <w:rStyle w:val="Bodytext2"/>
          <w:rFonts w:ascii="MingLiU" w:eastAsia="MingLiU" w:hAnsi="MingLiU" w:cs="MingLiU"/>
          <w:sz w:val="22"/>
        </w:rPr>
        <w:t>Network</w:t>
      </w:r>
      <w:r>
        <w:rPr>
          <w:rStyle w:val="Bodytext2"/>
          <w:rFonts w:ascii="MingLiU" w:eastAsia="MingLiU" w:hAnsi="MingLiU" w:cs="MingLiU"/>
          <w:sz w:val="22"/>
        </w:rPr>
        <w:tab/>
        <w:t>The site:</w:t>
      </w:r>
      <w:r>
        <w:rPr>
          <w:rStyle w:val="Bodytext2"/>
        </w:rPr>
        <w:t>Please contact us at https://mvchemicals.com</w:t>
      </w:r>
    </w:p>
    <w:p w:rsidR="00A05949" w:rsidRDefault="00E84F4A">
      <w:pPr>
        <w:pStyle w:val="Bodytext20"/>
        <w:spacing w:after="0"/>
        <w:ind w:left="1400" w:hanging="720"/>
      </w:pPr>
      <w:r>
        <w:rPr>
          <w:rStyle w:val="Bodytext2"/>
        </w:rPr>
        <w:t>(9)</w:t>
      </w:r>
      <w:r>
        <w:rPr>
          <w:rStyle w:val="Bodytext2"/>
          <w:rFonts w:ascii="MingLiU" w:eastAsia="MingLiU" w:hAnsi="MingLiU" w:cs="MingLiU"/>
          <w:sz w:val="22"/>
        </w:rPr>
        <w:t>Company name:</w:t>
      </w:r>
      <w:r>
        <w:rPr>
          <w:rStyle w:val="Bodytext2"/>
        </w:rPr>
        <w:t>Address of</w:t>
      </w:r>
      <w:r>
        <w:rPr>
          <w:rStyle w:val="Bodytext2"/>
          <w:rFonts w:ascii="MingLiU" w:eastAsia="MingLiU" w:hAnsi="MingLiU" w:cs="MingLiU"/>
          <w:sz w:val="22"/>
        </w:rPr>
        <w:t>Saudi Basic Industries Corporation:</w:t>
      </w:r>
      <w:r>
        <w:rPr>
          <w:rStyle w:val="Bodytext2"/>
        </w:rPr>
        <w:t xml:space="preserve">2500 City West </w:t>
      </w:r>
      <w:r>
        <w:rPr>
          <w:rStyle w:val="Bodytext2"/>
        </w:rPr>
        <w:t xml:space="preserve">Boulevard, #100, Houston, </w:t>
      </w:r>
      <w:r>
        <w:rPr>
          <w:rStyle w:val="Bodytext2"/>
          <w:rFonts w:ascii="MingLiU" w:eastAsia="MingLiU" w:hAnsi="MingLiU" w:cs="MingLiU"/>
          <w:sz w:val="22"/>
        </w:rPr>
        <w:t>TX 77042+</w:t>
      </w:r>
      <w:r>
        <w:rPr>
          <w:rStyle w:val="Bodytext2"/>
        </w:rPr>
        <w:t>1713-430-2301</w:t>
      </w:r>
    </w:p>
    <w:p w:rsidR="00A05949" w:rsidRDefault="00E84F4A">
      <w:pPr>
        <w:pStyle w:val="Bodytext20"/>
        <w:tabs>
          <w:tab w:val="left" w:pos="1966"/>
        </w:tabs>
        <w:spacing w:after="0"/>
        <w:ind w:left="1400"/>
      </w:pPr>
      <w:r>
        <w:rPr>
          <w:rStyle w:val="Bodytext2"/>
          <w:rFonts w:ascii="MingLiU" w:eastAsia="MingLiU" w:hAnsi="MingLiU" w:cs="MingLiU"/>
          <w:sz w:val="22"/>
        </w:rPr>
        <w:t>It's a telegraph.</w:t>
      </w:r>
      <w:r>
        <w:rPr>
          <w:rStyle w:val="Bodytext2"/>
          <w:rFonts w:ascii="MingLiU" w:eastAsia="MingLiU" w:hAnsi="MingLiU" w:cs="MingLiU"/>
          <w:sz w:val="22"/>
        </w:rPr>
        <w:tab/>
        <w:t>That's true:+</w:t>
      </w:r>
      <w:r>
        <w:rPr>
          <w:rStyle w:val="Bodytext2"/>
        </w:rPr>
        <w:t>1713-532-4994</w:t>
      </w:r>
    </w:p>
    <w:p w:rsidR="00A05949" w:rsidRDefault="00E84F4A">
      <w:pPr>
        <w:pStyle w:val="Bodytext20"/>
        <w:tabs>
          <w:tab w:val="left" w:pos="1966"/>
        </w:tabs>
        <w:spacing w:after="360"/>
        <w:ind w:left="1400"/>
      </w:pPr>
      <w:r>
        <w:rPr>
          <w:rStyle w:val="Bodytext2"/>
        </w:rPr>
        <w:t>The</w:t>
      </w:r>
      <w:r>
        <w:rPr>
          <w:rStyle w:val="Bodytext2"/>
          <w:rFonts w:ascii="MingLiU" w:eastAsia="MingLiU" w:hAnsi="MingLiU" w:cs="MingLiU"/>
          <w:sz w:val="22"/>
        </w:rPr>
        <w:t>Network</w:t>
      </w:r>
      <w:r>
        <w:rPr>
          <w:rStyle w:val="Bodytext2"/>
          <w:rFonts w:ascii="MingLiU" w:eastAsia="MingLiU" w:hAnsi="MingLiU" w:cs="MingLiU"/>
          <w:sz w:val="22"/>
        </w:rPr>
        <w:tab/>
        <w:t>The site:</w:t>
      </w:r>
      <w:r>
        <w:rPr>
          <w:rStyle w:val="Bodytext2"/>
        </w:rPr>
        <w:t>Please contact us at https://www.sabic.com</w:t>
      </w:r>
    </w:p>
    <w:p w:rsidR="00A05949" w:rsidRDefault="00E84F4A">
      <w:pPr>
        <w:pStyle w:val="Heading410"/>
        <w:keepNext/>
        <w:keepLines/>
        <w:numPr>
          <w:ilvl w:val="1"/>
          <w:numId w:val="5"/>
        </w:numPr>
        <w:tabs>
          <w:tab w:val="left" w:pos="526"/>
        </w:tabs>
        <w:spacing w:after="360" w:line="360" w:lineRule="exact"/>
      </w:pPr>
      <w:bookmarkStart w:id="60" w:name="_Toc176449814"/>
      <w:bookmarkStart w:id="61" w:name="_Toc176449980"/>
      <w:r>
        <w:rPr>
          <w:rStyle w:val="Heading41"/>
          <w:b/>
        </w:rPr>
        <w:t>The European Union</w:t>
      </w:r>
      <w:bookmarkEnd w:id="60"/>
      <w:bookmarkEnd w:id="61"/>
    </w:p>
    <w:p w:rsidR="00A05949" w:rsidRDefault="00E84F4A">
      <w:pPr>
        <w:pStyle w:val="Bodytext20"/>
        <w:spacing w:after="0"/>
        <w:ind w:left="0" w:firstLine="800"/>
        <w:rPr>
          <w:sz w:val="22"/>
        </w:rPr>
      </w:pPr>
      <w:r>
        <w:rPr>
          <w:rStyle w:val="Bodytext2"/>
        </w:rPr>
        <w:t>(1)</w:t>
      </w:r>
      <w:r>
        <w:rPr>
          <w:rStyle w:val="Bodytext2"/>
          <w:rFonts w:ascii="MingLiU" w:eastAsia="MingLiU" w:hAnsi="MingLiU" w:cs="MingLiU"/>
          <w:sz w:val="22"/>
        </w:rPr>
        <w:t>Company name:</w:t>
      </w:r>
      <w:r>
        <w:rPr>
          <w:rStyle w:val="Bodytext2"/>
        </w:rPr>
        <w:t>INEOS EUROPE AG (</w:t>
      </w:r>
      <w:r>
        <w:rPr>
          <w:rStyle w:val="Bodytext2"/>
          <w:rFonts w:ascii="MingLiU" w:eastAsia="MingLiU" w:hAnsi="MingLiU" w:cs="MingLiU"/>
          <w:sz w:val="22"/>
        </w:rPr>
        <w:t>INEOS European Company)</w:t>
      </w:r>
    </w:p>
    <w:p w:rsidR="00A05949" w:rsidRDefault="00E84F4A">
      <w:pPr>
        <w:pStyle w:val="Bodytext20"/>
        <w:spacing w:after="0"/>
      </w:pPr>
      <w:r>
        <w:rPr>
          <w:rStyle w:val="Bodytext2"/>
          <w:rFonts w:ascii="MingLiU" w:eastAsia="MingLiU" w:hAnsi="MingLiU" w:cs="MingLiU"/>
          <w:sz w:val="22"/>
        </w:rPr>
        <w:t>Company address:</w:t>
      </w:r>
      <w:r>
        <w:rPr>
          <w:rStyle w:val="Bodytext2"/>
        </w:rPr>
        <w:t>Avenue des Uttins 3, 1180 Rolle, Vaud</w:t>
      </w:r>
      <w:r>
        <w:rPr>
          <w:rStyle w:val="Bodytext2"/>
        </w:rPr>
        <w:footnoteReference w:id="2"/>
      </w:r>
      <w:r>
        <w:rPr>
          <w:rStyle w:val="Bodytext2"/>
          <w:rFonts w:ascii="MingLiU" w:eastAsia="MingLiU" w:hAnsi="MingLiU" w:cs="MingLiU"/>
          <w:sz w:val="22"/>
        </w:rPr>
        <w:t>, Switzerland+</w:t>
      </w:r>
      <w:r>
        <w:rPr>
          <w:rStyle w:val="Bodytext2"/>
        </w:rPr>
        <w:t xml:space="preserve">41 21 627 </w:t>
      </w:r>
      <w:r>
        <w:rPr>
          <w:rStyle w:val="Bodytext2"/>
        </w:rPr>
        <w:lastRenderedPageBreak/>
        <w:t>70 40</w:t>
      </w:r>
    </w:p>
    <w:p w:rsidR="00A05949" w:rsidRDefault="00E84F4A">
      <w:pPr>
        <w:pStyle w:val="Bodytext20"/>
        <w:spacing w:after="360"/>
      </w:pPr>
      <w:r>
        <w:rPr>
          <w:rStyle w:val="Bodytext2"/>
          <w:rFonts w:ascii="MingLiU" w:eastAsia="MingLiU" w:hAnsi="MingLiU" w:cs="MingLiU"/>
          <w:sz w:val="22"/>
        </w:rPr>
        <w:t>The fax:+</w:t>
      </w:r>
      <w:r>
        <w:rPr>
          <w:rStyle w:val="Bodytext2"/>
        </w:rPr>
        <w:t>41 21 627 70 45</w:t>
      </w:r>
    </w:p>
    <w:p w:rsidR="00A05949" w:rsidRDefault="00E84F4A">
      <w:pPr>
        <w:pStyle w:val="Bodytext20"/>
        <w:spacing w:after="420" w:line="240" w:lineRule="auto"/>
        <w:ind w:left="1260"/>
      </w:pPr>
      <w:r>
        <w:rPr>
          <w:rStyle w:val="Bodytext2"/>
          <w:rFonts w:ascii="MingLiU" w:eastAsia="MingLiU" w:hAnsi="MingLiU" w:cs="MingLiU"/>
          <w:sz w:val="22"/>
        </w:rPr>
        <w:t>The Web Site:</w:t>
      </w:r>
      <w:r>
        <w:rPr>
          <w:rStyle w:val="Bodytext2"/>
        </w:rPr>
        <w:t>Please contact us at https://www.ineos.com</w:t>
      </w:r>
    </w:p>
    <w:p w:rsidR="00A05949" w:rsidRDefault="00E84F4A">
      <w:pPr>
        <w:pStyle w:val="Bodytext20"/>
        <w:spacing w:line="240" w:lineRule="auto"/>
        <w:ind w:left="0" w:firstLine="780"/>
      </w:pPr>
      <w:r>
        <w:rPr>
          <w:rStyle w:val="Bodytext2"/>
        </w:rPr>
        <w:t>(2)</w:t>
      </w:r>
      <w:r>
        <w:rPr>
          <w:rStyle w:val="Bodytext2"/>
          <w:rFonts w:ascii="MingLiU" w:eastAsia="MingLiU" w:hAnsi="MingLiU" w:cs="MingLiU"/>
          <w:sz w:val="22"/>
        </w:rPr>
        <w:t>Company name:</w:t>
      </w:r>
      <w:r>
        <w:rPr>
          <w:rStyle w:val="Bodytext2"/>
        </w:rPr>
        <w:t>Versalis S.p.A.</w:t>
      </w:r>
    </w:p>
    <w:p w:rsidR="00A05949" w:rsidRDefault="00E84F4A">
      <w:pPr>
        <w:pStyle w:val="Bodytext20"/>
        <w:spacing w:line="240" w:lineRule="auto"/>
        <w:ind w:left="1260"/>
      </w:pPr>
      <w:r>
        <w:rPr>
          <w:rStyle w:val="Bodytext2"/>
          <w:rFonts w:ascii="MingLiU" w:eastAsia="MingLiU" w:hAnsi="MingLiU" w:cs="MingLiU"/>
          <w:sz w:val="22"/>
        </w:rPr>
        <w:t>Company address:</w:t>
      </w:r>
      <w:r>
        <w:rPr>
          <w:rStyle w:val="Bodytext2"/>
        </w:rPr>
        <w:t>Piazza Boldrini, 1-20097 San Donato Milanese (MI)</w:t>
      </w:r>
    </w:p>
    <w:p w:rsidR="00A05949" w:rsidRDefault="00E84F4A">
      <w:pPr>
        <w:pStyle w:val="Bodytext20"/>
        <w:spacing w:line="240" w:lineRule="auto"/>
        <w:ind w:left="1260"/>
      </w:pPr>
      <w:r>
        <w:rPr>
          <w:rStyle w:val="Bodytext2"/>
          <w:rFonts w:ascii="MingLiU" w:eastAsia="MingLiU" w:hAnsi="MingLiU" w:cs="MingLiU"/>
          <w:sz w:val="22"/>
        </w:rPr>
        <w:t>Contact t</w:t>
      </w:r>
      <w:r>
        <w:rPr>
          <w:rStyle w:val="Bodytext2"/>
          <w:rFonts w:ascii="MingLiU" w:eastAsia="MingLiU" w:hAnsi="MingLiU" w:cs="MingLiU"/>
          <w:sz w:val="22"/>
        </w:rPr>
        <w:t>he phone:+</w:t>
      </w:r>
      <w:r>
        <w:rPr>
          <w:rStyle w:val="Bodytext2"/>
        </w:rPr>
        <w:t>39 02-520-1</w:t>
      </w:r>
    </w:p>
    <w:p w:rsidR="00A05949" w:rsidRDefault="00E84F4A">
      <w:pPr>
        <w:pStyle w:val="Bodytext20"/>
        <w:tabs>
          <w:tab w:val="left" w:pos="1920"/>
        </w:tabs>
        <w:spacing w:line="240" w:lineRule="auto"/>
        <w:ind w:left="1260"/>
      </w:pPr>
      <w:r>
        <w:t>The</w:t>
      </w:r>
      <w:r>
        <w:rPr>
          <w:rStyle w:val="Bodytext2"/>
          <w:rFonts w:ascii="MingLiU" w:eastAsia="MingLiU" w:hAnsi="MingLiU" w:cs="MingLiU"/>
          <w:sz w:val="22"/>
        </w:rPr>
        <w:t>Post</w:t>
      </w:r>
      <w:r>
        <w:rPr>
          <w:rStyle w:val="Bodytext2"/>
          <w:rFonts w:ascii="MingLiU" w:eastAsia="MingLiU" w:hAnsi="MingLiU" w:cs="MingLiU"/>
          <w:sz w:val="22"/>
        </w:rPr>
        <w:tab/>
        <w:t>The box:</w:t>
      </w:r>
      <w:hyperlink r:id="rId29" w:history="1">
        <w:r>
          <w:rPr>
            <w:rStyle w:val="Bodytext2"/>
          </w:rPr>
          <w:t>Please contact us at info@versalis.eni.com</w:t>
        </w:r>
      </w:hyperlink>
    </w:p>
    <w:p w:rsidR="00A05949" w:rsidRDefault="00E84F4A">
      <w:pPr>
        <w:pStyle w:val="Bodytext20"/>
        <w:tabs>
          <w:tab w:val="left" w:pos="1920"/>
        </w:tabs>
        <w:spacing w:after="420" w:line="240" w:lineRule="auto"/>
        <w:ind w:left="1260"/>
      </w:pPr>
      <w:r>
        <w:rPr>
          <w:rStyle w:val="Bodytext2"/>
        </w:rPr>
        <w:t>The</w:t>
      </w:r>
      <w:r>
        <w:rPr>
          <w:rStyle w:val="Bodytext2"/>
          <w:rFonts w:ascii="MingLiU" w:eastAsia="MingLiU" w:hAnsi="MingLiU" w:cs="MingLiU"/>
          <w:sz w:val="22"/>
        </w:rPr>
        <w:t>Network</w:t>
      </w:r>
      <w:r>
        <w:rPr>
          <w:rStyle w:val="Bodytext2"/>
          <w:rFonts w:ascii="MingLiU" w:eastAsia="MingLiU" w:hAnsi="MingLiU" w:cs="MingLiU"/>
          <w:sz w:val="22"/>
        </w:rPr>
        <w:tab/>
        <w:t>The site:</w:t>
      </w:r>
      <w:r>
        <w:rPr>
          <w:rStyle w:val="Bodytext2"/>
        </w:rPr>
        <w:t>Please contact us at https://www.versalis.eni.com</w:t>
      </w:r>
    </w:p>
    <w:p w:rsidR="00A05949" w:rsidRDefault="00E84F4A">
      <w:pPr>
        <w:pStyle w:val="Bodytext20"/>
        <w:spacing w:line="240" w:lineRule="auto"/>
        <w:ind w:left="0" w:firstLine="780"/>
      </w:pPr>
      <w:r>
        <w:rPr>
          <w:rStyle w:val="Bodytext2"/>
        </w:rPr>
        <w:t>(3)</w:t>
      </w:r>
      <w:r>
        <w:rPr>
          <w:rStyle w:val="Bodytext2"/>
          <w:rFonts w:ascii="MingLiU" w:eastAsia="MingLiU" w:hAnsi="MingLiU" w:cs="MingLiU"/>
          <w:sz w:val="22"/>
        </w:rPr>
        <w:t>Company name:</w:t>
      </w:r>
      <w:r>
        <w:rPr>
          <w:rStyle w:val="Bodytext2"/>
        </w:rPr>
        <w:t>Cepsa Quimica S.A</w:t>
      </w:r>
    </w:p>
    <w:p w:rsidR="00A05949" w:rsidRDefault="00E84F4A">
      <w:pPr>
        <w:pStyle w:val="Bodytext20"/>
        <w:spacing w:line="240" w:lineRule="auto"/>
        <w:ind w:left="1260"/>
      </w:pPr>
      <w:r>
        <w:rPr>
          <w:rStyle w:val="Bodytext2"/>
          <w:rFonts w:ascii="MingLiU" w:eastAsia="MingLiU" w:hAnsi="MingLiU" w:cs="MingLiU"/>
          <w:sz w:val="22"/>
        </w:rPr>
        <w:t>Company address:</w:t>
      </w:r>
      <w:r>
        <w:rPr>
          <w:rStyle w:val="Bodytext2"/>
        </w:rPr>
        <w:t>Cepsa Tower,</w:t>
      </w:r>
      <w:r>
        <w:rPr>
          <w:rStyle w:val="Bodytext2"/>
        </w:rPr>
        <w:t xml:space="preserve"> Paseo de la Castellana, 259 A, 28046, Madrid, Spain</w:t>
      </w:r>
    </w:p>
    <w:p w:rsidR="00A05949" w:rsidRDefault="00E84F4A">
      <w:pPr>
        <w:pStyle w:val="Bodytext20"/>
        <w:spacing w:line="240" w:lineRule="auto"/>
        <w:ind w:left="1260"/>
      </w:pPr>
      <w:r>
        <w:rPr>
          <w:rStyle w:val="Bodytext2"/>
          <w:rFonts w:ascii="MingLiU" w:eastAsia="MingLiU" w:hAnsi="MingLiU" w:cs="MingLiU"/>
          <w:sz w:val="22"/>
        </w:rPr>
        <w:t>Contact the phone:+</w:t>
      </w:r>
      <w:r>
        <w:rPr>
          <w:rStyle w:val="Bodytext2"/>
        </w:rPr>
        <w:t>34 91-337-60-00</w:t>
      </w:r>
    </w:p>
    <w:p w:rsidR="00A05949" w:rsidRDefault="00E84F4A">
      <w:pPr>
        <w:pStyle w:val="Bodytext20"/>
        <w:tabs>
          <w:tab w:val="left" w:pos="1920"/>
        </w:tabs>
        <w:spacing w:line="240" w:lineRule="auto"/>
        <w:ind w:left="1260"/>
      </w:pPr>
      <w:r>
        <w:t>The</w:t>
      </w:r>
      <w:r>
        <w:rPr>
          <w:rStyle w:val="Bodytext2"/>
          <w:rFonts w:ascii="MingLiU" w:eastAsia="MingLiU" w:hAnsi="MingLiU" w:cs="MingLiU"/>
          <w:sz w:val="22"/>
        </w:rPr>
        <w:t>Post</w:t>
      </w:r>
      <w:r>
        <w:rPr>
          <w:rStyle w:val="Bodytext2"/>
          <w:rFonts w:ascii="MingLiU" w:eastAsia="MingLiU" w:hAnsi="MingLiU" w:cs="MingLiU"/>
          <w:sz w:val="22"/>
        </w:rPr>
        <w:tab/>
        <w:t>The box:</w:t>
      </w:r>
      <w:hyperlink r:id="rId30" w:history="1">
        <w:r>
          <w:rPr>
            <w:rStyle w:val="Bodytext2"/>
          </w:rPr>
          <w:t>Please contact us at atencionweb@cepsa.com</w:t>
        </w:r>
      </w:hyperlink>
    </w:p>
    <w:p w:rsidR="00A05949" w:rsidRDefault="00E84F4A">
      <w:pPr>
        <w:pStyle w:val="Bodytext20"/>
        <w:tabs>
          <w:tab w:val="left" w:pos="1920"/>
        </w:tabs>
        <w:spacing w:after="420" w:line="240" w:lineRule="auto"/>
        <w:ind w:left="1260"/>
      </w:pPr>
      <w:r>
        <w:rPr>
          <w:rStyle w:val="Bodytext2"/>
        </w:rPr>
        <w:t>The</w:t>
      </w:r>
      <w:r>
        <w:rPr>
          <w:rStyle w:val="Bodytext2"/>
          <w:rFonts w:ascii="MingLiU" w:eastAsia="MingLiU" w:hAnsi="MingLiU" w:cs="MingLiU"/>
          <w:sz w:val="22"/>
        </w:rPr>
        <w:t>Network</w:t>
      </w:r>
      <w:r>
        <w:rPr>
          <w:rStyle w:val="Bodytext2"/>
          <w:rFonts w:ascii="MingLiU" w:eastAsia="MingLiU" w:hAnsi="MingLiU" w:cs="MingLiU"/>
          <w:sz w:val="22"/>
        </w:rPr>
        <w:tab/>
        <w:t>The site:</w:t>
      </w:r>
      <w:r>
        <w:rPr>
          <w:rStyle w:val="Bodytext2"/>
        </w:rPr>
        <w:t>Please contact us at https://www.cepsa.com/es</w:t>
      </w:r>
    </w:p>
    <w:p w:rsidR="00A05949" w:rsidRDefault="00E84F4A">
      <w:pPr>
        <w:pStyle w:val="Bodytext20"/>
        <w:spacing w:line="240" w:lineRule="auto"/>
        <w:ind w:left="0" w:firstLine="780"/>
        <w:rPr>
          <w:sz w:val="22"/>
        </w:rPr>
      </w:pPr>
      <w:r>
        <w:rPr>
          <w:rStyle w:val="Bodytext2"/>
        </w:rPr>
        <w:t>(4)</w:t>
      </w:r>
      <w:r>
        <w:rPr>
          <w:rStyle w:val="Bodytext2"/>
          <w:rFonts w:ascii="MingLiU" w:eastAsia="MingLiU" w:hAnsi="MingLiU" w:cs="MingLiU"/>
          <w:sz w:val="22"/>
        </w:rPr>
        <w:t>Company name:</w:t>
      </w:r>
      <w:r>
        <w:rPr>
          <w:rStyle w:val="Bodytext2"/>
        </w:rPr>
        <w:t>DOMO Caproleuna GmbH (</w:t>
      </w:r>
      <w:r>
        <w:rPr>
          <w:rStyle w:val="Bodytext2"/>
          <w:rFonts w:ascii="MingLiU" w:eastAsia="MingLiU" w:hAnsi="MingLiU" w:cs="MingLiU"/>
          <w:sz w:val="22"/>
        </w:rPr>
        <w:t>Dowmer Limited)</w:t>
      </w:r>
    </w:p>
    <w:p w:rsidR="00A05949" w:rsidRDefault="00E84F4A">
      <w:pPr>
        <w:pStyle w:val="Bodytext20"/>
        <w:spacing w:line="240" w:lineRule="auto"/>
        <w:ind w:left="1260"/>
      </w:pPr>
      <w:r>
        <w:rPr>
          <w:rStyle w:val="Bodytext2"/>
          <w:rFonts w:ascii="MingLiU" w:eastAsia="MingLiU" w:hAnsi="MingLiU" w:cs="MingLiU"/>
          <w:sz w:val="22"/>
        </w:rPr>
        <w:t>Company address:</w:t>
      </w:r>
      <w:r>
        <w:rPr>
          <w:rStyle w:val="Bodytext2"/>
        </w:rPr>
        <w:t>Am Haupttor, Bau 3101,06237 Leuna, Germany</w:t>
      </w:r>
    </w:p>
    <w:p w:rsidR="00A05949" w:rsidRDefault="00E84F4A">
      <w:pPr>
        <w:pStyle w:val="Bodytext20"/>
        <w:spacing w:line="240" w:lineRule="auto"/>
        <w:ind w:left="1260"/>
      </w:pPr>
      <w:r>
        <w:rPr>
          <w:rStyle w:val="Bodytext2"/>
          <w:rFonts w:ascii="MingLiU" w:eastAsia="MingLiU" w:hAnsi="MingLiU" w:cs="MingLiU"/>
          <w:sz w:val="22"/>
        </w:rPr>
        <w:t>Contact the phone:+</w:t>
      </w:r>
      <w:r>
        <w:rPr>
          <w:rStyle w:val="Bodytext2"/>
        </w:rPr>
        <w:t>49 3461-43-2200</w:t>
      </w:r>
    </w:p>
    <w:p w:rsidR="00A05949" w:rsidRDefault="00E84F4A">
      <w:pPr>
        <w:pStyle w:val="Bodytext20"/>
        <w:tabs>
          <w:tab w:val="left" w:pos="1920"/>
        </w:tabs>
        <w:spacing w:line="240" w:lineRule="auto"/>
        <w:ind w:left="1260"/>
      </w:pPr>
      <w:r>
        <w:rPr>
          <w:rStyle w:val="Bodytext2"/>
          <w:rFonts w:ascii="MingLiU" w:eastAsia="MingLiU" w:hAnsi="MingLiU" w:cs="MingLiU"/>
          <w:sz w:val="22"/>
        </w:rPr>
        <w:t>It's a telegraph.</w:t>
      </w:r>
      <w:r>
        <w:rPr>
          <w:rStyle w:val="Bodytext2"/>
          <w:rFonts w:ascii="MingLiU" w:eastAsia="MingLiU" w:hAnsi="MingLiU" w:cs="MingLiU"/>
          <w:sz w:val="22"/>
        </w:rPr>
        <w:tab/>
        <w:t>That's true:+</w:t>
      </w:r>
      <w:r>
        <w:rPr>
          <w:rStyle w:val="Bodytext2"/>
        </w:rPr>
        <w:t>49 3461-43-2220</w:t>
      </w:r>
    </w:p>
    <w:p w:rsidR="00A05949" w:rsidRDefault="00E84F4A">
      <w:pPr>
        <w:pStyle w:val="Bodytext20"/>
        <w:tabs>
          <w:tab w:val="left" w:pos="1920"/>
        </w:tabs>
        <w:spacing w:after="420" w:line="240" w:lineRule="auto"/>
        <w:ind w:left="1260"/>
      </w:pPr>
      <w:r>
        <w:rPr>
          <w:rStyle w:val="Bodytext2"/>
        </w:rPr>
        <w:t>The</w:t>
      </w:r>
      <w:r>
        <w:rPr>
          <w:rStyle w:val="Bodytext2"/>
          <w:rFonts w:ascii="MingLiU" w:eastAsia="MingLiU" w:hAnsi="MingLiU" w:cs="MingLiU"/>
          <w:sz w:val="22"/>
        </w:rPr>
        <w:t>Network</w:t>
      </w:r>
      <w:r>
        <w:rPr>
          <w:rStyle w:val="Bodytext2"/>
          <w:rFonts w:ascii="MingLiU" w:eastAsia="MingLiU" w:hAnsi="MingLiU" w:cs="MingLiU"/>
          <w:sz w:val="22"/>
        </w:rPr>
        <w:tab/>
        <w:t>The site:</w:t>
      </w:r>
      <w:r>
        <w:rPr>
          <w:rStyle w:val="Bodytext2"/>
        </w:rPr>
        <w:t>Please contact us at https://www.domochemicals.com/</w:t>
      </w:r>
    </w:p>
    <w:p w:rsidR="00A05949" w:rsidRDefault="00E84F4A">
      <w:pPr>
        <w:pStyle w:val="Bodytext20"/>
        <w:spacing w:line="240" w:lineRule="auto"/>
        <w:ind w:left="0" w:firstLine="780"/>
      </w:pPr>
      <w:r>
        <w:rPr>
          <w:rStyle w:val="Bodytext2"/>
        </w:rPr>
        <w:t>(5) Name of</w:t>
      </w:r>
      <w:r>
        <w:rPr>
          <w:rStyle w:val="Bodytext2"/>
          <w:rFonts w:ascii="MingLiU" w:eastAsia="MingLiU" w:hAnsi="MingLiU" w:cs="MingLiU"/>
          <w:sz w:val="22"/>
        </w:rPr>
        <w:t>company:</w:t>
      </w:r>
      <w:r>
        <w:rPr>
          <w:rStyle w:val="Bodytext2"/>
        </w:rPr>
        <w:t>Borealis AG</w:t>
      </w:r>
    </w:p>
    <w:p w:rsidR="00A05949" w:rsidRDefault="00E84F4A">
      <w:pPr>
        <w:pStyle w:val="Bodytext20"/>
        <w:spacing w:line="240" w:lineRule="auto"/>
        <w:ind w:left="1260"/>
      </w:pPr>
      <w:r>
        <w:rPr>
          <w:rStyle w:val="Bodytext2"/>
          <w:rFonts w:ascii="MingLiU" w:eastAsia="MingLiU" w:hAnsi="MingLiU" w:cs="MingLiU"/>
          <w:sz w:val="22"/>
        </w:rPr>
        <w:t>Company address:</w:t>
      </w:r>
      <w:r>
        <w:rPr>
          <w:rStyle w:val="Bodytext2"/>
        </w:rPr>
        <w:t>Wagramer Strasse 17-19, 1220 Vienna, Austria</w:t>
      </w:r>
    </w:p>
    <w:p w:rsidR="00A05949" w:rsidRDefault="00E84F4A">
      <w:pPr>
        <w:pStyle w:val="Bodytext20"/>
        <w:spacing w:line="240" w:lineRule="auto"/>
        <w:ind w:left="1260"/>
      </w:pPr>
      <w:r>
        <w:rPr>
          <w:rStyle w:val="Bodytext2"/>
          <w:rFonts w:ascii="MingLiU" w:eastAsia="MingLiU" w:hAnsi="MingLiU" w:cs="MingLiU"/>
          <w:sz w:val="22"/>
        </w:rPr>
        <w:t>Contact the phone:+</w:t>
      </w:r>
      <w:r>
        <w:rPr>
          <w:rStyle w:val="Bodytext2"/>
        </w:rPr>
        <w:t>43 (0) 1 22 400 300</w:t>
      </w:r>
    </w:p>
    <w:p w:rsidR="00A05949" w:rsidRDefault="00E84F4A">
      <w:pPr>
        <w:pStyle w:val="Bodytext20"/>
        <w:tabs>
          <w:tab w:val="left" w:pos="1920"/>
        </w:tabs>
        <w:spacing w:line="240" w:lineRule="auto"/>
        <w:ind w:left="1260"/>
      </w:pPr>
      <w:r>
        <w:rPr>
          <w:rStyle w:val="Bodytext2"/>
          <w:rFonts w:ascii="MingLiU" w:eastAsia="MingLiU" w:hAnsi="MingLiU" w:cs="MingLiU"/>
          <w:sz w:val="22"/>
        </w:rPr>
        <w:t>It's a telegraph.</w:t>
      </w:r>
      <w:r>
        <w:rPr>
          <w:rStyle w:val="Bodytext2"/>
          <w:rFonts w:ascii="MingLiU" w:eastAsia="MingLiU" w:hAnsi="MingLiU" w:cs="MingLiU"/>
          <w:sz w:val="22"/>
        </w:rPr>
        <w:tab/>
        <w:t>That's true:+</w:t>
      </w:r>
      <w:r>
        <w:rPr>
          <w:rStyle w:val="Bodytext2"/>
        </w:rPr>
        <w:t>43 (0) 1 22 400 333</w:t>
      </w:r>
    </w:p>
    <w:p w:rsidR="00A05949" w:rsidRDefault="00E84F4A">
      <w:pPr>
        <w:pStyle w:val="Bodytext20"/>
        <w:tabs>
          <w:tab w:val="left" w:pos="1920"/>
        </w:tabs>
        <w:spacing w:after="340" w:line="240" w:lineRule="auto"/>
        <w:ind w:left="1260"/>
      </w:pPr>
      <w:r>
        <w:rPr>
          <w:rStyle w:val="Bodytext2"/>
        </w:rPr>
        <w:t>The</w:t>
      </w:r>
      <w:r>
        <w:rPr>
          <w:rStyle w:val="Bodytext2"/>
          <w:rFonts w:ascii="MingLiU" w:eastAsia="MingLiU" w:hAnsi="MingLiU" w:cs="MingLiU"/>
          <w:sz w:val="22"/>
        </w:rPr>
        <w:t>Network</w:t>
      </w:r>
      <w:r>
        <w:rPr>
          <w:rStyle w:val="Bodytext2"/>
          <w:rFonts w:ascii="MingLiU" w:eastAsia="MingLiU" w:hAnsi="MingLiU" w:cs="MingLiU"/>
          <w:sz w:val="22"/>
        </w:rPr>
        <w:tab/>
        <w:t>The site:</w:t>
      </w:r>
      <w:r>
        <w:rPr>
          <w:rStyle w:val="Bodytext2"/>
        </w:rPr>
        <w:t>Please contact us at https://www.borealisgroup.com/</w:t>
      </w:r>
    </w:p>
    <w:p w:rsidR="00A05949" w:rsidRDefault="00E84F4A">
      <w:pPr>
        <w:pStyle w:val="Bodytext20"/>
        <w:spacing w:after="0"/>
        <w:ind w:left="0" w:firstLine="780"/>
      </w:pPr>
      <w:r>
        <w:rPr>
          <w:rStyle w:val="Bodytext2"/>
        </w:rPr>
        <w:t>(6) Name of</w:t>
      </w:r>
      <w:r>
        <w:rPr>
          <w:rStyle w:val="Bodytext2"/>
          <w:rFonts w:ascii="MingLiU" w:eastAsia="MingLiU" w:hAnsi="MingLiU" w:cs="MingLiU"/>
          <w:sz w:val="22"/>
        </w:rPr>
        <w:t>company:</w:t>
      </w:r>
      <w:r>
        <w:rPr>
          <w:rStyle w:val="Bodytext2"/>
        </w:rPr>
        <w:t>The Novapex</w:t>
      </w:r>
    </w:p>
    <w:p w:rsidR="00A05949" w:rsidRDefault="00E84F4A">
      <w:pPr>
        <w:pStyle w:val="Bodytext20"/>
        <w:spacing w:after="0"/>
        <w:ind w:left="2460" w:hanging="1200"/>
      </w:pPr>
      <w:r>
        <w:rPr>
          <w:rStyle w:val="Bodytext2"/>
          <w:rFonts w:ascii="MingLiU" w:eastAsia="MingLiU" w:hAnsi="MingLiU" w:cs="MingLiU"/>
          <w:sz w:val="22"/>
        </w:rPr>
        <w:t>Company address:</w:t>
      </w:r>
      <w:r>
        <w:rPr>
          <w:rStyle w:val="Bodytext2"/>
        </w:rPr>
        <w:t>Chemin de la Sauvegarde, 21 Ecully Parc, CS 33167,69134 ECULLY Cedex</w:t>
      </w:r>
    </w:p>
    <w:p w:rsidR="00A05949" w:rsidRDefault="00E84F4A">
      <w:pPr>
        <w:pStyle w:val="Bodytext20"/>
        <w:spacing w:after="0"/>
        <w:ind w:left="1260"/>
      </w:pPr>
      <w:r>
        <w:rPr>
          <w:rStyle w:val="Bodytext2"/>
          <w:rFonts w:ascii="MingLiU" w:eastAsia="MingLiU" w:hAnsi="MingLiU" w:cs="MingLiU"/>
          <w:sz w:val="22"/>
        </w:rPr>
        <w:lastRenderedPageBreak/>
        <w:t>Contact the phone:+</w:t>
      </w:r>
      <w:r>
        <w:rPr>
          <w:rStyle w:val="Bodytext2"/>
        </w:rPr>
        <w:t>33(0)4 26 99 18 00</w:t>
      </w:r>
    </w:p>
    <w:p w:rsidR="00A05949" w:rsidRDefault="00E84F4A">
      <w:pPr>
        <w:pStyle w:val="Bodytext20"/>
        <w:tabs>
          <w:tab w:val="left" w:pos="1920"/>
        </w:tabs>
        <w:spacing w:after="0"/>
        <w:ind w:left="1260"/>
      </w:pPr>
      <w:r>
        <w:t>The</w:t>
      </w:r>
      <w:r>
        <w:rPr>
          <w:rStyle w:val="Bodytext2"/>
          <w:rFonts w:ascii="MingLiU" w:eastAsia="MingLiU" w:hAnsi="MingLiU" w:cs="MingLiU"/>
          <w:sz w:val="22"/>
        </w:rPr>
        <w:t>Post</w:t>
      </w:r>
      <w:r>
        <w:rPr>
          <w:rStyle w:val="Bodytext2"/>
          <w:rFonts w:ascii="MingLiU" w:eastAsia="MingLiU" w:hAnsi="MingLiU" w:cs="MingLiU"/>
          <w:sz w:val="22"/>
        </w:rPr>
        <w:tab/>
        <w:t>The box:</w:t>
      </w:r>
      <w:hyperlink r:id="rId31" w:history="1">
        <w:r>
          <w:rPr>
            <w:rStyle w:val="Bodytext2"/>
          </w:rPr>
          <w:t>Please contact us at info@novapex.ca</w:t>
        </w:r>
      </w:hyperlink>
    </w:p>
    <w:p w:rsidR="00A05949" w:rsidRDefault="00E84F4A">
      <w:pPr>
        <w:pStyle w:val="Bodytext20"/>
        <w:tabs>
          <w:tab w:val="left" w:pos="1920"/>
        </w:tabs>
        <w:spacing w:after="420"/>
        <w:ind w:left="1260"/>
      </w:pPr>
      <w:r>
        <w:rPr>
          <w:rStyle w:val="Bodytext2"/>
        </w:rPr>
        <w:t>The</w:t>
      </w:r>
      <w:r>
        <w:rPr>
          <w:rStyle w:val="Bodytext2"/>
          <w:rFonts w:ascii="MingLiU" w:eastAsia="MingLiU" w:hAnsi="MingLiU" w:cs="MingLiU"/>
          <w:sz w:val="22"/>
        </w:rPr>
        <w:t>Network</w:t>
      </w:r>
      <w:r>
        <w:rPr>
          <w:rStyle w:val="Bodytext2"/>
          <w:rFonts w:ascii="MingLiU" w:eastAsia="MingLiU" w:hAnsi="MingLiU" w:cs="MingLiU"/>
          <w:sz w:val="22"/>
        </w:rPr>
        <w:tab/>
        <w:t>The site:</w:t>
      </w:r>
      <w:r>
        <w:rPr>
          <w:rStyle w:val="Bodytext2"/>
        </w:rPr>
        <w:t>Please contact us at https://www.novapex.fr</w:t>
      </w:r>
    </w:p>
    <w:p w:rsidR="00A05949" w:rsidRDefault="00E84F4A">
      <w:pPr>
        <w:pStyle w:val="Heading410"/>
        <w:keepNext/>
        <w:keepLines/>
        <w:numPr>
          <w:ilvl w:val="1"/>
          <w:numId w:val="5"/>
        </w:numPr>
        <w:tabs>
          <w:tab w:val="left" w:pos="526"/>
        </w:tabs>
        <w:spacing w:after="340" w:line="240" w:lineRule="auto"/>
      </w:pPr>
      <w:bookmarkStart w:id="62" w:name="_Toc176449815"/>
      <w:bookmarkStart w:id="63" w:name="_Toc176449981"/>
      <w:r>
        <w:rPr>
          <w:rStyle w:val="Heading41"/>
          <w:b/>
        </w:rPr>
        <w:t>Republic of Korea</w:t>
      </w:r>
      <w:bookmarkEnd w:id="62"/>
      <w:bookmarkEnd w:id="63"/>
    </w:p>
    <w:p w:rsidR="00A05949" w:rsidRDefault="00E84F4A">
      <w:pPr>
        <w:pStyle w:val="Bodytext20"/>
        <w:spacing w:after="0"/>
        <w:ind w:left="0" w:firstLine="780"/>
        <w:rPr>
          <w:sz w:val="22"/>
        </w:rPr>
      </w:pPr>
      <w:r>
        <w:rPr>
          <w:rStyle w:val="Bodytext2"/>
        </w:rPr>
        <w:t>(1)</w:t>
      </w:r>
      <w:r>
        <w:rPr>
          <w:rStyle w:val="Bodytext2"/>
          <w:rFonts w:ascii="MingLiU" w:eastAsia="MingLiU" w:hAnsi="MingLiU" w:cs="MingLiU"/>
          <w:sz w:val="22"/>
        </w:rPr>
        <w:t>Company name:</w:t>
      </w:r>
      <w:r>
        <w:rPr>
          <w:rStyle w:val="Bodytext2"/>
        </w:rPr>
        <w:t>LG Chem, Ltd.</w:t>
      </w:r>
    </w:p>
    <w:p w:rsidR="00A05949" w:rsidRDefault="00E84F4A">
      <w:pPr>
        <w:pStyle w:val="Bodytext20"/>
        <w:spacing w:after="0"/>
        <w:ind w:left="1260"/>
      </w:pPr>
      <w:r>
        <w:rPr>
          <w:rStyle w:val="Bodytext2"/>
          <w:rFonts w:ascii="MingLiU" w:eastAsia="MingLiU" w:hAnsi="MingLiU" w:cs="MingLiU"/>
          <w:sz w:val="22"/>
        </w:rPr>
        <w:t>Company address:</w:t>
      </w:r>
      <w:r>
        <w:rPr>
          <w:rStyle w:val="Bodytext2"/>
        </w:rPr>
        <w:t xml:space="preserve">128, Yeoui-daero, Yeongdeungpo-gu, Seoul, </w:t>
      </w:r>
      <w:r>
        <w:rPr>
          <w:rStyle w:val="Bodytext2"/>
          <w:rFonts w:ascii="MingLiU" w:eastAsia="MingLiU" w:hAnsi="MingLiU" w:cs="MingLiU"/>
          <w:sz w:val="22"/>
        </w:rPr>
        <w:t>Korea 07336+</w:t>
      </w:r>
      <w:r>
        <w:rPr>
          <w:rStyle w:val="Bodytext2"/>
        </w:rPr>
        <w:t>82 2-3773-3873</w:t>
      </w:r>
    </w:p>
    <w:p w:rsidR="00A05949" w:rsidRDefault="00E84F4A">
      <w:pPr>
        <w:pStyle w:val="Bodytext20"/>
        <w:ind w:left="1260"/>
      </w:pPr>
      <w:r>
        <w:rPr>
          <w:rStyle w:val="Bodytext2"/>
          <w:rFonts w:ascii="MingLiU" w:eastAsia="MingLiU" w:hAnsi="MingLiU" w:cs="MingLiU"/>
          <w:sz w:val="22"/>
        </w:rPr>
        <w:t>The fax:+</w:t>
      </w:r>
      <w:r>
        <w:rPr>
          <w:rStyle w:val="Bodytext2"/>
        </w:rPr>
        <w:t>82 2-3773-7005</w:t>
      </w:r>
    </w:p>
    <w:p w:rsidR="00A05949" w:rsidRDefault="00E84F4A">
      <w:pPr>
        <w:pStyle w:val="Bodytext20"/>
        <w:spacing w:after="360"/>
        <w:ind w:left="1200"/>
      </w:pPr>
      <w:r>
        <w:t>The</w:t>
      </w:r>
      <w:r>
        <w:rPr>
          <w:rStyle w:val="Bodytext2"/>
          <w:rFonts w:ascii="MingLiU" w:eastAsia="MingLiU" w:hAnsi="MingLiU" w:cs="MingLiU"/>
          <w:sz w:val="22"/>
        </w:rPr>
        <w:t>Web Site: Please contact us at</w:t>
      </w:r>
      <w:hyperlink r:id="rId32" w:history="1">
        <w:r>
          <w:rPr>
            <w:rStyle w:val="Bodytext2"/>
          </w:rPr>
          <w:t>http://www.lgchem.com</w:t>
        </w:r>
      </w:hyperlink>
    </w:p>
    <w:p w:rsidR="00A05949" w:rsidRDefault="00E84F4A">
      <w:pPr>
        <w:pStyle w:val="Bodytext20"/>
        <w:spacing w:after="0"/>
        <w:ind w:left="0" w:firstLine="840"/>
        <w:rPr>
          <w:sz w:val="22"/>
        </w:rPr>
      </w:pPr>
      <w:r>
        <w:rPr>
          <w:rStyle w:val="Bodytext2"/>
        </w:rPr>
        <w:t>(2)</w:t>
      </w:r>
      <w:r>
        <w:rPr>
          <w:rStyle w:val="Bodytext2"/>
          <w:rFonts w:ascii="MingLiU" w:eastAsia="MingLiU" w:hAnsi="MingLiU" w:cs="MingLiU"/>
          <w:sz w:val="22"/>
        </w:rPr>
        <w:t>Company name:Kumho P&amp;B ChemICALS, Inc. (Kinhu</w:t>
      </w:r>
      <w:r>
        <w:rPr>
          <w:rStyle w:val="Bodytext2"/>
        </w:rPr>
        <w:t>P&amp;B</w:t>
      </w:r>
      <w:r>
        <w:rPr>
          <w:rStyle w:val="Bodytext2"/>
          <w:rFonts w:ascii="MingLiU" w:eastAsia="MingLiU" w:hAnsi="MingLiU" w:cs="MingLiU"/>
          <w:sz w:val="22"/>
        </w:rPr>
        <w:t>Chemical Company)</w:t>
      </w:r>
    </w:p>
    <w:p w:rsidR="00A05949" w:rsidRDefault="00E84F4A">
      <w:pPr>
        <w:pStyle w:val="Bodytext20"/>
        <w:spacing w:after="0"/>
        <w:ind w:left="1200"/>
      </w:pPr>
      <w:r>
        <w:rPr>
          <w:rStyle w:val="Bodytext2"/>
          <w:rFonts w:ascii="MingLiU" w:eastAsia="MingLiU" w:hAnsi="MingLiU" w:cs="MingLiU"/>
          <w:sz w:val="22"/>
        </w:rPr>
        <w:t>Company address:</w:t>
      </w:r>
      <w:r>
        <w:rPr>
          <w:rStyle w:val="Bodytext2"/>
        </w:rPr>
        <w:t>8th FLOOR, SIGNATURE TOWERS (EAST WING), 100 Cheungeon-Ro,</w:t>
      </w:r>
    </w:p>
    <w:p w:rsidR="00A05949" w:rsidRDefault="00E84F4A">
      <w:pPr>
        <w:pStyle w:val="Bodytext20"/>
        <w:spacing w:after="0"/>
        <w:ind w:left="2640"/>
      </w:pPr>
      <w:r>
        <w:rPr>
          <w:rStyle w:val="Bodytext2"/>
        </w:rPr>
        <w:t>Jung-G</w:t>
      </w:r>
      <w:r>
        <w:rPr>
          <w:rStyle w:val="Bodytext2"/>
        </w:rPr>
        <w:t>u, SEOUL, Korea</w:t>
      </w:r>
    </w:p>
    <w:p w:rsidR="00A05949" w:rsidRDefault="00E84F4A">
      <w:pPr>
        <w:pStyle w:val="Bodytext20"/>
        <w:spacing w:after="0"/>
        <w:ind w:left="1200"/>
      </w:pPr>
      <w:r>
        <w:rPr>
          <w:rStyle w:val="Bodytext2"/>
          <w:rFonts w:ascii="MingLiU" w:eastAsia="MingLiU" w:hAnsi="MingLiU" w:cs="MingLiU"/>
          <w:sz w:val="22"/>
        </w:rPr>
        <w:t>Contact the phone:+</w:t>
      </w:r>
      <w:r>
        <w:rPr>
          <w:rStyle w:val="Bodytext2"/>
        </w:rPr>
        <w:t>82 2-6961-1114</w:t>
      </w:r>
    </w:p>
    <w:p w:rsidR="00A05949" w:rsidRDefault="00E84F4A">
      <w:pPr>
        <w:pStyle w:val="Bodytext20"/>
        <w:tabs>
          <w:tab w:val="left" w:pos="1881"/>
        </w:tabs>
        <w:spacing w:after="0"/>
        <w:ind w:left="1200"/>
      </w:pPr>
      <w:r>
        <w:rPr>
          <w:rStyle w:val="Bodytext2"/>
          <w:rFonts w:ascii="MingLiU" w:eastAsia="MingLiU" w:hAnsi="MingLiU" w:cs="MingLiU"/>
          <w:sz w:val="22"/>
        </w:rPr>
        <w:t>It's a telegraph.</w:t>
      </w:r>
      <w:r>
        <w:rPr>
          <w:rStyle w:val="Bodytext2"/>
          <w:rFonts w:ascii="MingLiU" w:eastAsia="MingLiU" w:hAnsi="MingLiU" w:cs="MingLiU"/>
          <w:sz w:val="22"/>
        </w:rPr>
        <w:tab/>
        <w:t>That's true:+</w:t>
      </w:r>
      <w:r>
        <w:rPr>
          <w:rStyle w:val="Bodytext2"/>
        </w:rPr>
        <w:t>82-2-6961-3490</w:t>
      </w:r>
    </w:p>
    <w:p w:rsidR="00A05949" w:rsidRDefault="00E84F4A">
      <w:pPr>
        <w:pStyle w:val="Bodytext20"/>
        <w:tabs>
          <w:tab w:val="left" w:pos="1881"/>
        </w:tabs>
        <w:spacing w:after="360"/>
        <w:ind w:left="1200"/>
      </w:pPr>
      <w:r>
        <w:t>The</w:t>
      </w:r>
      <w:r>
        <w:rPr>
          <w:rStyle w:val="Bodytext2"/>
          <w:rFonts w:ascii="MingLiU" w:eastAsia="MingLiU" w:hAnsi="MingLiU" w:cs="MingLiU"/>
          <w:sz w:val="22"/>
        </w:rPr>
        <w:t>Network</w:t>
      </w:r>
      <w:r>
        <w:rPr>
          <w:rStyle w:val="Bodytext2"/>
          <w:rFonts w:ascii="MingLiU" w:eastAsia="MingLiU" w:hAnsi="MingLiU" w:cs="MingLiU"/>
          <w:sz w:val="22"/>
        </w:rPr>
        <w:tab/>
        <w:t>The site:</w:t>
      </w:r>
      <w:hyperlink r:id="rId33" w:history="1">
        <w:r>
          <w:rPr>
            <w:rStyle w:val="Bodytext2"/>
          </w:rPr>
          <w:t>Please contact us at http://www.kpb.co.kr</w:t>
        </w:r>
      </w:hyperlink>
    </w:p>
    <w:p w:rsidR="00A05949" w:rsidRDefault="00E84F4A">
      <w:pPr>
        <w:pStyle w:val="Bodytext20"/>
        <w:spacing w:after="0"/>
        <w:ind w:left="0" w:firstLine="840"/>
        <w:rPr>
          <w:sz w:val="22"/>
        </w:rPr>
      </w:pPr>
      <w:r>
        <w:rPr>
          <w:rStyle w:val="Bodytext2"/>
        </w:rPr>
        <w:t>(3)</w:t>
      </w:r>
      <w:r>
        <w:rPr>
          <w:rStyle w:val="Bodytext2"/>
          <w:rFonts w:ascii="MingLiU" w:eastAsia="MingLiU" w:hAnsi="MingLiU" w:cs="MingLiU"/>
          <w:sz w:val="22"/>
        </w:rPr>
        <w:t>Company name:</w:t>
      </w:r>
      <w:r>
        <w:rPr>
          <w:rStyle w:val="Bodytext2"/>
        </w:rPr>
        <w:t>Lotte Chemical Corporation (</w:t>
      </w:r>
      <w:r>
        <w:rPr>
          <w:rStyle w:val="Bodytext2"/>
          <w:rFonts w:ascii="MingLiU" w:eastAsia="MingLiU" w:hAnsi="MingLiU" w:cs="MingLiU"/>
          <w:sz w:val="22"/>
        </w:rPr>
        <w:t>LOTTE Chemical Corp</w:t>
      </w:r>
      <w:r>
        <w:rPr>
          <w:rStyle w:val="Bodytext2"/>
          <w:rFonts w:ascii="MingLiU" w:eastAsia="MingLiU" w:hAnsi="MingLiU" w:cs="MingLiU"/>
          <w:sz w:val="22"/>
        </w:rPr>
        <w:t>oration)</w:t>
      </w:r>
    </w:p>
    <w:p w:rsidR="00A05949" w:rsidRDefault="00E84F4A">
      <w:pPr>
        <w:pStyle w:val="Bodytext20"/>
        <w:spacing w:after="0"/>
        <w:ind w:left="1200" w:firstLine="60"/>
      </w:pPr>
      <w:r>
        <w:rPr>
          <w:rStyle w:val="Bodytext2"/>
          <w:rFonts w:ascii="MingLiU" w:eastAsia="MingLiU" w:hAnsi="MingLiU" w:cs="MingLiU"/>
          <w:sz w:val="22"/>
        </w:rPr>
        <w:t>Company address:</w:t>
      </w:r>
      <w:r>
        <w:rPr>
          <w:rStyle w:val="Bodytext2"/>
        </w:rPr>
        <w:t>14F-16F, Lotte World Tower, 300 Olympic-ro, Songpa-gu</w:t>
      </w:r>
      <w:r>
        <w:rPr>
          <w:rStyle w:val="Bodytext2"/>
          <w:rFonts w:ascii="MingLiU" w:eastAsia="MingLiU" w:hAnsi="MingLiU" w:cs="MingLiU"/>
          <w:sz w:val="22"/>
        </w:rPr>
        <w:t>, Seoul+</w:t>
      </w:r>
      <w:r>
        <w:rPr>
          <w:rStyle w:val="Bodytext2"/>
        </w:rPr>
        <w:t>82-2-829-4114</w:t>
      </w:r>
    </w:p>
    <w:p w:rsidR="00A05949" w:rsidRDefault="00E84F4A">
      <w:pPr>
        <w:pStyle w:val="Bodytext20"/>
        <w:tabs>
          <w:tab w:val="left" w:pos="1881"/>
        </w:tabs>
        <w:spacing w:after="0"/>
        <w:ind w:left="1200"/>
      </w:pPr>
      <w:r>
        <w:rPr>
          <w:rStyle w:val="Bodytext2"/>
          <w:rFonts w:ascii="MingLiU" w:eastAsia="MingLiU" w:hAnsi="MingLiU" w:cs="MingLiU"/>
          <w:sz w:val="22"/>
        </w:rPr>
        <w:t>It's a telegraph.</w:t>
      </w:r>
      <w:r>
        <w:rPr>
          <w:rStyle w:val="Bodytext2"/>
          <w:rFonts w:ascii="MingLiU" w:eastAsia="MingLiU" w:hAnsi="MingLiU" w:cs="MingLiU"/>
          <w:sz w:val="22"/>
        </w:rPr>
        <w:tab/>
        <w:t>That's true:+</w:t>
      </w:r>
      <w:r>
        <w:rPr>
          <w:rStyle w:val="Bodytext2"/>
        </w:rPr>
        <w:t>82-2-829-4114</w:t>
      </w:r>
    </w:p>
    <w:p w:rsidR="00A05949" w:rsidRDefault="00E84F4A">
      <w:pPr>
        <w:pStyle w:val="Bodytext20"/>
        <w:tabs>
          <w:tab w:val="left" w:pos="1881"/>
        </w:tabs>
        <w:spacing w:after="440"/>
        <w:ind w:left="1200"/>
      </w:pPr>
      <w:r>
        <w:t>The</w:t>
      </w:r>
      <w:r>
        <w:rPr>
          <w:rStyle w:val="Bodytext2"/>
          <w:rFonts w:ascii="MingLiU" w:eastAsia="MingLiU" w:hAnsi="MingLiU" w:cs="MingLiU"/>
          <w:sz w:val="22"/>
        </w:rPr>
        <w:t>Network</w:t>
      </w:r>
      <w:r>
        <w:rPr>
          <w:rStyle w:val="Bodytext2"/>
          <w:rFonts w:ascii="MingLiU" w:eastAsia="MingLiU" w:hAnsi="MingLiU" w:cs="MingLiU"/>
          <w:sz w:val="22"/>
        </w:rPr>
        <w:tab/>
        <w:t>The site: Please contact us at</w:t>
      </w:r>
      <w:hyperlink r:id="rId34" w:history="1">
        <w:r>
          <w:rPr>
            <w:rStyle w:val="Bodytext2"/>
          </w:rPr>
          <w:t>https://www.lottechem.com/en</w:t>
        </w:r>
      </w:hyperlink>
    </w:p>
    <w:p w:rsidR="00A05949" w:rsidRDefault="00E84F4A">
      <w:pPr>
        <w:pStyle w:val="Bodytext30"/>
        <w:numPr>
          <w:ilvl w:val="1"/>
          <w:numId w:val="5"/>
        </w:numPr>
        <w:tabs>
          <w:tab w:val="left" w:pos="536"/>
        </w:tabs>
        <w:spacing w:after="440" w:line="240" w:lineRule="auto"/>
        <w:jc w:val="both"/>
      </w:pPr>
      <w:r>
        <w:rPr>
          <w:rStyle w:val="Bodytext3"/>
          <w:b/>
        </w:rPr>
        <w:t>Category: Japan</w:t>
      </w:r>
    </w:p>
    <w:p w:rsidR="00A05949" w:rsidRDefault="00E84F4A">
      <w:pPr>
        <w:pStyle w:val="Bodytext20"/>
        <w:spacing w:line="240" w:lineRule="auto"/>
        <w:ind w:left="0" w:firstLine="840"/>
        <w:rPr>
          <w:sz w:val="22"/>
        </w:rPr>
      </w:pPr>
      <w:r>
        <w:rPr>
          <w:rStyle w:val="Bodytext2"/>
        </w:rPr>
        <w:t>(1)</w:t>
      </w:r>
      <w:r>
        <w:rPr>
          <w:rStyle w:val="Bodytext2"/>
          <w:rFonts w:ascii="MingLiU" w:eastAsia="MingLiU" w:hAnsi="MingLiU" w:cs="MingLiU"/>
          <w:sz w:val="22"/>
        </w:rPr>
        <w:t>Company name:</w:t>
      </w:r>
      <w:r>
        <w:rPr>
          <w:rStyle w:val="Bodytext2"/>
        </w:rPr>
        <w:t>Mitsui Chemicals, Inc.</w:t>
      </w:r>
    </w:p>
    <w:p w:rsidR="00A05949" w:rsidRDefault="00E84F4A">
      <w:pPr>
        <w:pStyle w:val="Bodytext20"/>
        <w:spacing w:line="240" w:lineRule="auto"/>
        <w:ind w:left="1200"/>
      </w:pPr>
      <w:r>
        <w:rPr>
          <w:rStyle w:val="Bodytext2"/>
          <w:rFonts w:ascii="MingLiU" w:eastAsia="MingLiU" w:hAnsi="MingLiU" w:cs="MingLiU"/>
          <w:sz w:val="22"/>
        </w:rPr>
        <w:t>Company address:</w:t>
      </w:r>
      <w:r>
        <w:rPr>
          <w:rStyle w:val="Bodytext2"/>
        </w:rPr>
        <w:t>Tokyo Midtown Yaesu, Yaesu Central Tower, 2-2-1 Yaesu, Chuo-ku</w:t>
      </w:r>
    </w:p>
    <w:p w:rsidR="00A05949" w:rsidRDefault="00E84F4A">
      <w:pPr>
        <w:pStyle w:val="Bodytext20"/>
        <w:spacing w:line="240" w:lineRule="auto"/>
        <w:ind w:left="2460"/>
      </w:pPr>
      <w:r>
        <w:rPr>
          <w:rStyle w:val="Bodytext2"/>
        </w:rPr>
        <w:t>Tokyo 104-0028, Japan</w:t>
      </w:r>
    </w:p>
    <w:p w:rsidR="00A05949" w:rsidRDefault="00E84F4A">
      <w:pPr>
        <w:pStyle w:val="Bodytext20"/>
        <w:spacing w:line="240" w:lineRule="auto"/>
        <w:ind w:left="1200"/>
      </w:pPr>
      <w:r>
        <w:rPr>
          <w:rStyle w:val="Bodytext2"/>
          <w:rFonts w:ascii="MingLiU" w:eastAsia="MingLiU" w:hAnsi="MingLiU" w:cs="MingLiU"/>
          <w:sz w:val="22"/>
        </w:rPr>
        <w:t>Contact the phone:+</w:t>
      </w:r>
      <w:r>
        <w:rPr>
          <w:rStyle w:val="Bodytext2"/>
        </w:rPr>
        <w:t>81 3-6253-2100</w:t>
      </w:r>
    </w:p>
    <w:p w:rsidR="00A05949" w:rsidRDefault="00E84F4A">
      <w:pPr>
        <w:pStyle w:val="Bodytext20"/>
        <w:tabs>
          <w:tab w:val="left" w:pos="1881"/>
        </w:tabs>
        <w:spacing w:line="240" w:lineRule="auto"/>
        <w:ind w:left="1200"/>
      </w:pPr>
      <w:r>
        <w:rPr>
          <w:rStyle w:val="Bodytext2"/>
          <w:rFonts w:ascii="MingLiU" w:eastAsia="MingLiU" w:hAnsi="MingLiU" w:cs="MingLiU"/>
          <w:sz w:val="22"/>
        </w:rPr>
        <w:t>It's a telegraph.</w:t>
      </w:r>
      <w:r>
        <w:rPr>
          <w:rStyle w:val="Bodytext2"/>
          <w:rFonts w:ascii="MingLiU" w:eastAsia="MingLiU" w:hAnsi="MingLiU" w:cs="MingLiU"/>
          <w:sz w:val="22"/>
        </w:rPr>
        <w:tab/>
        <w:t>That's true:+</w:t>
      </w:r>
      <w:r>
        <w:rPr>
          <w:rStyle w:val="Bodytext2"/>
        </w:rPr>
        <w:t>81-3-3231-1171</w:t>
      </w:r>
    </w:p>
    <w:p w:rsidR="00A05949" w:rsidRDefault="00E84F4A">
      <w:pPr>
        <w:pStyle w:val="Bodytext20"/>
        <w:tabs>
          <w:tab w:val="left" w:pos="1881"/>
        </w:tabs>
        <w:spacing w:after="360" w:line="240" w:lineRule="auto"/>
        <w:ind w:left="1200"/>
      </w:pPr>
      <w:r>
        <w:rPr>
          <w:rStyle w:val="Bodytext2"/>
        </w:rPr>
        <w:t>The</w:t>
      </w:r>
      <w:r>
        <w:rPr>
          <w:rStyle w:val="Bodytext2"/>
          <w:rFonts w:ascii="MingLiU" w:eastAsia="MingLiU" w:hAnsi="MingLiU" w:cs="MingLiU"/>
          <w:sz w:val="22"/>
        </w:rPr>
        <w:t>Network</w:t>
      </w:r>
      <w:r>
        <w:rPr>
          <w:rStyle w:val="Bodytext2"/>
          <w:rFonts w:ascii="MingLiU" w:eastAsia="MingLiU" w:hAnsi="MingLiU" w:cs="MingLiU"/>
          <w:sz w:val="22"/>
        </w:rPr>
        <w:tab/>
      </w:r>
      <w:r>
        <w:rPr>
          <w:rStyle w:val="Bodytext2"/>
          <w:rFonts w:ascii="MingLiU" w:eastAsia="MingLiU" w:hAnsi="MingLiU" w:cs="MingLiU"/>
          <w:sz w:val="22"/>
        </w:rPr>
        <w:t>The site:</w:t>
      </w:r>
      <w:r>
        <w:rPr>
          <w:rStyle w:val="Bodytext2"/>
        </w:rPr>
        <w:t>Please contact us at https://www.mitsuichem.com</w:t>
      </w:r>
    </w:p>
    <w:p w:rsidR="00A05949" w:rsidRDefault="00E84F4A">
      <w:pPr>
        <w:pStyle w:val="Bodytext20"/>
        <w:spacing w:after="0"/>
        <w:ind w:left="1200" w:hanging="360"/>
      </w:pPr>
      <w:r>
        <w:rPr>
          <w:rStyle w:val="Bodytext2"/>
        </w:rPr>
        <w:t>(2)</w:t>
      </w:r>
      <w:r>
        <w:rPr>
          <w:rStyle w:val="Bodytext2"/>
          <w:rFonts w:ascii="MingLiU" w:eastAsia="MingLiU" w:hAnsi="MingLiU" w:cs="MingLiU"/>
          <w:sz w:val="22"/>
        </w:rPr>
        <w:t>Company name:</w:t>
      </w:r>
      <w:r>
        <w:rPr>
          <w:rStyle w:val="Bodytext2"/>
        </w:rPr>
        <w:t>Address of</w:t>
      </w:r>
      <w:r>
        <w:rPr>
          <w:rStyle w:val="Bodytext2"/>
          <w:rFonts w:ascii="MingLiU" w:eastAsia="MingLiU" w:hAnsi="MingLiU" w:cs="MingLiU"/>
          <w:sz w:val="22"/>
        </w:rPr>
        <w:t>Mitsubishi Chemical Corporation:</w:t>
      </w:r>
      <w:r>
        <w:rPr>
          <w:rStyle w:val="Bodytext2"/>
        </w:rPr>
        <w:t>1-1, Marunouchi 1-</w:t>
      </w:r>
      <w:r>
        <w:rPr>
          <w:rStyle w:val="Bodytext2"/>
        </w:rPr>
        <w:lastRenderedPageBreak/>
        <w:t>Chome, Chiyoda-ku, Tokyo 100-8251</w:t>
      </w:r>
      <w:r>
        <w:rPr>
          <w:rStyle w:val="Bodytext2"/>
          <w:rFonts w:ascii="MingLiU" w:eastAsia="MingLiU" w:hAnsi="MingLiU" w:cs="MingLiU"/>
          <w:sz w:val="22"/>
        </w:rPr>
        <w:t>, Japan+</w:t>
      </w:r>
      <w:r>
        <w:rPr>
          <w:rStyle w:val="Bodytext2"/>
        </w:rPr>
        <w:t>81 3-6748-7300</w:t>
      </w:r>
    </w:p>
    <w:p w:rsidR="00A05949" w:rsidRDefault="00E84F4A">
      <w:pPr>
        <w:pStyle w:val="Bodytext20"/>
        <w:tabs>
          <w:tab w:val="left" w:pos="1881"/>
        </w:tabs>
        <w:spacing w:after="0"/>
        <w:ind w:left="1200"/>
      </w:pPr>
      <w:r>
        <w:rPr>
          <w:rStyle w:val="Bodytext2"/>
          <w:rFonts w:ascii="MingLiU" w:eastAsia="MingLiU" w:hAnsi="MingLiU" w:cs="MingLiU"/>
          <w:sz w:val="22"/>
        </w:rPr>
        <w:t>It's a telegraph.</w:t>
      </w:r>
      <w:r>
        <w:rPr>
          <w:rStyle w:val="Bodytext2"/>
          <w:rFonts w:ascii="MingLiU" w:eastAsia="MingLiU" w:hAnsi="MingLiU" w:cs="MingLiU"/>
          <w:sz w:val="22"/>
        </w:rPr>
        <w:tab/>
        <w:t>That's true:+</w:t>
      </w:r>
      <w:r>
        <w:rPr>
          <w:rStyle w:val="Bodytext2"/>
        </w:rPr>
        <w:t>81 3-6748-7300</w:t>
      </w:r>
    </w:p>
    <w:p w:rsidR="00A05949" w:rsidRDefault="00E84F4A">
      <w:pPr>
        <w:pStyle w:val="Bodytext20"/>
        <w:tabs>
          <w:tab w:val="left" w:pos="1881"/>
        </w:tabs>
        <w:spacing w:after="440"/>
        <w:ind w:left="1200"/>
      </w:pPr>
      <w:r>
        <w:t>The</w:t>
      </w:r>
      <w:r>
        <w:rPr>
          <w:rStyle w:val="Bodytext2"/>
          <w:rFonts w:ascii="MingLiU" w:eastAsia="MingLiU" w:hAnsi="MingLiU" w:cs="MingLiU"/>
          <w:sz w:val="22"/>
        </w:rPr>
        <w:t>Network</w:t>
      </w:r>
      <w:r>
        <w:rPr>
          <w:rStyle w:val="Bodytext2"/>
          <w:rFonts w:ascii="MingLiU" w:eastAsia="MingLiU" w:hAnsi="MingLiU" w:cs="MingLiU"/>
          <w:sz w:val="22"/>
        </w:rPr>
        <w:tab/>
        <w:t>The site:</w:t>
      </w:r>
      <w:hyperlink r:id="rId35" w:history="1">
        <w:r>
          <w:rPr>
            <w:rStyle w:val="Bodytext2"/>
          </w:rPr>
          <w:t>Please contact us at https://www.m-chemical.co.jp</w:t>
        </w:r>
      </w:hyperlink>
    </w:p>
    <w:p w:rsidR="00A05949" w:rsidRDefault="00E84F4A">
      <w:pPr>
        <w:pStyle w:val="Heading410"/>
        <w:keepNext/>
        <w:keepLines/>
        <w:numPr>
          <w:ilvl w:val="1"/>
          <w:numId w:val="5"/>
        </w:numPr>
        <w:tabs>
          <w:tab w:val="left" w:pos="536"/>
        </w:tabs>
        <w:spacing w:after="360" w:line="240" w:lineRule="auto"/>
        <w:jc w:val="both"/>
      </w:pPr>
      <w:bookmarkStart w:id="64" w:name="bookmark52"/>
      <w:bookmarkStart w:id="65" w:name="_Toc176449816"/>
      <w:bookmarkStart w:id="66" w:name="_Toc176449982"/>
      <w:r>
        <w:rPr>
          <w:rStyle w:val="Heading41"/>
          <w:b/>
        </w:rPr>
        <w:t>State of Thailand</w:t>
      </w:r>
      <w:bookmarkEnd w:id="64"/>
      <w:bookmarkEnd w:id="65"/>
      <w:bookmarkEnd w:id="66"/>
    </w:p>
    <w:p w:rsidR="00A05949" w:rsidRDefault="00E84F4A">
      <w:pPr>
        <w:pStyle w:val="Bodytext20"/>
        <w:spacing w:after="0"/>
        <w:ind w:left="2640" w:hanging="1300"/>
        <w:rPr>
          <w:sz w:val="22"/>
        </w:rPr>
      </w:pPr>
      <w:r>
        <w:rPr>
          <w:rStyle w:val="Bodytext2"/>
          <w:rFonts w:ascii="MingLiU" w:eastAsia="MingLiU" w:hAnsi="MingLiU" w:cs="MingLiU"/>
          <w:sz w:val="22"/>
        </w:rPr>
        <w:t>Company name:</w:t>
      </w:r>
      <w:r>
        <w:rPr>
          <w:rStyle w:val="Bodytext2"/>
        </w:rPr>
        <w:t>PTT Global Chemical Public</w:t>
      </w:r>
      <w:r>
        <w:rPr>
          <w:rStyle w:val="Bodytext2"/>
          <w:rFonts w:ascii="MingLiU" w:eastAsia="MingLiU" w:hAnsi="MingLiU" w:cs="MingLiU"/>
          <w:sz w:val="22"/>
        </w:rPr>
        <w:t>Company Limited</w:t>
      </w:r>
    </w:p>
    <w:p w:rsidR="00A05949" w:rsidRDefault="00E84F4A">
      <w:pPr>
        <w:pStyle w:val="Bodytext20"/>
        <w:spacing w:after="0"/>
        <w:ind w:left="2640" w:hanging="1300"/>
      </w:pPr>
      <w:r>
        <w:rPr>
          <w:rStyle w:val="Bodytext2"/>
          <w:rFonts w:ascii="MingLiU" w:eastAsia="MingLiU" w:hAnsi="MingLiU" w:cs="MingLiU"/>
          <w:sz w:val="22"/>
        </w:rPr>
        <w:t>The Site:</w:t>
      </w:r>
      <w:r>
        <w:rPr>
          <w:rStyle w:val="Bodytext2"/>
        </w:rPr>
        <w:t>555/1 Energy Complex, Building A, 18th Floor, Vibhavadi Rangsit Road, Chatuchak, Bangkok</w:t>
      </w:r>
    </w:p>
    <w:p w:rsidR="00A05949" w:rsidRDefault="00E84F4A">
      <w:pPr>
        <w:pStyle w:val="Bodytext20"/>
        <w:spacing w:after="0"/>
        <w:ind w:left="1340"/>
      </w:pPr>
      <w:r>
        <w:rPr>
          <w:rStyle w:val="Bodytext2"/>
          <w:rFonts w:ascii="MingLiU" w:eastAsia="MingLiU" w:hAnsi="MingLiU" w:cs="MingLiU"/>
          <w:sz w:val="22"/>
        </w:rPr>
        <w:t>Contact the phone:+</w:t>
      </w:r>
      <w:r>
        <w:rPr>
          <w:rStyle w:val="Bodytext2"/>
        </w:rPr>
        <w:t>66(0) 2265-8400</w:t>
      </w:r>
    </w:p>
    <w:p w:rsidR="00A05949" w:rsidRDefault="00E84F4A">
      <w:pPr>
        <w:pStyle w:val="Bodytext20"/>
        <w:tabs>
          <w:tab w:val="left" w:pos="1881"/>
        </w:tabs>
        <w:spacing w:after="0"/>
        <w:ind w:left="1340"/>
      </w:pPr>
      <w:r>
        <w:rPr>
          <w:rStyle w:val="Bodytext2"/>
          <w:rFonts w:ascii="MingLiU" w:eastAsia="MingLiU" w:hAnsi="MingLiU" w:cs="MingLiU"/>
          <w:sz w:val="22"/>
        </w:rPr>
        <w:t>It's a telegraph.</w:t>
      </w:r>
      <w:r>
        <w:rPr>
          <w:rStyle w:val="Bodytext2"/>
          <w:rFonts w:ascii="MingLiU" w:eastAsia="MingLiU" w:hAnsi="MingLiU" w:cs="MingLiU"/>
          <w:sz w:val="22"/>
        </w:rPr>
        <w:tab/>
        <w:t>That's true:+</w:t>
      </w:r>
      <w:r>
        <w:rPr>
          <w:rStyle w:val="Bodytext2"/>
        </w:rPr>
        <w:t>66(0) 2265-8500</w:t>
      </w:r>
    </w:p>
    <w:p w:rsidR="00A05949" w:rsidRDefault="00E84F4A">
      <w:pPr>
        <w:pStyle w:val="Bodytext20"/>
        <w:tabs>
          <w:tab w:val="left" w:pos="1881"/>
        </w:tabs>
        <w:ind w:left="1340"/>
      </w:pPr>
      <w:r>
        <w:rPr>
          <w:rStyle w:val="Bodytext2"/>
        </w:rPr>
        <w:t>The</w:t>
      </w:r>
      <w:r>
        <w:rPr>
          <w:rStyle w:val="Bodytext2"/>
          <w:rFonts w:ascii="MingLiU" w:eastAsia="MingLiU" w:hAnsi="MingLiU" w:cs="MingLiU"/>
          <w:sz w:val="22"/>
        </w:rPr>
        <w:t>Network</w:t>
      </w:r>
      <w:r>
        <w:rPr>
          <w:rStyle w:val="Bodytext2"/>
          <w:rFonts w:ascii="MingLiU" w:eastAsia="MingLiU" w:hAnsi="MingLiU" w:cs="MingLiU"/>
          <w:sz w:val="22"/>
        </w:rPr>
        <w:tab/>
        <w:t>The site:</w:t>
      </w:r>
      <w:r>
        <w:rPr>
          <w:rStyle w:val="Bodytext2"/>
        </w:rPr>
        <w:t>Please contact us at https://www.pttgcgroup.com/en/home</w:t>
      </w:r>
    </w:p>
    <w:p w:rsidR="00A05949" w:rsidRDefault="00E84F4A">
      <w:pPr>
        <w:pStyle w:val="Heading410"/>
        <w:keepNext/>
        <w:keepLines/>
        <w:spacing w:after="400" w:line="398" w:lineRule="exact"/>
        <w:ind w:firstLine="860"/>
      </w:pPr>
      <w:bookmarkStart w:id="67" w:name="_Toc176449817"/>
      <w:bookmarkStart w:id="68" w:name="_Toc176449983"/>
      <w:r>
        <w:rPr>
          <w:rStyle w:val="Heading41"/>
          <w:rFonts w:ascii="Times New Roman" w:eastAsia="Times New Roman" w:hAnsi="Times New Roman" w:cs="Times New Roman"/>
          <w:b/>
          <w:sz w:val="24"/>
        </w:rPr>
        <w:t>2</w:t>
      </w:r>
      <w:r>
        <w:rPr>
          <w:rStyle w:val="Heading41"/>
          <w:b/>
        </w:rPr>
        <w:t>The expo</w:t>
      </w:r>
      <w:r>
        <w:rPr>
          <w:rStyle w:val="Heading41"/>
          <w:b/>
        </w:rPr>
        <w:t>rter</w:t>
      </w:r>
      <w:bookmarkEnd w:id="67"/>
      <w:bookmarkEnd w:id="68"/>
    </w:p>
    <w:p w:rsidR="00A05949" w:rsidRDefault="00E84F4A">
      <w:pPr>
        <w:pStyle w:val="Bodytext10"/>
        <w:spacing w:after="400" w:line="398" w:lineRule="exact"/>
        <w:ind w:left="1340" w:firstLine="0"/>
      </w:pPr>
      <w:r>
        <w:rPr>
          <w:rStyle w:val="Bodytext1"/>
        </w:rPr>
        <w:t>According to the applicant's knowledge, the major producers themselves are engaged in export business, i.e. exporters.</w:t>
      </w:r>
    </w:p>
    <w:p w:rsidR="00A05949" w:rsidRDefault="00E84F4A">
      <w:pPr>
        <w:pStyle w:val="Heading410"/>
        <w:keepNext/>
        <w:keepLines/>
        <w:spacing w:after="400" w:line="398" w:lineRule="exact"/>
        <w:ind w:firstLine="860"/>
      </w:pPr>
      <w:bookmarkStart w:id="69" w:name="_Toc176449818"/>
      <w:bookmarkStart w:id="70" w:name="_Toc176449984"/>
      <w:r>
        <w:rPr>
          <w:rStyle w:val="Heading41"/>
          <w:rFonts w:ascii="Times New Roman" w:eastAsia="Times New Roman" w:hAnsi="Times New Roman" w:cs="Times New Roman"/>
          <w:b/>
          <w:sz w:val="24"/>
        </w:rPr>
        <w:t>3</w:t>
      </w:r>
      <w:r>
        <w:rPr>
          <w:rStyle w:val="Heading41"/>
          <w:b/>
        </w:rPr>
        <w:t>The importer</w:t>
      </w:r>
      <w:bookmarkEnd w:id="69"/>
      <w:bookmarkEnd w:id="70"/>
    </w:p>
    <w:p w:rsidR="00A05949" w:rsidRDefault="00E84F4A">
      <w:pPr>
        <w:pStyle w:val="Bodytext10"/>
        <w:spacing w:after="400" w:line="398" w:lineRule="exact"/>
        <w:ind w:left="1340" w:firstLine="0"/>
      </w:pPr>
      <w:r>
        <w:rPr>
          <w:rStyle w:val="Bodytext1"/>
        </w:rPr>
        <w:t>Information about the applicant's known importer is as follows:</w:t>
      </w:r>
    </w:p>
    <w:p w:rsidR="00A05949" w:rsidRDefault="00E84F4A">
      <w:pPr>
        <w:pStyle w:val="Bodytext10"/>
        <w:spacing w:after="0" w:line="398" w:lineRule="exact"/>
        <w:ind w:left="1580" w:firstLine="0"/>
      </w:pPr>
      <w:r>
        <w:rPr>
          <w:rStyle w:val="Bodytext1"/>
          <w:rFonts w:ascii="PMingLiU" w:eastAsia="PMingLiU" w:hAnsi="PMingLiU" w:cs="PMingLiU"/>
          <w:sz w:val="24"/>
        </w:rPr>
        <w:t>(1)</w:t>
      </w:r>
      <w:r>
        <w:rPr>
          <w:rStyle w:val="Bodytext1"/>
        </w:rPr>
        <w:t>Company name:Shanghai Tiang Chemical Co., Ltd.</w:t>
      </w:r>
    </w:p>
    <w:p w:rsidR="00A05949" w:rsidRDefault="00E84F4A">
      <w:pPr>
        <w:pStyle w:val="Bodytext10"/>
        <w:spacing w:after="0" w:line="398" w:lineRule="exact"/>
        <w:ind w:left="2060" w:firstLine="0"/>
      </w:pPr>
      <w:r>
        <w:rPr>
          <w:rStyle w:val="Bodytext1"/>
        </w:rPr>
        <w:t>The Site:Shanghai Nan Road, Pudong New District, Shanghai</w:t>
      </w:r>
      <w:r>
        <w:rPr>
          <w:rStyle w:val="Bodytext1"/>
          <w:rFonts w:ascii="PMingLiU" w:eastAsia="PMingLiU" w:hAnsi="PMingLiU" w:cs="PMingLiU"/>
          <w:sz w:val="24"/>
        </w:rPr>
        <w:t>2157</w:t>
      </w:r>
      <w:r>
        <w:rPr>
          <w:rStyle w:val="Bodytext1"/>
        </w:rPr>
        <w:t>Restored Vanke Dynamic Center</w:t>
      </w:r>
    </w:p>
    <w:p w:rsidR="00A05949" w:rsidRDefault="00E84F4A">
      <w:pPr>
        <w:pStyle w:val="Bodytext10"/>
        <w:spacing w:after="0" w:line="398" w:lineRule="exact"/>
        <w:ind w:left="3380" w:firstLine="0"/>
      </w:pPr>
      <w:r>
        <w:rPr>
          <w:rStyle w:val="Bodytext1"/>
        </w:rPr>
        <w:t>The</w:t>
      </w:r>
      <w:r>
        <w:rPr>
          <w:rStyle w:val="Bodytext1"/>
          <w:rFonts w:ascii="PMingLiU" w:eastAsia="PMingLiU" w:hAnsi="PMingLiU" w:cs="PMingLiU"/>
          <w:sz w:val="24"/>
        </w:rPr>
        <w:t>B</w:t>
      </w:r>
      <w:r>
        <w:rPr>
          <w:rStyle w:val="Bodytext1"/>
        </w:rPr>
        <w:t>-</w:t>
      </w:r>
      <w:r>
        <w:rPr>
          <w:rStyle w:val="Bodytext1"/>
          <w:rFonts w:ascii="PMingLiU" w:eastAsia="PMingLiU" w:hAnsi="PMingLiU" w:cs="PMingLiU"/>
          <w:sz w:val="24"/>
        </w:rPr>
        <w:t>Level 9</w:t>
      </w:r>
    </w:p>
    <w:p w:rsidR="00A05949" w:rsidRDefault="00E84F4A">
      <w:pPr>
        <w:pStyle w:val="Bodytext20"/>
        <w:spacing w:after="400" w:line="398" w:lineRule="exact"/>
        <w:ind w:left="2180"/>
      </w:pPr>
      <w:r>
        <w:rPr>
          <w:rStyle w:val="Bodytext2"/>
          <w:rFonts w:ascii="MingLiU" w:eastAsia="MingLiU" w:hAnsi="MingLiU" w:cs="MingLiU"/>
          <w:sz w:val="22"/>
        </w:rPr>
        <w:t>Contact the phone:</w:t>
      </w:r>
      <w:r>
        <w:rPr>
          <w:rStyle w:val="Bodytext2"/>
        </w:rPr>
        <w:t>021-50179788</w:t>
      </w:r>
    </w:p>
    <w:p w:rsidR="00A05949" w:rsidRDefault="00E84F4A">
      <w:pPr>
        <w:pStyle w:val="Bodytext10"/>
        <w:spacing w:after="0" w:line="398" w:lineRule="exact"/>
        <w:ind w:left="1580" w:firstLine="0"/>
      </w:pPr>
      <w:r>
        <w:rPr>
          <w:rStyle w:val="Bodytext1"/>
          <w:rFonts w:ascii="PMingLiU" w:eastAsia="PMingLiU" w:hAnsi="PMingLiU" w:cs="PMingLiU"/>
          <w:sz w:val="24"/>
        </w:rPr>
        <w:t>(2)</w:t>
      </w:r>
      <w:r>
        <w:rPr>
          <w:rStyle w:val="Bodytext1"/>
        </w:rPr>
        <w:t>Company name:Zhejiang Yokoshuang Pluo Import and Export Co., Ltd.</w:t>
      </w:r>
    </w:p>
    <w:p w:rsidR="00A05949" w:rsidRDefault="00E84F4A">
      <w:pPr>
        <w:pStyle w:val="Bodytext10"/>
        <w:spacing w:after="0" w:line="398" w:lineRule="exact"/>
        <w:ind w:left="2300" w:firstLine="0"/>
      </w:pPr>
      <w:r>
        <w:rPr>
          <w:rStyle w:val="Bodytext1"/>
        </w:rPr>
        <w:t>The Site:Dongyang Huangshuang Industrial Zone, Zhejiang Province</w:t>
      </w:r>
    </w:p>
    <w:p w:rsidR="00A05949" w:rsidRDefault="00E84F4A">
      <w:pPr>
        <w:pStyle w:val="Bodytext20"/>
        <w:spacing w:after="400" w:line="398" w:lineRule="exact"/>
        <w:ind w:left="2300"/>
      </w:pPr>
      <w:r>
        <w:rPr>
          <w:rStyle w:val="Bodytext2"/>
          <w:rFonts w:ascii="MingLiU" w:eastAsia="MingLiU" w:hAnsi="MingLiU" w:cs="MingLiU"/>
          <w:sz w:val="22"/>
        </w:rPr>
        <w:t>Contact the phone:</w:t>
      </w:r>
      <w:r>
        <w:rPr>
          <w:rStyle w:val="Bodytext2"/>
        </w:rPr>
        <w:t>0579-86586113</w:t>
      </w:r>
    </w:p>
    <w:p w:rsidR="00A05949" w:rsidRDefault="00E84F4A">
      <w:pPr>
        <w:pStyle w:val="Bodytext10"/>
        <w:spacing w:after="0" w:line="398" w:lineRule="exact"/>
        <w:ind w:left="1580" w:firstLine="0"/>
      </w:pPr>
      <w:r>
        <w:rPr>
          <w:rStyle w:val="Bodytext1"/>
          <w:rFonts w:ascii="PMingLiU" w:eastAsia="PMingLiU" w:hAnsi="PMingLiU" w:cs="PMingLiU"/>
          <w:sz w:val="24"/>
        </w:rPr>
        <w:t>(3)</w:t>
      </w:r>
      <w:r>
        <w:rPr>
          <w:rStyle w:val="Bodytext1"/>
        </w:rPr>
        <w:t>Company name: Dongfeng Chemical (Shanghai) Co., Ltd.</w:t>
      </w:r>
    </w:p>
    <w:p w:rsidR="00A05949" w:rsidRDefault="00E84F4A">
      <w:pPr>
        <w:pStyle w:val="Bodytext10"/>
        <w:spacing w:after="400" w:line="398" w:lineRule="exact"/>
        <w:ind w:left="2300" w:firstLine="0"/>
        <w:rPr>
          <w:sz w:val="24"/>
        </w:rPr>
      </w:pPr>
      <w:r>
        <w:rPr>
          <w:rStyle w:val="Bodytext1"/>
        </w:rPr>
        <w:t>The Site: Room</w:t>
      </w:r>
      <w:r>
        <w:rPr>
          <w:rStyle w:val="Bodytext1"/>
          <w:rFonts w:ascii="PMingLiU" w:eastAsia="PMingLiU" w:hAnsi="PMingLiU" w:cs="PMingLiU"/>
          <w:sz w:val="24"/>
        </w:rPr>
        <w:t>507</w:t>
      </w:r>
      <w:r>
        <w:rPr>
          <w:rStyle w:val="Bodytext1"/>
        </w:rPr>
        <w:t>,</w:t>
      </w:r>
      <w:r>
        <w:rPr>
          <w:rStyle w:val="Bodytext1"/>
          <w:rFonts w:ascii="PMingLiU" w:eastAsia="PMingLiU" w:hAnsi="PMingLiU" w:cs="PMingLiU"/>
          <w:sz w:val="24"/>
        </w:rPr>
        <w:t>1090</w:t>
      </w:r>
      <w:r>
        <w:rPr>
          <w:rStyle w:val="Bodytext1"/>
        </w:rPr>
        <w:t>Century Avenue, Pudong New District, Shanghai Contact:</w:t>
      </w:r>
      <w:r>
        <w:rPr>
          <w:rStyle w:val="Bodytext1"/>
          <w:rFonts w:ascii="PMingLiU" w:eastAsia="PMingLiU" w:hAnsi="PMingLiU" w:cs="PMingLiU"/>
          <w:sz w:val="24"/>
        </w:rPr>
        <w:t>021-58360888</w:t>
      </w:r>
    </w:p>
    <w:p w:rsidR="00A05949" w:rsidRDefault="00E84F4A">
      <w:pPr>
        <w:pStyle w:val="Bodytext10"/>
        <w:spacing w:after="0" w:line="398" w:lineRule="exact"/>
        <w:ind w:left="1580" w:firstLine="0"/>
      </w:pPr>
      <w:r>
        <w:rPr>
          <w:rStyle w:val="Bodytext1"/>
          <w:rFonts w:ascii="PMingLiU" w:eastAsia="PMingLiU" w:hAnsi="PMingLiU" w:cs="PMingLiU"/>
          <w:sz w:val="24"/>
        </w:rPr>
        <w:t>(4)</w:t>
      </w:r>
      <w:r>
        <w:rPr>
          <w:rStyle w:val="Bodytext1"/>
        </w:rPr>
        <w:t>Company nam</w:t>
      </w:r>
      <w:r>
        <w:rPr>
          <w:rStyle w:val="Bodytext1"/>
        </w:rPr>
        <w:t>e:Nantong Chemical Light Industry Co., Ltd.</w:t>
      </w:r>
    </w:p>
    <w:p w:rsidR="00A05949" w:rsidRDefault="00E84F4A">
      <w:pPr>
        <w:pStyle w:val="Bodytext10"/>
        <w:spacing w:after="0" w:line="398" w:lineRule="exact"/>
        <w:ind w:left="2300" w:firstLine="0"/>
      </w:pPr>
      <w:r>
        <w:rPr>
          <w:rStyle w:val="Bodytext1"/>
        </w:rPr>
        <w:lastRenderedPageBreak/>
        <w:t xml:space="preserve">The Site: </w:t>
      </w:r>
      <w:r>
        <w:rPr>
          <w:rStyle w:val="Bodytext1"/>
          <w:rFonts w:ascii="PMingLiU" w:eastAsia="PMingLiU" w:hAnsi="PMingLiU" w:cs="PMingLiU"/>
          <w:sz w:val="24"/>
        </w:rPr>
        <w:t>28 Golden Tree Silver</w:t>
      </w:r>
      <w:r>
        <w:rPr>
          <w:rStyle w:val="Bodytext1"/>
        </w:rPr>
        <w:t>Flower Building, Nantong City,</w:t>
      </w:r>
      <w:r>
        <w:rPr>
          <w:rStyle w:val="Bodytext1"/>
          <w:rFonts w:ascii="PMingLiU" w:eastAsia="PMingLiU" w:hAnsi="PMingLiU" w:cs="PMingLiU"/>
          <w:sz w:val="24"/>
        </w:rPr>
        <w:t>15-18</w:t>
      </w:r>
    </w:p>
    <w:p w:rsidR="00A05949" w:rsidRDefault="00E84F4A">
      <w:pPr>
        <w:pStyle w:val="Bodytext20"/>
        <w:spacing w:after="400" w:line="398" w:lineRule="exact"/>
        <w:ind w:left="2300"/>
      </w:pPr>
      <w:r>
        <w:rPr>
          <w:rStyle w:val="Bodytext2"/>
          <w:rFonts w:ascii="MingLiU" w:eastAsia="MingLiU" w:hAnsi="MingLiU" w:cs="MingLiU"/>
          <w:sz w:val="22"/>
        </w:rPr>
        <w:t>Contact the phone:</w:t>
      </w:r>
      <w:r>
        <w:rPr>
          <w:rStyle w:val="Bodytext2"/>
        </w:rPr>
        <w:t>0513-85118658</w:t>
      </w:r>
    </w:p>
    <w:p w:rsidR="00A05949" w:rsidRDefault="00E84F4A">
      <w:pPr>
        <w:pStyle w:val="Bodytext10"/>
        <w:spacing w:after="0" w:line="398" w:lineRule="exact"/>
        <w:ind w:left="1580" w:firstLine="0"/>
      </w:pPr>
      <w:r>
        <w:rPr>
          <w:rStyle w:val="Bodytext1"/>
          <w:rFonts w:ascii="PMingLiU" w:eastAsia="PMingLiU" w:hAnsi="PMingLiU" w:cs="PMingLiU"/>
          <w:sz w:val="24"/>
        </w:rPr>
        <w:t>(5)</w:t>
      </w:r>
      <w:r>
        <w:rPr>
          <w:rStyle w:val="Bodytext1"/>
        </w:rPr>
        <w:t>Company name: Jiangsu Xiaomi Chemical Trading Company Limited</w:t>
      </w:r>
    </w:p>
    <w:p w:rsidR="00A05949" w:rsidRDefault="00E84F4A">
      <w:pPr>
        <w:pStyle w:val="Bodytext10"/>
        <w:spacing w:after="0" w:line="398" w:lineRule="exact"/>
        <w:ind w:left="2300" w:firstLine="0"/>
      </w:pPr>
      <w:r>
        <w:rPr>
          <w:rStyle w:val="Bodytext1"/>
        </w:rPr>
        <w:t>The Site:</w:t>
      </w:r>
      <w:r>
        <w:rPr>
          <w:rStyle w:val="Bodytext1"/>
          <w:rFonts w:ascii="PMingLiU" w:eastAsia="PMingLiU" w:hAnsi="PMingLiU" w:cs="PMingLiU"/>
          <w:sz w:val="24"/>
        </w:rPr>
        <w:t>7208</w:t>
      </w:r>
      <w:r>
        <w:rPr>
          <w:rStyle w:val="Bodytext1"/>
        </w:rPr>
        <w:t>Room</w:t>
      </w:r>
      <w:r>
        <w:rPr>
          <w:rStyle w:val="Bodytext1"/>
          <w:rFonts w:ascii="PMingLiU" w:eastAsia="PMingLiU" w:hAnsi="PMingLiU" w:cs="PMingLiU"/>
          <w:sz w:val="24"/>
        </w:rPr>
        <w:t>2</w:t>
      </w:r>
      <w:r>
        <w:rPr>
          <w:rStyle w:val="Bodytext1"/>
        </w:rPr>
        <w:t xml:space="preserve">Binjiang West Road, Jiangyin, </w:t>
      </w:r>
      <w:r>
        <w:rPr>
          <w:rStyle w:val="Bodytext1"/>
        </w:rPr>
        <w:t>Jiangsu Province</w:t>
      </w:r>
    </w:p>
    <w:p w:rsidR="00A05949" w:rsidRDefault="00E84F4A">
      <w:pPr>
        <w:pStyle w:val="Bodytext20"/>
        <w:spacing w:after="400" w:line="398" w:lineRule="exact"/>
        <w:ind w:left="2300"/>
      </w:pPr>
      <w:r>
        <w:rPr>
          <w:rStyle w:val="Bodytext2"/>
          <w:rFonts w:ascii="MingLiU" w:eastAsia="MingLiU" w:hAnsi="MingLiU" w:cs="MingLiU"/>
          <w:sz w:val="22"/>
        </w:rPr>
        <w:t>Contact the phone:</w:t>
      </w:r>
      <w:r>
        <w:rPr>
          <w:rStyle w:val="Bodytext2"/>
        </w:rPr>
        <w:t>0510 - 81602806</w:t>
      </w:r>
    </w:p>
    <w:p w:rsidR="00A05949" w:rsidRDefault="00E84F4A">
      <w:pPr>
        <w:pStyle w:val="Bodytext10"/>
        <w:spacing w:after="0" w:line="398" w:lineRule="exact"/>
        <w:ind w:left="1580" w:firstLine="0"/>
      </w:pPr>
      <w:r>
        <w:rPr>
          <w:rStyle w:val="Bodytext1"/>
          <w:rFonts w:ascii="PMingLiU" w:eastAsia="PMingLiU" w:hAnsi="PMingLiU" w:cs="PMingLiU"/>
          <w:sz w:val="24"/>
        </w:rPr>
        <w:t>(6)</w:t>
      </w:r>
      <w:r>
        <w:rPr>
          <w:rStyle w:val="Bodytext1"/>
        </w:rPr>
        <w:t>Company name: Shanghai Tiang Chemical Co., Ltd.</w:t>
      </w:r>
    </w:p>
    <w:p w:rsidR="00A05949" w:rsidRDefault="00E84F4A">
      <w:pPr>
        <w:pStyle w:val="Bodytext10"/>
        <w:spacing w:after="0" w:line="398" w:lineRule="exact"/>
        <w:ind w:left="2300" w:firstLine="0"/>
      </w:pPr>
      <w:r>
        <w:rPr>
          <w:rStyle w:val="Bodytext1"/>
        </w:rPr>
        <w:t>The Site:Room</w:t>
      </w:r>
      <w:r>
        <w:rPr>
          <w:rStyle w:val="Bodytext1"/>
          <w:rFonts w:ascii="PMingLiU" w:eastAsia="PMingLiU" w:hAnsi="PMingLiU" w:cs="PMingLiU"/>
          <w:sz w:val="24"/>
        </w:rPr>
        <w:t>117</w:t>
      </w:r>
      <w:r>
        <w:rPr>
          <w:rStyle w:val="Bodytext1"/>
        </w:rPr>
        <w:t>,</w:t>
      </w:r>
      <w:r>
        <w:rPr>
          <w:rStyle w:val="Bodytext1"/>
          <w:rFonts w:ascii="PMingLiU" w:eastAsia="PMingLiU" w:hAnsi="PMingLiU" w:cs="PMingLiU"/>
          <w:sz w:val="24"/>
        </w:rPr>
        <w:t>38</w:t>
      </w:r>
      <w:r>
        <w:rPr>
          <w:rStyle w:val="Bodytext1"/>
        </w:rPr>
        <w:t>British Road, Pilot Free Trade Zone, China (Shanghai)</w:t>
      </w:r>
    </w:p>
    <w:p w:rsidR="00A05949" w:rsidRDefault="00E84F4A">
      <w:pPr>
        <w:pStyle w:val="Bodytext20"/>
        <w:spacing w:after="400" w:line="398" w:lineRule="exact"/>
        <w:ind w:left="2300"/>
      </w:pPr>
      <w:r>
        <w:rPr>
          <w:rStyle w:val="Bodytext2"/>
          <w:rFonts w:ascii="MingLiU" w:eastAsia="MingLiU" w:hAnsi="MingLiU" w:cs="MingLiU"/>
          <w:sz w:val="22"/>
        </w:rPr>
        <w:t>Contact the phone:</w:t>
      </w:r>
      <w:r>
        <w:rPr>
          <w:rStyle w:val="Bodytext2"/>
        </w:rPr>
        <w:t>021-50179788</w:t>
      </w:r>
    </w:p>
    <w:p w:rsidR="00A05949" w:rsidRDefault="00E84F4A">
      <w:pPr>
        <w:pStyle w:val="Heading310"/>
        <w:keepNext/>
        <w:keepLines/>
        <w:spacing w:after="400"/>
        <w:ind w:firstLine="860"/>
      </w:pPr>
      <w:bookmarkStart w:id="71" w:name="_Toc176449819"/>
      <w:bookmarkStart w:id="72" w:name="_Toc176449985"/>
      <w:r>
        <w:rPr>
          <w:rStyle w:val="Heading31"/>
          <w:b/>
        </w:rPr>
        <w:t>A complete description of the application for surv</w:t>
      </w:r>
      <w:r>
        <w:rPr>
          <w:rStyle w:val="Heading31"/>
          <w:b/>
        </w:rPr>
        <w:t>ey products, domestic similar products and the comparison of the two</w:t>
      </w:r>
      <w:bookmarkEnd w:id="71"/>
      <w:bookmarkEnd w:id="72"/>
      <w:r>
        <w:br w:type="page"/>
      </w:r>
    </w:p>
    <w:p w:rsidR="00A05949" w:rsidRDefault="00E84F4A">
      <w:pPr>
        <w:pStyle w:val="Heading410"/>
        <w:keepNext/>
        <w:keepLines/>
        <w:spacing w:line="240" w:lineRule="auto"/>
      </w:pPr>
      <w:bookmarkStart w:id="73" w:name="_Toc176449820"/>
      <w:bookmarkStart w:id="74" w:name="_Toc176449986"/>
      <w:r>
        <w:rPr>
          <w:rStyle w:val="Heading41"/>
          <w:b/>
        </w:rPr>
        <w:lastRenderedPageBreak/>
        <w:t>(1) The specific description of the application for survey products and the scope of the investigation of the applicant's application</w:t>
      </w:r>
      <w:bookmarkEnd w:id="73"/>
      <w:bookmarkEnd w:id="74"/>
    </w:p>
    <w:p w:rsidR="00A05949" w:rsidRDefault="00E84F4A">
      <w:pPr>
        <w:pStyle w:val="Bodytext10"/>
        <w:spacing w:after="300" w:line="403" w:lineRule="exact"/>
        <w:ind w:firstLine="440"/>
      </w:pPr>
      <w:r>
        <w:rPr>
          <w:rStyle w:val="Bodytext1"/>
        </w:rPr>
        <w:t>The scope of the application for investigation produ</w:t>
      </w:r>
      <w:r>
        <w:rPr>
          <w:rStyle w:val="Bodytext1"/>
        </w:rPr>
        <w:t>cts is the product applicable to the original anti-dumping measures, and the specific description is the same as the product under investigation in the original anti-dumping investigation case, as follows:</w:t>
      </w:r>
    </w:p>
    <w:p w:rsidR="00A05949" w:rsidRDefault="00E84F4A">
      <w:pPr>
        <w:pStyle w:val="Bodytext10"/>
        <w:spacing w:after="300" w:line="403" w:lineRule="exact"/>
      </w:pPr>
      <w:r>
        <w:rPr>
          <w:rStyle w:val="Bodytext1"/>
        </w:rPr>
        <w:t>Name of product:Phenol (phenol)</w:t>
      </w:r>
    </w:p>
    <w:p w:rsidR="00A05949" w:rsidRDefault="00E84F4A">
      <w:pPr>
        <w:pStyle w:val="Bodytext20"/>
        <w:spacing w:after="300" w:line="403" w:lineRule="exact"/>
        <w:ind w:left="0" w:firstLine="400"/>
      </w:pPr>
      <w:r>
        <w:rPr>
          <w:rStyle w:val="Bodytext2"/>
          <w:rFonts w:ascii="MingLiU" w:eastAsia="MingLiU" w:hAnsi="MingLiU" w:cs="MingLiU"/>
          <w:sz w:val="22"/>
        </w:rPr>
        <w:t>The English name is:</w:t>
      </w:r>
      <w:r>
        <w:rPr>
          <w:rStyle w:val="Bodytext2"/>
        </w:rPr>
        <w:t>The Phenol</w:t>
      </w:r>
    </w:p>
    <w:p w:rsidR="00A05949" w:rsidRDefault="00E84F4A">
      <w:pPr>
        <w:pStyle w:val="Bodytext10"/>
        <w:spacing w:after="300" w:line="403" w:lineRule="exact"/>
        <w:rPr>
          <w:sz w:val="24"/>
        </w:rPr>
      </w:pPr>
      <w:r>
        <w:rPr>
          <w:rStyle w:val="Bodytext1"/>
        </w:rPr>
        <w:t>Chemical Molecular Types:</w:t>
      </w:r>
      <w:r>
        <w:rPr>
          <w:rStyle w:val="Bodytext1"/>
          <w:rFonts w:ascii="PMingLiU" w:eastAsia="PMingLiU" w:hAnsi="PMingLiU" w:cs="PMingLiU"/>
          <w:sz w:val="24"/>
        </w:rPr>
        <w:t>C</w:t>
      </w:r>
      <w:r>
        <w:rPr>
          <w:rStyle w:val="Bodytext1"/>
          <w:rFonts w:ascii="Times New Roman" w:eastAsia="Times New Roman" w:hAnsi="Times New Roman" w:cs="Times New Roman"/>
          <w:sz w:val="12"/>
        </w:rPr>
        <w:t>6</w:t>
      </w:r>
      <w:r>
        <w:rPr>
          <w:rStyle w:val="Bodytext1"/>
          <w:rFonts w:ascii="PMingLiU" w:eastAsia="PMingLiU" w:hAnsi="PMingLiU" w:cs="PMingLiU"/>
          <w:sz w:val="24"/>
        </w:rPr>
        <w:t>H</w:t>
      </w:r>
      <w:r>
        <w:rPr>
          <w:rStyle w:val="Bodytext1"/>
          <w:rFonts w:ascii="Times New Roman" w:eastAsia="Times New Roman" w:hAnsi="Times New Roman" w:cs="Times New Roman"/>
          <w:sz w:val="12"/>
        </w:rPr>
        <w:t>5</w:t>
      </w:r>
      <w:r>
        <w:rPr>
          <w:rStyle w:val="Bodytext1"/>
          <w:rFonts w:ascii="PMingLiU" w:eastAsia="PMingLiU" w:hAnsi="PMingLiU" w:cs="PMingLiU"/>
          <w:sz w:val="24"/>
        </w:rPr>
        <w:t>OH</w:t>
      </w:r>
    </w:p>
    <w:p w:rsidR="00A05949" w:rsidRDefault="00E84F4A">
      <w:pPr>
        <w:pStyle w:val="Bodytext10"/>
        <w:spacing w:after="0" w:line="403" w:lineRule="exact"/>
      </w:pPr>
      <w:r>
        <w:rPr>
          <w:rStyle w:val="Bodytext1"/>
        </w:rPr>
        <w:t>Chemical Structure:</w:t>
      </w:r>
    </w:p>
    <w:p w:rsidR="00A05949" w:rsidRDefault="00E84F4A">
      <w:pPr>
        <w:spacing w:line="1" w:lineRule="exact"/>
      </w:pPr>
      <w:r>
        <w:rPr>
          <w:noProof/>
          <w:lang w:val="en-GB"/>
        </w:rPr>
        <mc:AlternateContent>
          <mc:Choice Requires="wps">
            <w:drawing>
              <wp:anchor distT="38100" distB="648970" distL="0" distR="0" simplePos="0" relativeHeight="125829392" behindDoc="0" locked="0" layoutInCell="1" allowOverlap="1">
                <wp:simplePos x="0" y="0"/>
                <wp:positionH relativeFrom="page">
                  <wp:posOffset>2440305</wp:posOffset>
                </wp:positionH>
                <wp:positionV relativeFrom="paragraph">
                  <wp:posOffset>38100</wp:posOffset>
                </wp:positionV>
                <wp:extent cx="283210" cy="201295"/>
                <wp:effectExtent l="0" t="0" r="0" b="0"/>
                <wp:wrapTopAndBottom/>
                <wp:docPr id="45" name="The Shape 45"/>
                <wp:cNvGraphicFramePr/>
                <a:graphic xmlns:a="http://schemas.openxmlformats.org/drawingml/2006/main">
                  <a:graphicData uri="http://schemas.microsoft.com/office/word/2010/wordprocessingShape">
                    <wps:wsp>
                      <wps:cNvSpPr txBox="1"/>
                      <wps:spPr>
                        <a:xfrm>
                          <a:off x="0" y="0"/>
                          <a:ext cx="283210" cy="201295"/>
                        </a:xfrm>
                        <a:prstGeom prst="rect">
                          <a:avLst/>
                        </a:prstGeom>
                        <a:noFill/>
                      </wps:spPr>
                      <wps:txbx>
                        <w:txbxContent>
                          <w:p w:rsidR="00A05949" w:rsidRDefault="00E84F4A">
                            <w:pPr>
                              <w:pStyle w:val="Other10"/>
                              <w:spacing w:after="0" w:line="240" w:lineRule="auto"/>
                              <w:ind w:firstLine="0"/>
                              <w:rPr>
                                <w:sz w:val="26"/>
                              </w:rPr>
                            </w:pPr>
                            <w:r>
                              <w:rPr>
                                <w:rStyle w:val="Other1"/>
                                <w:rFonts w:ascii="Arial" w:eastAsia="Arial" w:hAnsi="Arial" w:cs="Arial"/>
                                <w:color w:val="252525"/>
                                <w:sz w:val="26"/>
                              </w:rPr>
                              <w:t>The OH</w:t>
                            </w:r>
                          </w:p>
                        </w:txbxContent>
                      </wps:txbx>
                      <wps:bodyPr wrap="none" lIns="0" tIns="0" rIns="0" bIns="0"/>
                    </wps:wsp>
                  </a:graphicData>
                </a:graphic>
              </wp:anchor>
            </w:drawing>
          </mc:Choice>
          <mc:Fallback>
            <w:pict>
              <v:shape id="The Shape 45" o:spid="_x0000_s1032" type="#_x0000_t202" style="position:absolute;margin-left:192.15pt;margin-top:3pt;width:22.3pt;height:15.85pt;z-index:125829392;visibility:visible;mso-wrap-style:none;mso-wrap-distance-left:0;mso-wrap-distance-top:3pt;mso-wrap-distance-right:0;mso-wrap-distance-bottom:51.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" filled="f" stroked="f">
                <v:textbox inset="0,0,0,0">
                  <w:txbxContent>
                    <w:p w:rsidR="00A05949" w:rsidRDefault="00E84F4A">
                      <w:pPr>
                        <w:pStyle w:val="Other10"/>
                        <w:spacing w:after="0" w:line="240" w:lineRule="auto"/>
                        <w:ind w:firstLine="0"/>
                        <w:rPr>
                          <w:sz w:val="26"/>
                        </w:rPr>
                      </w:pPr>
                      <w:r>
                        <w:rPr>
                          <w:rStyle w:val="Other1"/>
                          <w:rFonts w:ascii="Arial" w:eastAsia="Arial" w:hAnsi="Arial" w:cs="Arial"/>
                          <w:color w:val="252525"/>
                          <w:sz w:val="26"/>
                        </w:rPr>
                        <w:t>The OH</w:t>
                      </w:r>
                    </w:p>
                  </w:txbxContent>
                </v:textbox>
                <w10:wrap type="topAndBottom" anchorx="page"/>
              </v:shape>
            </w:pict>
          </mc:Fallback>
        </mc:AlternateContent>
      </w:r>
      <w:r>
        <w:rPr>
          <w:noProof/>
          <w:lang w:val="en-GB"/>
        </w:rPr>
        <w:drawing>
          <wp:anchor distT="208915" distB="0" distL="0" distR="0" simplePos="0" relativeHeight="125829394" behindDoc="0" locked="0" layoutInCell="1" allowOverlap="1">
            <wp:simplePos x="0" y="0"/>
            <wp:positionH relativeFrom="page">
              <wp:posOffset>2294255</wp:posOffset>
            </wp:positionH>
            <wp:positionV relativeFrom="paragraph">
              <wp:posOffset>208915</wp:posOffset>
            </wp:positionV>
            <wp:extent cx="463550" cy="682625"/>
            <wp:effectExtent l="0" t="0" r="0" b="0"/>
            <wp:wrapTopAndBottom/>
            <wp:docPr id="47" name="The Shape 47"/>
            <wp:cNvGraphicFramePr/>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36"/>
                    <a:stretch/>
                  </pic:blipFill>
                  <pic:spPr>
                    <a:xfrm>
                      <a:off x="0" y="0"/>
                      <a:ext cx="463550" cy="682625"/>
                    </a:xfrm>
                    <a:prstGeom prst="rect">
                      <a:avLst/>
                    </a:prstGeom>
                  </pic:spPr>
                </pic:pic>
              </a:graphicData>
            </a:graphic>
          </wp:anchor>
        </w:drawing>
      </w:r>
    </w:p>
    <w:p w:rsidR="00A05949" w:rsidRDefault="00E84F4A">
      <w:pPr>
        <w:pStyle w:val="Bodytext10"/>
        <w:spacing w:after="360" w:line="360" w:lineRule="exact"/>
        <w:ind w:firstLine="480"/>
        <w:jc w:val="both"/>
      </w:pPr>
      <w:r>
        <w:rPr>
          <w:rStyle w:val="Bodytext1"/>
        </w:rPr>
        <w:t>Physical and chemical properties:Phenol is usually colorless needle-like or white block crystals at normal temperature, soluble in alcohol, ether, chloroform, glycerol, carbon disulfide, at room temperature slightly soluble in water, almost insoluble in pe</w:t>
      </w:r>
      <w:r>
        <w:rPr>
          <w:rStyle w:val="Bodytext1"/>
        </w:rPr>
        <w:t>troleum ether, strong corrosion, combustible.</w:t>
      </w:r>
    </w:p>
    <w:p w:rsidR="00A05949" w:rsidRDefault="00E84F4A">
      <w:pPr>
        <w:pStyle w:val="Bodytext10"/>
        <w:spacing w:after="360" w:line="360" w:lineRule="exact"/>
        <w:ind w:firstLine="480"/>
        <w:jc w:val="both"/>
      </w:pPr>
      <w:r>
        <w:rPr>
          <w:rStyle w:val="Bodytext1"/>
        </w:rPr>
        <w:t>Main uses:Phenol is an important organic chemical raw material, mainly used in the preparation of phenol aldehyde resin, bisphenol</w:t>
      </w:r>
      <w:r>
        <w:rPr>
          <w:rStyle w:val="Bodytext1"/>
          <w:rFonts w:ascii="PMingLiU" w:eastAsia="PMingLiU" w:hAnsi="PMingLiU" w:cs="PMingLiU"/>
          <w:sz w:val="24"/>
        </w:rPr>
        <w:t>A</w:t>
      </w:r>
      <w:r>
        <w:rPr>
          <w:rStyle w:val="Bodytext1"/>
        </w:rPr>
        <w:t>, hiselactamide, alkylol, salicylic acid and other industrial raw materials, ca</w:t>
      </w:r>
      <w:r>
        <w:rPr>
          <w:rStyle w:val="Bodytext1"/>
        </w:rPr>
        <w:t>n also be used as solvents, reagents and disinfectants, widely used in synthetic fibers, plastics, pharmaceuticals, pesticides, spices, dyes, coatings and oil refining industries.</w:t>
      </w:r>
    </w:p>
    <w:p w:rsidR="00A05949" w:rsidRDefault="00E84F4A">
      <w:pPr>
        <w:pStyle w:val="Bodytext10"/>
        <w:spacing w:after="360" w:line="360" w:lineRule="exact"/>
        <w:ind w:firstLine="480"/>
        <w:jc w:val="both"/>
      </w:pPr>
      <w:r>
        <w:rPr>
          <w:rStyle w:val="Bodytext1"/>
        </w:rPr>
        <w:t>The products applying for investigation are classified in the Customs Import</w:t>
      </w:r>
      <w:r>
        <w:rPr>
          <w:rStyle w:val="Bodytext1"/>
        </w:rPr>
        <w:t xml:space="preserve"> Tax Number of the People's Republic of China:</w:t>
      </w:r>
      <w:r>
        <w:rPr>
          <w:rStyle w:val="Bodytext1"/>
          <w:rFonts w:ascii="PMingLiU" w:eastAsia="PMingLiU" w:hAnsi="PMingLiU" w:cs="PMingLiU"/>
          <w:sz w:val="24"/>
        </w:rPr>
        <w:t>The 29071110</w:t>
      </w:r>
      <w:r>
        <w:rPr>
          <w:rStyle w:val="Bodytext1"/>
        </w:rPr>
        <w:t>.</w:t>
      </w:r>
    </w:p>
    <w:p w:rsidR="00A05949" w:rsidRDefault="00E84F4A">
      <w:pPr>
        <w:pStyle w:val="Bodytext10"/>
        <w:spacing w:after="420" w:line="341" w:lineRule="exact"/>
        <w:ind w:firstLine="480"/>
        <w:jc w:val="both"/>
      </w:pPr>
      <w:r>
        <w:rPr>
          <w:rStyle w:val="Bodytext1"/>
        </w:rPr>
        <w:t>Import tariff rates: From</w:t>
      </w:r>
      <w:r>
        <w:rPr>
          <w:rStyle w:val="Bodytext1"/>
          <w:rFonts w:ascii="PMingLiU" w:eastAsia="PMingLiU" w:hAnsi="PMingLiU" w:cs="PMingLiU"/>
          <w:sz w:val="24"/>
        </w:rPr>
        <w:t>2020</w:t>
      </w:r>
      <w:r>
        <w:rPr>
          <w:rStyle w:val="Bodytext1"/>
        </w:rPr>
        <w:t>to</w:t>
      </w:r>
      <w:r>
        <w:rPr>
          <w:rStyle w:val="Bodytext1"/>
          <w:rFonts w:ascii="PMingLiU" w:eastAsia="PMingLiU" w:hAnsi="PMingLiU" w:cs="PMingLiU"/>
          <w:sz w:val="24"/>
        </w:rPr>
        <w:t>2024</w:t>
      </w:r>
      <w:r>
        <w:rPr>
          <w:rStyle w:val="Bodytext1"/>
        </w:rPr>
        <w:t>, imports of phenols in the United States, the European Union, Japan and South Korea will be subject to the MFN rate of</w:t>
      </w:r>
      <w:r>
        <w:rPr>
          <w:rStyle w:val="Bodytext1"/>
          <w:rFonts w:ascii="PMingLiU" w:eastAsia="PMingLiU" w:hAnsi="PMingLiU" w:cs="PMingLiU"/>
          <w:sz w:val="24"/>
        </w:rPr>
        <w:t>5.5%</w:t>
      </w:r>
      <w:r>
        <w:rPr>
          <w:rStyle w:val="Bodytext1"/>
        </w:rPr>
        <w:t xml:space="preserve">, while Thailand's imports of phenols </w:t>
      </w:r>
      <w:r>
        <w:rPr>
          <w:rStyle w:val="Bodytext1"/>
        </w:rPr>
        <w:t>are subject to the agreement rate of</w:t>
      </w:r>
      <w:r>
        <w:rPr>
          <w:rStyle w:val="Bodytext1"/>
          <w:rFonts w:ascii="PMingLiU" w:eastAsia="PMingLiU" w:hAnsi="PMingLiU" w:cs="PMingLiU"/>
          <w:sz w:val="24"/>
        </w:rPr>
        <w:t>0%</w:t>
      </w:r>
      <w:r>
        <w:rPr>
          <w:rStyle w:val="Bodytext1"/>
        </w:rPr>
        <w:t>.</w:t>
      </w:r>
    </w:p>
    <w:p w:rsidR="00A05949" w:rsidRDefault="00E84F4A">
      <w:pPr>
        <w:pStyle w:val="Bodytext10"/>
        <w:spacing w:after="360" w:line="360" w:lineRule="exact"/>
        <w:ind w:firstLine="480"/>
        <w:jc w:val="both"/>
      </w:pPr>
      <w:r>
        <w:rPr>
          <w:rStyle w:val="Bodytext1"/>
        </w:rPr>
        <w:t>VAT rate:</w:t>
      </w:r>
      <w:r>
        <w:rPr>
          <w:rStyle w:val="Bodytext1"/>
          <w:rFonts w:ascii="PMingLiU" w:eastAsia="PMingLiU" w:hAnsi="PMingLiU" w:cs="PMingLiU"/>
          <w:sz w:val="24"/>
        </w:rPr>
        <w:t>13%</w:t>
      </w:r>
      <w:r>
        <w:rPr>
          <w:rStyle w:val="Bodytext1"/>
        </w:rPr>
        <w:t>.</w:t>
      </w:r>
    </w:p>
    <w:p w:rsidR="00A05949" w:rsidRDefault="00E84F4A">
      <w:pPr>
        <w:pStyle w:val="Bodytext10"/>
        <w:spacing w:after="420" w:line="360" w:lineRule="exact"/>
        <w:ind w:firstLine="440"/>
        <w:jc w:val="both"/>
      </w:pPr>
      <w:r>
        <w:rPr>
          <w:rStyle w:val="Bodytext1"/>
        </w:rPr>
        <w:t>(See Annex V:"The Customs Import and Export Tax of the People's Republic of China,</w:t>
      </w:r>
      <w:r>
        <w:rPr>
          <w:rStyle w:val="Bodytext1"/>
          <w:rFonts w:ascii="PMingLiU" w:eastAsia="PMingLiU" w:hAnsi="PMingLiU" w:cs="PMingLiU"/>
          <w:sz w:val="24"/>
        </w:rPr>
        <w:t>2020-2024</w:t>
      </w:r>
      <w:r>
        <w:rPr>
          <w:rStyle w:val="Bodytext1"/>
        </w:rPr>
        <w:t>Edition")</w:t>
      </w:r>
    </w:p>
    <w:p w:rsidR="00A05949" w:rsidRDefault="00E84F4A">
      <w:pPr>
        <w:pStyle w:val="Heading410"/>
        <w:keepNext/>
        <w:keepLines/>
        <w:spacing w:after="420" w:line="360" w:lineRule="exact"/>
      </w:pPr>
      <w:bookmarkStart w:id="75" w:name="_Toc176449821"/>
      <w:bookmarkStart w:id="76" w:name="_Toc176449987"/>
      <w:r>
        <w:rPr>
          <w:rStyle w:val="Heading41"/>
          <w:b/>
        </w:rPr>
        <w:lastRenderedPageBreak/>
        <w:t>(2) Comparison of application for survey products and similar domestic products</w:t>
      </w:r>
      <w:bookmarkEnd w:id="75"/>
      <w:bookmarkEnd w:id="76"/>
    </w:p>
    <w:p w:rsidR="00A05949" w:rsidRDefault="00E84F4A">
      <w:pPr>
        <w:pStyle w:val="Bodytext10"/>
        <w:spacing w:after="480" w:line="401" w:lineRule="exact"/>
        <w:ind w:firstLine="480"/>
        <w:jc w:val="both"/>
      </w:pPr>
      <w:r>
        <w:rPr>
          <w:rStyle w:val="Bodytext1"/>
        </w:rPr>
        <w:t>According to the orig</w:t>
      </w:r>
      <w:r>
        <w:rPr>
          <w:rStyle w:val="Bodytext1"/>
        </w:rPr>
        <w:t>inal case, imported phenols originating in the United States, the European Union, Japan, South Korea and Thailand are the same as those produced by domestic enterprises in basic materialization characteristics, raw materials and production processes, produ</w:t>
      </w:r>
      <w:r>
        <w:rPr>
          <w:rStyle w:val="Bodytext1"/>
        </w:rPr>
        <w:t>ct use, sales channels, customer groups, etc., have similarities and substitution, belong to similar products.During the implementation of anti-dumping measures, imports of phenols originating in the United States, the European Union, Japan, South Korea an</w:t>
      </w:r>
      <w:r>
        <w:rPr>
          <w:rStyle w:val="Bodytext1"/>
        </w:rPr>
        <w:t>d Thailand and the production of phenols from domestic enterprises did not materially change.The applicant believes that the phenol produced by domestic enterprises and the products of this application survey belong to similar products.The same or similari</w:t>
      </w:r>
      <w:r>
        <w:rPr>
          <w:rStyle w:val="Bodytext1"/>
        </w:rPr>
        <w:t>ty of phenol produced by domestic enterprises and the application for survey products includes, but is not limited to, the following aspects:</w:t>
      </w:r>
    </w:p>
    <w:p w:rsidR="00A05949" w:rsidRDefault="00E84F4A">
      <w:pPr>
        <w:pStyle w:val="Heading410"/>
        <w:keepNext/>
        <w:keepLines/>
        <w:spacing w:after="260" w:line="348" w:lineRule="auto"/>
        <w:jc w:val="both"/>
      </w:pPr>
      <w:bookmarkStart w:id="77" w:name="bookmark64"/>
      <w:bookmarkStart w:id="78" w:name="_Toc176449822"/>
      <w:bookmarkStart w:id="79" w:name="_Toc176449988"/>
      <w:r>
        <w:rPr>
          <w:rStyle w:val="Heading41"/>
          <w:rFonts w:ascii="Times New Roman" w:eastAsia="Times New Roman" w:hAnsi="Times New Roman" w:cs="Times New Roman"/>
          <w:b/>
          <w:sz w:val="24"/>
        </w:rPr>
        <w:t>The</w:t>
      </w:r>
      <w:r>
        <w:rPr>
          <w:rStyle w:val="Heading41"/>
          <w:b/>
        </w:rPr>
        <w:t>physical and chemical characteristics of the application for investigation products are the same or similar to similar products in the domestic industry</w:t>
      </w:r>
      <w:bookmarkEnd w:id="77"/>
      <w:bookmarkEnd w:id="78"/>
      <w:bookmarkEnd w:id="79"/>
    </w:p>
    <w:p w:rsidR="00A05949" w:rsidRDefault="00E84F4A">
      <w:pPr>
        <w:pStyle w:val="Bodytext10"/>
        <w:spacing w:after="480" w:line="400" w:lineRule="exact"/>
        <w:ind w:firstLine="500"/>
        <w:jc w:val="both"/>
      </w:pPr>
      <w:r>
        <w:rPr>
          <w:rStyle w:val="Bodytext1"/>
        </w:rPr>
        <w:t>Application for investigation products and domestic industry production of phenol has the same chemical</w:t>
      </w:r>
      <w:r>
        <w:rPr>
          <w:rStyle w:val="Bodytext1"/>
        </w:rPr>
        <w:t xml:space="preserve"> molecular formula and chemical structure, at normal temperature is usually colorless needle-like or white block crystals, soluble in alcohol, ether, chloroform, glycerol, carbon disulfide, at room temperature slightly soluble in water, almost insoluble in</w:t>
      </w:r>
      <w:r>
        <w:rPr>
          <w:rStyle w:val="Bodytext1"/>
        </w:rPr>
        <w:t xml:space="preserve"> petroleum ether, strong corrosion, flammable.Application for survey products and phenol products produced by domestic industries are of comparable quality and can be replaced with each other.</w:t>
      </w:r>
    </w:p>
    <w:p w:rsidR="00A05949" w:rsidRDefault="00E84F4A">
      <w:pPr>
        <w:pStyle w:val="Heading410"/>
        <w:keepNext/>
        <w:keepLines/>
        <w:spacing w:after="260" w:line="348" w:lineRule="auto"/>
        <w:jc w:val="both"/>
      </w:pPr>
      <w:bookmarkStart w:id="80" w:name="bookmark66"/>
      <w:bookmarkStart w:id="81" w:name="_Toc176449823"/>
      <w:bookmarkStart w:id="82" w:name="_Toc176449989"/>
      <w:r>
        <w:rPr>
          <w:rStyle w:val="Heading41"/>
          <w:b/>
        </w:rPr>
        <w:t>Application</w:t>
      </w:r>
      <w:r>
        <w:rPr>
          <w:rStyle w:val="Heading41"/>
          <w:rFonts w:ascii="Times New Roman" w:eastAsia="Times New Roman" w:hAnsi="Times New Roman" w:cs="Times New Roman"/>
          <w:b/>
          <w:sz w:val="24"/>
        </w:rPr>
        <w:t>to investigate the</w:t>
      </w:r>
      <w:r>
        <w:rPr>
          <w:rStyle w:val="Heading41"/>
          <w:b/>
        </w:rPr>
        <w:t>same or similarity of the main raw</w:t>
      </w:r>
      <w:r>
        <w:rPr>
          <w:rStyle w:val="Heading41"/>
          <w:b/>
        </w:rPr>
        <w:t xml:space="preserve"> materials and production processes used by similar products in the domestic industry</w:t>
      </w:r>
      <w:bookmarkEnd w:id="80"/>
      <w:bookmarkEnd w:id="81"/>
      <w:bookmarkEnd w:id="82"/>
    </w:p>
    <w:p w:rsidR="00A05949" w:rsidRDefault="00E84F4A">
      <w:pPr>
        <w:pStyle w:val="Bodytext10"/>
        <w:spacing w:after="480" w:line="401" w:lineRule="exact"/>
        <w:ind w:firstLine="500"/>
        <w:jc w:val="both"/>
      </w:pPr>
      <w:r>
        <w:rPr>
          <w:rStyle w:val="Bodytext1"/>
        </w:rPr>
        <w:t>Applications for investigation products and domestic industry production of the main raw materials of phenol are benzene and propylene, are all using the isopropene metho</w:t>
      </w:r>
      <w:r>
        <w:rPr>
          <w:rStyle w:val="Bodytext1"/>
        </w:rPr>
        <w:t>d, the main production process includes benzene and propylene through hydrocarbonization reaction to produce isopropene, and then oxidized to produce hydrogen isopropyphenyl peroxide, and then decomposed by sulfuric acid as a catalyst to generate phenol an</w:t>
      </w:r>
      <w:r>
        <w:rPr>
          <w:rStyle w:val="Bodytext1"/>
        </w:rPr>
        <w:t>d acetone.</w:t>
      </w:r>
    </w:p>
    <w:p w:rsidR="00A05949" w:rsidRDefault="00E84F4A">
      <w:pPr>
        <w:pStyle w:val="Heading410"/>
        <w:keepNext/>
        <w:keepLines/>
        <w:spacing w:after="260" w:line="348" w:lineRule="auto"/>
        <w:jc w:val="both"/>
      </w:pPr>
      <w:bookmarkStart w:id="83" w:name="bookmark68"/>
      <w:bookmarkStart w:id="84" w:name="_Toc176449824"/>
      <w:bookmarkStart w:id="85" w:name="_Toc176449990"/>
      <w:r>
        <w:rPr>
          <w:rStyle w:val="Heading41"/>
          <w:rFonts w:ascii="Times New Roman" w:eastAsia="Times New Roman" w:hAnsi="Times New Roman" w:cs="Times New Roman"/>
          <w:b/>
          <w:sz w:val="24"/>
        </w:rPr>
        <w:t>Application</w:t>
      </w:r>
      <w:r>
        <w:rPr>
          <w:rStyle w:val="Heading41"/>
          <w:b/>
        </w:rPr>
        <w:t>for investigation of the same or similar use of products in domestic industry</w:t>
      </w:r>
      <w:bookmarkEnd w:id="83"/>
      <w:bookmarkEnd w:id="84"/>
      <w:bookmarkEnd w:id="85"/>
    </w:p>
    <w:p w:rsidR="00A05949" w:rsidRDefault="00E84F4A">
      <w:pPr>
        <w:pStyle w:val="Bodytext10"/>
        <w:spacing w:after="480" w:line="398" w:lineRule="exact"/>
        <w:ind w:firstLine="500"/>
        <w:jc w:val="both"/>
      </w:pPr>
      <w:r>
        <w:rPr>
          <w:rStyle w:val="Bodytext1"/>
        </w:rPr>
        <w:t>Applications for survey products and domestic industry production of phenols are basically the same use, all produce phenolic resin, bisphenol</w:t>
      </w:r>
      <w:r>
        <w:rPr>
          <w:rStyle w:val="Bodytext1"/>
          <w:rFonts w:ascii="PMingLiU" w:eastAsia="PMingLiU" w:hAnsi="PMingLiU" w:cs="PMingLiU"/>
          <w:sz w:val="24"/>
        </w:rPr>
        <w:t>A</w:t>
      </w:r>
      <w:r>
        <w:rPr>
          <w:rStyle w:val="Bodytext1"/>
        </w:rPr>
        <w:t>, helactamide</w:t>
      </w:r>
      <w:r>
        <w:rPr>
          <w:rStyle w:val="Bodytext1"/>
        </w:rPr>
        <w:t xml:space="preserve">, alkylol, salicylic acid and other </w:t>
      </w:r>
      <w:r>
        <w:rPr>
          <w:rStyle w:val="Bodytext1"/>
        </w:rPr>
        <w:lastRenderedPageBreak/>
        <w:t>industrial raw materials, can also be used as solvents, reagents and disinfectants, widely used in synthetic fibers, plastics, pharmaceuticals, pesticides, spices, dyes, coatings and refining industries.</w:t>
      </w:r>
    </w:p>
    <w:p w:rsidR="00A05949" w:rsidRDefault="00E84F4A">
      <w:pPr>
        <w:pStyle w:val="Heading410"/>
        <w:keepNext/>
        <w:keepLines/>
        <w:spacing w:after="260" w:line="348" w:lineRule="auto"/>
        <w:jc w:val="both"/>
      </w:pPr>
      <w:bookmarkStart w:id="86" w:name="bookmark70"/>
      <w:bookmarkStart w:id="87" w:name="_Toc176449825"/>
      <w:bookmarkStart w:id="88" w:name="_Toc176449991"/>
      <w:r>
        <w:rPr>
          <w:rStyle w:val="Heading41"/>
          <w:b/>
        </w:rPr>
        <w:t>Application</w:t>
      </w:r>
      <w:r>
        <w:rPr>
          <w:rStyle w:val="Heading41"/>
          <w:rFonts w:ascii="Times New Roman" w:eastAsia="Times New Roman" w:hAnsi="Times New Roman" w:cs="Times New Roman"/>
          <w:b/>
          <w:sz w:val="24"/>
        </w:rPr>
        <w:t>to in</w:t>
      </w:r>
      <w:r>
        <w:rPr>
          <w:rStyle w:val="Heading41"/>
          <w:rFonts w:ascii="Times New Roman" w:eastAsia="Times New Roman" w:hAnsi="Times New Roman" w:cs="Times New Roman"/>
          <w:b/>
          <w:sz w:val="24"/>
        </w:rPr>
        <w:t>vestigate the</w:t>
      </w:r>
      <w:r>
        <w:rPr>
          <w:rStyle w:val="Heading41"/>
          <w:b/>
        </w:rPr>
        <w:t>same or similarity of sales channels and customer groups of similar products in China</w:t>
      </w:r>
      <w:bookmarkEnd w:id="86"/>
      <w:bookmarkEnd w:id="87"/>
      <w:bookmarkEnd w:id="88"/>
    </w:p>
    <w:p w:rsidR="00A05949" w:rsidRDefault="00E84F4A">
      <w:pPr>
        <w:pStyle w:val="Bodytext10"/>
        <w:spacing w:after="480" w:line="401" w:lineRule="exact"/>
        <w:ind w:firstLine="500"/>
        <w:jc w:val="both"/>
      </w:pPr>
      <w:r>
        <w:rPr>
          <w:rStyle w:val="Bodytext1"/>
        </w:rPr>
        <w:t>Applications for survey products and domestic industry production of phenol are mainly sold in China through direct sales and distributors.Application for survey products and domestic industry production of phenol sales area is basically the same, the main</w:t>
      </w:r>
      <w:r>
        <w:rPr>
          <w:rStyle w:val="Bodytext1"/>
        </w:rPr>
        <w:t xml:space="preserve"> sales area in East and South China, etc., the two domestic customer groups are basically the same, some downstream users both purchase or use application survey products, but also purchase or use phenol produced by domestic industry.Therefore, the applica</w:t>
      </w:r>
      <w:r>
        <w:rPr>
          <w:rStyle w:val="Bodytext1"/>
        </w:rPr>
        <w:t>tion for investigation products and phenol produced by domestic industry has obvious competition and substitution.</w:t>
      </w:r>
    </w:p>
    <w:p w:rsidR="00A05949" w:rsidRDefault="00E84F4A">
      <w:pPr>
        <w:pStyle w:val="Heading410"/>
        <w:keepNext/>
        <w:keepLines/>
        <w:spacing w:after="260" w:line="348" w:lineRule="auto"/>
        <w:jc w:val="both"/>
      </w:pPr>
      <w:bookmarkStart w:id="89" w:name="bookmark72"/>
      <w:bookmarkStart w:id="90" w:name="_Toc176449826"/>
      <w:bookmarkStart w:id="91" w:name="_Toc176449992"/>
      <w:r>
        <w:rPr>
          <w:rStyle w:val="Heading41"/>
          <w:rFonts w:ascii="Times New Roman" w:eastAsia="Times New Roman" w:hAnsi="Times New Roman" w:cs="Times New Roman"/>
          <w:b/>
          <w:sz w:val="24"/>
        </w:rPr>
        <w:t>5</w:t>
      </w:r>
      <w:r>
        <w:rPr>
          <w:rStyle w:val="Heading41"/>
          <w:b/>
        </w:rPr>
        <w:t>The Conclusions</w:t>
      </w:r>
      <w:bookmarkEnd w:id="89"/>
      <w:bookmarkEnd w:id="90"/>
      <w:bookmarkEnd w:id="91"/>
    </w:p>
    <w:p w:rsidR="00A05949" w:rsidRDefault="00E84F4A">
      <w:pPr>
        <w:pStyle w:val="Bodytext10"/>
        <w:spacing w:after="360" w:line="398" w:lineRule="exact"/>
        <w:ind w:firstLine="500"/>
        <w:jc w:val="both"/>
      </w:pPr>
      <w:r>
        <w:rPr>
          <w:rStyle w:val="Bodytext1"/>
        </w:rPr>
        <w:t>In summary, the application for investigation products and domestic production of phenol chemical molecular formula, structu</w:t>
      </w:r>
      <w:r>
        <w:rPr>
          <w:rStyle w:val="Bodytext1"/>
        </w:rPr>
        <w:t>ral formula is exactly the same, the basic physical and chemical characteristics of the same, the main raw materials, production process, product use, sales channels and customer groups are basically the same or similar, there is competition and substituti</w:t>
      </w:r>
      <w:r>
        <w:rPr>
          <w:rStyle w:val="Bodytext1"/>
        </w:rPr>
        <w:t>on between the same kind of products.</w:t>
      </w:r>
    </w:p>
    <w:p w:rsidR="00A05949" w:rsidRDefault="00E84F4A">
      <w:pPr>
        <w:pStyle w:val="Heading310"/>
        <w:keepNext/>
        <w:keepLines/>
        <w:spacing w:after="380"/>
      </w:pPr>
      <w:bookmarkStart w:id="92" w:name="_Toc176449827"/>
      <w:bookmarkStart w:id="93" w:name="_Toc176449993"/>
      <w:r>
        <w:rPr>
          <w:rStyle w:val="Heading31"/>
          <w:b/>
        </w:rPr>
        <w:t>Third, the basic situation of applying for investigation of exports of products to China</w:t>
      </w:r>
      <w:bookmarkEnd w:id="92"/>
      <w:bookmarkEnd w:id="93"/>
    </w:p>
    <w:p w:rsidR="00A05949" w:rsidRDefault="00E84F4A">
      <w:pPr>
        <w:pStyle w:val="Heading410"/>
        <w:keepNext/>
        <w:keepLines/>
      </w:pPr>
      <w:bookmarkStart w:id="94" w:name="_Toc176449828"/>
      <w:bookmarkStart w:id="95" w:name="_Toc176449994"/>
      <w:r>
        <w:rPr>
          <w:rStyle w:val="Heading41"/>
          <w:b/>
        </w:rPr>
        <w:t>(1) Export of products investigated to China during the original anti-dumping investigation</w:t>
      </w:r>
      <w:bookmarkEnd w:id="94"/>
      <w:bookmarkEnd w:id="95"/>
    </w:p>
    <w:p w:rsidR="00A05949" w:rsidRDefault="00E84F4A">
      <w:pPr>
        <w:pStyle w:val="Bodytext20"/>
        <w:spacing w:after="380" w:line="400" w:lineRule="exact"/>
        <w:ind w:left="0" w:firstLine="500"/>
        <w:jc w:val="both"/>
        <w:rPr>
          <w:sz w:val="22"/>
        </w:rPr>
      </w:pPr>
      <w:r>
        <w:rPr>
          <w:rStyle w:val="Bodytext2"/>
          <w:rFonts w:ascii="MingLiU" w:eastAsia="MingLiU" w:hAnsi="MingLiU" w:cs="MingLiU"/>
          <w:sz w:val="22"/>
        </w:rPr>
        <w:t xml:space="preserve">According to the final ruling of the </w:t>
      </w:r>
      <w:r>
        <w:rPr>
          <w:rStyle w:val="Bodytext2"/>
          <w:rFonts w:ascii="MingLiU" w:eastAsia="MingLiU" w:hAnsi="MingLiU" w:cs="MingLiU"/>
          <w:sz w:val="22"/>
        </w:rPr>
        <w:t>original trial:In 2014, 2015,2016,</w:t>
      </w:r>
      <w:r>
        <w:rPr>
          <w:rStyle w:val="Bodytext2"/>
        </w:rPr>
        <w:t>January-September</w:t>
      </w:r>
      <w:r>
        <w:rPr>
          <w:rStyle w:val="Bodytext2"/>
          <w:rFonts w:ascii="MingLiU" w:eastAsia="MingLiU" w:hAnsi="MingLiU" w:cs="MingLiU"/>
          <w:sz w:val="22"/>
        </w:rPr>
        <w:t>2016 and January</w:t>
      </w:r>
      <w:r>
        <w:rPr>
          <w:rStyle w:val="Bodytext2"/>
        </w:rPr>
        <w:t>-</w:t>
      </w:r>
      <w:r>
        <w:rPr>
          <w:rStyle w:val="Bodytext2"/>
          <w:rFonts w:ascii="MingLiU" w:eastAsia="MingLiU" w:hAnsi="MingLiU" w:cs="MingLiU"/>
          <w:sz w:val="22"/>
        </w:rPr>
        <w:t>September2017 (</w:t>
      </w:r>
      <w:r>
        <w:rPr>
          <w:rStyle w:val="Bodytext2"/>
        </w:rPr>
        <w:t>during the original trial</w:t>
      </w:r>
      <w:r>
        <w:rPr>
          <w:rStyle w:val="Bodytext2"/>
          <w:rFonts w:ascii="MingLiU" w:eastAsia="MingLiU" w:hAnsi="MingLiU" w:cs="MingLiU"/>
          <w:sz w:val="22"/>
        </w:rPr>
        <w:t>damage survey period), the number of products surveyed was 167,072 tons, 132,777tons, 167,184tons,101,684 tonsand 101,684 tons,respectively.</w:t>
      </w:r>
      <w:r>
        <w:rPr>
          <w:rStyle w:val="Bodytext2"/>
        </w:rPr>
        <w:t xml:space="preserve"> </w:t>
      </w:r>
      <w:r>
        <w:rPr>
          <w:rStyle w:val="Bodytext2"/>
          <w:rFonts w:ascii="MingLiU" w:eastAsia="MingLiU" w:hAnsi="MingLiU" w:cs="MingLiU"/>
          <w:sz w:val="22"/>
        </w:rPr>
        <w:t>Among t</w:t>
      </w:r>
      <w:r>
        <w:rPr>
          <w:rStyle w:val="Bodytext2"/>
          <w:rFonts w:ascii="MingLiU" w:eastAsia="MingLiU" w:hAnsi="MingLiU" w:cs="MingLiU"/>
          <w:sz w:val="22"/>
        </w:rPr>
        <w:t>hem,2015 wasdown 20.53 percent from2014</w:t>
      </w:r>
      <w:r>
        <w:rPr>
          <w:rStyle w:val="Bodytext2"/>
        </w:rPr>
        <w:t>,</w:t>
      </w:r>
      <w:r>
        <w:rPr>
          <w:rStyle w:val="Bodytext2"/>
          <w:rFonts w:ascii="MingLiU" w:eastAsia="MingLiU" w:hAnsi="MingLiU" w:cs="MingLiU"/>
          <w:sz w:val="22"/>
        </w:rPr>
        <w:t>up 25.91%in 2016 comparedto 2015</w:t>
      </w:r>
      <w:r>
        <w:rPr>
          <w:rStyle w:val="Bodytext2"/>
        </w:rPr>
        <w:t>, and the year-on-</w:t>
      </w:r>
      <w:r>
        <w:rPr>
          <w:rStyle w:val="Bodytext2"/>
          <w:rFonts w:ascii="MingLiU" w:eastAsia="MingLiU" w:hAnsi="MingLiU" w:cs="MingLiU"/>
          <w:sz w:val="22"/>
        </w:rPr>
        <w:t>year increase of 165.10% at the end of the survey periodinJanuary</w:t>
      </w:r>
      <w:r>
        <w:rPr>
          <w:rStyle w:val="Bodytext2"/>
        </w:rPr>
        <w:t>-September 2017, and significantly exceeded other annual peaks.</w:t>
      </w:r>
    </w:p>
    <w:p w:rsidR="00A05949" w:rsidRDefault="00E84F4A">
      <w:pPr>
        <w:pStyle w:val="Bodytext20"/>
        <w:spacing w:after="380" w:line="401" w:lineRule="exact"/>
        <w:ind w:left="0" w:firstLine="500"/>
        <w:jc w:val="both"/>
        <w:rPr>
          <w:sz w:val="22"/>
        </w:rPr>
      </w:pPr>
      <w:r>
        <w:rPr>
          <w:rStyle w:val="Bodytext2"/>
        </w:rPr>
        <w:t>During the</w:t>
      </w:r>
      <w:r>
        <w:rPr>
          <w:rStyle w:val="Bodytext2"/>
          <w:rFonts w:ascii="MingLiU" w:eastAsia="MingLiU" w:hAnsi="MingLiU" w:cs="MingLiU"/>
          <w:sz w:val="22"/>
        </w:rPr>
        <w:t>original trial damage surve</w:t>
      </w:r>
      <w:r>
        <w:rPr>
          <w:rStyle w:val="Bodytext2"/>
          <w:rFonts w:ascii="MingLiU" w:eastAsia="MingLiU" w:hAnsi="MingLiU" w:cs="MingLiU"/>
          <w:sz w:val="22"/>
        </w:rPr>
        <w:t xml:space="preserve">y period, the domestic apparent consumption of phenol was1,897,509 tons,2,235,061 tons, 2,411,578tons, and 1,719,305tons respectively.2015grew </w:t>
      </w:r>
      <w:r>
        <w:rPr>
          <w:rStyle w:val="Bodytext2"/>
          <w:rFonts w:ascii="MingLiU" w:eastAsia="MingLiU" w:hAnsi="MingLiU" w:cs="MingLiU"/>
          <w:sz w:val="22"/>
        </w:rPr>
        <w:lastRenderedPageBreak/>
        <w:t>17.79%over 2014,7.90%in 2016 comparedto 2015, and 19.00%inJanuary</w:t>
      </w:r>
      <w:r>
        <w:rPr>
          <w:rStyle w:val="Bodytext2"/>
        </w:rPr>
        <w:t>-September 2017.</w:t>
      </w:r>
    </w:p>
    <w:p w:rsidR="00A05949" w:rsidRDefault="00E84F4A">
      <w:pPr>
        <w:pStyle w:val="Bodytext10"/>
        <w:spacing w:line="401" w:lineRule="exact"/>
        <w:ind w:firstLine="500"/>
        <w:jc w:val="both"/>
      </w:pPr>
      <w:r>
        <w:rPr>
          <w:rStyle w:val="Bodytext1"/>
        </w:rPr>
        <w:t>During the original trial damage survey period, the number of imported products under investigation accounted for</w:t>
      </w:r>
      <w:r>
        <w:rPr>
          <w:rStyle w:val="Bodytext1"/>
          <w:rFonts w:ascii="PMingLiU" w:eastAsia="PMingLiU" w:hAnsi="PMingLiU" w:cs="PMingLiU"/>
          <w:sz w:val="24"/>
        </w:rPr>
        <w:t>8.80%</w:t>
      </w:r>
      <w:r>
        <w:rPr>
          <w:rStyle w:val="Bodytext1"/>
        </w:rPr>
        <w:t>, 5.94%</w:t>
      </w:r>
      <w:r>
        <w:rPr>
          <w:rStyle w:val="Bodytext1"/>
          <w:rFonts w:ascii="PMingLiU" w:eastAsia="PMingLiU" w:hAnsi="PMingLiU" w:cs="PMingLiU"/>
          <w:sz w:val="24"/>
        </w:rPr>
        <w:t>, 6.93</w:t>
      </w:r>
      <w:r>
        <w:rPr>
          <w:rStyle w:val="Bodytext1"/>
        </w:rPr>
        <w:t>%, 5.91</w:t>
      </w:r>
      <w:r>
        <w:rPr>
          <w:rStyle w:val="Bodytext1"/>
          <w:rFonts w:ascii="PMingLiU" w:eastAsia="PMingLiU" w:hAnsi="PMingLiU" w:cs="PMingLiU"/>
          <w:sz w:val="24"/>
        </w:rPr>
        <w:t>% and</w:t>
      </w:r>
      <w:r>
        <w:rPr>
          <w:rStyle w:val="Bodytext1"/>
        </w:rPr>
        <w:t xml:space="preserve">13.17% respectively. </w:t>
      </w:r>
      <w:r>
        <w:rPr>
          <w:rStyle w:val="Bodytext1"/>
          <w:rFonts w:ascii="PMingLiU" w:eastAsia="PMingLiU" w:hAnsi="PMingLiU" w:cs="PMingLiU"/>
          <w:sz w:val="24"/>
        </w:rPr>
        <w:t>There</w:t>
      </w:r>
      <w:r>
        <w:rPr>
          <w:rStyle w:val="Bodytext1"/>
        </w:rPr>
        <w:t>was a downward trend in 2014-2016, but at the end of the survey period,</w:t>
      </w:r>
      <w:r>
        <w:rPr>
          <w:rStyle w:val="Bodytext1"/>
          <w:rFonts w:ascii="PMingLiU" w:eastAsia="PMingLiU" w:hAnsi="PMingLiU" w:cs="PMingLiU"/>
          <w:sz w:val="24"/>
        </w:rPr>
        <w:t>January-Septembe</w:t>
      </w:r>
      <w:r>
        <w:rPr>
          <w:rStyle w:val="Bodytext1"/>
          <w:rFonts w:ascii="PMingLiU" w:eastAsia="PMingLiU" w:hAnsi="PMingLiU" w:cs="PMingLiU"/>
          <w:sz w:val="24"/>
        </w:rPr>
        <w:t>r2017</w:t>
      </w:r>
      <w:r>
        <w:rPr>
          <w:rStyle w:val="Bodytext1"/>
        </w:rPr>
        <w:t>increased significantly from the same period last year and significantly exceeded the highest market share in other years of the damage survey period.</w:t>
      </w:r>
    </w:p>
    <w:p w:rsidR="00A05949" w:rsidRDefault="00E84F4A">
      <w:pPr>
        <w:pStyle w:val="Bodytext10"/>
        <w:spacing w:line="400" w:lineRule="exact"/>
        <w:ind w:firstLine="500"/>
        <w:jc w:val="both"/>
      </w:pPr>
      <w:r>
        <w:rPr>
          <w:rStyle w:val="Bodytext1"/>
        </w:rPr>
        <w:t xml:space="preserve">According to the final ruling of the original trial:During the original trial damage investigation, </w:t>
      </w:r>
      <w:r>
        <w:rPr>
          <w:rStyle w:val="Bodytext1"/>
        </w:rPr>
        <w:t>the import price of the products under investigation was 9585.67</w:t>
      </w:r>
      <w:r>
        <w:rPr>
          <w:rStyle w:val="Bodytext1"/>
          <w:rFonts w:ascii="PMingLiU" w:eastAsia="PMingLiU" w:hAnsi="PMingLiU" w:cs="PMingLiU"/>
          <w:sz w:val="24"/>
        </w:rPr>
        <w:t>yuan</w:t>
      </w:r>
      <w:r>
        <w:rPr>
          <w:rStyle w:val="Bodytext1"/>
        </w:rPr>
        <w:t xml:space="preserve">/tonne, 6238.30 </w:t>
      </w:r>
      <w:r>
        <w:rPr>
          <w:rStyle w:val="Bodytext1"/>
          <w:rFonts w:ascii="PMingLiU" w:eastAsia="PMingLiU" w:hAnsi="PMingLiU" w:cs="PMingLiU"/>
          <w:sz w:val="24"/>
        </w:rPr>
        <w:t>yuan</w:t>
      </w:r>
      <w:r>
        <w:rPr>
          <w:rStyle w:val="Bodytext1"/>
        </w:rPr>
        <w:t>/ton, 5841.35</w:t>
      </w:r>
      <w:r>
        <w:rPr>
          <w:rStyle w:val="Bodytext1"/>
          <w:rFonts w:ascii="PMingLiU" w:eastAsia="PMingLiU" w:hAnsi="PMingLiU" w:cs="PMingLiU"/>
          <w:sz w:val="24"/>
        </w:rPr>
        <w:t>yuan</w:t>
      </w:r>
      <w:r>
        <w:rPr>
          <w:rStyle w:val="Bodytext1"/>
        </w:rPr>
        <w:t>/tonne, 5708.72 yuan</w:t>
      </w:r>
      <w:r>
        <w:rPr>
          <w:rStyle w:val="Bodytext1"/>
          <w:rFonts w:ascii="PMingLiU" w:eastAsia="PMingLiU" w:hAnsi="PMingLiU" w:cs="PMingLiU"/>
          <w:sz w:val="24"/>
        </w:rPr>
        <w:t>/</w:t>
      </w:r>
      <w:r>
        <w:rPr>
          <w:rStyle w:val="Bodytext1"/>
        </w:rPr>
        <w:t>tonne and 5708.72 yuan</w:t>
      </w:r>
      <w:r>
        <w:rPr>
          <w:rStyle w:val="Bodytext1"/>
          <w:rFonts w:ascii="PMingLiU" w:eastAsia="PMingLiU" w:hAnsi="PMingLiU" w:cs="PMingLiU"/>
          <w:sz w:val="24"/>
        </w:rPr>
        <w:t>/</w:t>
      </w:r>
      <w:r>
        <w:rPr>
          <w:rStyle w:val="Bodytext1"/>
        </w:rPr>
        <w:t>tonne respectively.Among them,</w:t>
      </w:r>
      <w:r>
        <w:rPr>
          <w:rStyle w:val="Bodytext1"/>
          <w:rFonts w:ascii="PMingLiU" w:eastAsia="PMingLiU" w:hAnsi="PMingLiU" w:cs="PMingLiU"/>
          <w:sz w:val="24"/>
        </w:rPr>
        <w:t>2015</w:t>
      </w:r>
      <w:r>
        <w:rPr>
          <w:rStyle w:val="Bodytext1"/>
        </w:rPr>
        <w:t>was down</w:t>
      </w:r>
      <w:r>
        <w:rPr>
          <w:rStyle w:val="Bodytext1"/>
          <w:rFonts w:ascii="PMingLiU" w:eastAsia="PMingLiU" w:hAnsi="PMingLiU" w:cs="PMingLiU"/>
          <w:sz w:val="24"/>
        </w:rPr>
        <w:t xml:space="preserve">34.92% from2014,6.36% in 2016compared to2015,11.72% year-on-year </w:t>
      </w:r>
      <w:r>
        <w:rPr>
          <w:rStyle w:val="Bodytext1"/>
          <w:rFonts w:ascii="PMingLiU" w:eastAsia="PMingLiU" w:hAnsi="PMingLiU" w:cs="PMingLiU"/>
          <w:sz w:val="24"/>
        </w:rPr>
        <w:t>increase inJanuary-September2017, and a cumulative decline of33.46%</w:t>
      </w:r>
      <w:r>
        <w:rPr>
          <w:rStyle w:val="Bodytext1"/>
        </w:rPr>
        <w:t>in the period of damage investigation.</w:t>
      </w:r>
    </w:p>
    <w:p w:rsidR="00A05949" w:rsidRDefault="00E84F4A">
      <w:pPr>
        <w:pStyle w:val="Bodytext30"/>
        <w:spacing w:after="380"/>
      </w:pPr>
      <w:r>
        <w:rPr>
          <w:rStyle w:val="Bodytext3"/>
          <w:b/>
        </w:rPr>
        <w:t>(II) Application to investigate the export of products to China during the implementation of anti-dumping measures</w:t>
      </w:r>
    </w:p>
    <w:p w:rsidR="00A05949" w:rsidRDefault="00E84F4A">
      <w:pPr>
        <w:pStyle w:val="Bodytext30"/>
        <w:spacing w:after="380"/>
      </w:pPr>
      <w:r>
        <w:rPr>
          <w:rStyle w:val="Bodytext3"/>
          <w:rFonts w:ascii="Times New Roman" w:eastAsia="Times New Roman" w:hAnsi="Times New Roman" w:cs="Times New Roman"/>
          <w:b/>
          <w:sz w:val="24"/>
        </w:rPr>
        <w:t>The</w:t>
      </w:r>
      <w:r>
        <w:rPr>
          <w:rStyle w:val="Bodytext3"/>
          <w:b/>
        </w:rPr>
        <w:t>amount of imports, the amount of</w:t>
      </w:r>
      <w:r>
        <w:rPr>
          <w:rStyle w:val="Bodytext3"/>
          <w:b/>
        </w:rPr>
        <w:t xml:space="preserve"> imports and the import price of the application for survey products</w:t>
      </w:r>
    </w:p>
    <w:p w:rsidR="00A05949" w:rsidRDefault="00E84F4A">
      <w:pPr>
        <w:pStyle w:val="Bodytext30"/>
        <w:spacing w:after="160"/>
        <w:jc w:val="center"/>
      </w:pPr>
      <w:r>
        <w:rPr>
          <w:rStyle w:val="Bodytext3"/>
          <w:b/>
        </w:rPr>
        <w:t>Table on imports of phenol</w:t>
      </w:r>
    </w:p>
    <w:p w:rsidR="00A05949" w:rsidRDefault="00E84F4A">
      <w:pPr>
        <w:pStyle w:val="Tablecaption10"/>
        <w:jc w:val="center"/>
      </w:pPr>
      <w:r>
        <w:rPr>
          <w:rStyle w:val="Tablecaption1"/>
        </w:rPr>
        <w:t>The unit:Tons of tons;The United States dollar;United States dollars/tonnes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38"/>
        <w:gridCol w:w="2011"/>
        <w:gridCol w:w="1560"/>
        <w:gridCol w:w="1810"/>
        <w:gridCol w:w="1560"/>
        <w:gridCol w:w="1435"/>
      </w:tblGrid>
      <w:tr w:rsidR="00A05949">
        <w:tblPrEx>
          <w:tblCellMar>
            <w:top w:w="0" w:type="dxa"/>
            <w:bottom w:w="0" w:type="dxa"/>
          </w:tblCellMar>
        </w:tblPrEx>
        <w:trPr>
          <w:trHeight w:hRule="exact" w:val="336"/>
          <w:jc w:val="center"/>
        </w:trPr>
        <w:tc>
          <w:tcPr>
            <w:tcW w:w="113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During the period</w:t>
            </w:r>
          </w:p>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Country (region)</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Number of imports</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Amount of imports</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Prices of imports</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Proportion of Quantity</w:t>
            </w:r>
          </w:p>
        </w:tc>
      </w:tr>
      <w:tr w:rsidR="00A05949">
        <w:tblPrEx>
          <w:tblCellMar>
            <w:top w:w="0" w:type="dxa"/>
            <w:bottom w:w="0" w:type="dxa"/>
          </w:tblCellMar>
        </w:tblPrEx>
        <w:trPr>
          <w:trHeight w:hRule="exact" w:val="298"/>
          <w:jc w:val="center"/>
        </w:trPr>
        <w:tc>
          <w:tcPr>
            <w:tcW w:w="1138" w:type="dxa"/>
            <w:vMerge w:val="restart"/>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 Year</w:t>
            </w:r>
            <w:r>
              <w:rPr>
                <w:rStyle w:val="Other1"/>
                <w:rFonts w:ascii="PMingLiU" w:eastAsia="PMingLiU" w:hAnsi="PMingLiU" w:cs="PMingLiU"/>
                <w:sz w:val="20"/>
              </w:rPr>
              <w:t>2020</w:t>
            </w:r>
          </w:p>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Total imports from China</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709,920</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490,430,946</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691</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100.00%</w:t>
            </w:r>
          </w:p>
        </w:tc>
      </w:tr>
      <w:tr w:rsidR="00A05949">
        <w:tblPrEx>
          <w:tblCellMar>
            <w:top w:w="0" w:type="dxa"/>
            <w:bottom w:w="0" w:type="dxa"/>
          </w:tblCellMar>
        </w:tblPrEx>
        <w:trPr>
          <w:trHeight w:hRule="exact" w:val="298"/>
          <w:jc w:val="center"/>
        </w:trPr>
        <w:tc>
          <w:tcPr>
            <w:tcW w:w="1138" w:type="dxa"/>
            <w:vMerge/>
            <w:tcBorders>
              <w:left w:val="single" w:sz="4" w:space="0" w:color="auto"/>
            </w:tcBorders>
            <w:shd w:val="clear" w:color="auto" w:fill="auto"/>
            <w:vAlign w:val="center"/>
          </w:tcPr>
          <w:p w:rsidR="00A05949" w:rsidRDefault="00A05949"/>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Republic of Korea</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90,648</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60,717,205</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670</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380"/>
              <w:rPr>
                <w:sz w:val="20"/>
              </w:rPr>
            </w:pPr>
            <w:r>
              <w:rPr>
                <w:rStyle w:val="Other1"/>
                <w:rFonts w:ascii="PMingLiU" w:eastAsia="PMingLiU" w:hAnsi="PMingLiU" w:cs="PMingLiU"/>
                <w:sz w:val="20"/>
              </w:rPr>
              <w:t>12.77%</w:t>
            </w:r>
          </w:p>
        </w:tc>
      </w:tr>
      <w:tr w:rsidR="00A05949">
        <w:tblPrEx>
          <w:tblCellMar>
            <w:top w:w="0" w:type="dxa"/>
            <w:bottom w:w="0" w:type="dxa"/>
          </w:tblCellMar>
        </w:tblPrEx>
        <w:trPr>
          <w:trHeight w:hRule="exact" w:val="298"/>
          <w:jc w:val="center"/>
        </w:trPr>
        <w:tc>
          <w:tcPr>
            <w:tcW w:w="1138" w:type="dxa"/>
            <w:vMerge/>
            <w:tcBorders>
              <w:left w:val="single" w:sz="4" w:space="0" w:color="auto"/>
            </w:tcBorders>
            <w:shd w:val="clear" w:color="auto" w:fill="auto"/>
            <w:vAlign w:val="center"/>
          </w:tcPr>
          <w:p w:rsidR="00A05949" w:rsidRDefault="00A05949"/>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United States of America</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17,238</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9,186,609</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533</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2.43%</w:t>
            </w:r>
          </w:p>
        </w:tc>
      </w:tr>
      <w:tr w:rsidR="00A05949">
        <w:tblPrEx>
          <w:tblCellMar>
            <w:top w:w="0" w:type="dxa"/>
            <w:bottom w:w="0" w:type="dxa"/>
          </w:tblCellMar>
        </w:tblPrEx>
        <w:trPr>
          <w:trHeight w:hRule="exact" w:val="293"/>
          <w:jc w:val="center"/>
        </w:trPr>
        <w:tc>
          <w:tcPr>
            <w:tcW w:w="1138" w:type="dxa"/>
            <w:vMerge/>
            <w:tcBorders>
              <w:left w:val="single" w:sz="4" w:space="0" w:color="auto"/>
            </w:tcBorders>
            <w:shd w:val="clear" w:color="auto" w:fill="auto"/>
            <w:vAlign w:val="center"/>
          </w:tcPr>
          <w:p w:rsidR="00A05949" w:rsidRDefault="00A05949"/>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State of Thailand</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130,267</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85,064,854</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653</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380"/>
              <w:rPr>
                <w:sz w:val="20"/>
              </w:rPr>
            </w:pPr>
            <w:r>
              <w:rPr>
                <w:rStyle w:val="Other1"/>
                <w:rFonts w:ascii="PMingLiU" w:eastAsia="PMingLiU" w:hAnsi="PMingLiU" w:cs="PMingLiU"/>
                <w:sz w:val="20"/>
              </w:rPr>
              <w:t>18.35%</w:t>
            </w:r>
          </w:p>
        </w:tc>
      </w:tr>
      <w:tr w:rsidR="00A05949">
        <w:tblPrEx>
          <w:tblCellMar>
            <w:top w:w="0" w:type="dxa"/>
            <w:bottom w:w="0" w:type="dxa"/>
          </w:tblCellMar>
        </w:tblPrEx>
        <w:trPr>
          <w:trHeight w:hRule="exact" w:val="298"/>
          <w:jc w:val="center"/>
        </w:trPr>
        <w:tc>
          <w:tcPr>
            <w:tcW w:w="1138" w:type="dxa"/>
            <w:vMerge/>
            <w:tcBorders>
              <w:left w:val="single" w:sz="4" w:space="0" w:color="auto"/>
            </w:tcBorders>
            <w:shd w:val="clear" w:color="auto" w:fill="auto"/>
            <w:vAlign w:val="center"/>
          </w:tcPr>
          <w:p w:rsidR="00A05949" w:rsidRDefault="00A05949"/>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Category: Japan</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36,113</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25,325,551</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701</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5.09%</w:t>
            </w:r>
          </w:p>
        </w:tc>
      </w:tr>
      <w:tr w:rsidR="00A05949">
        <w:tblPrEx>
          <w:tblCellMar>
            <w:top w:w="0" w:type="dxa"/>
            <w:bottom w:w="0" w:type="dxa"/>
          </w:tblCellMar>
        </w:tblPrEx>
        <w:trPr>
          <w:trHeight w:hRule="exact" w:val="298"/>
          <w:jc w:val="center"/>
        </w:trPr>
        <w:tc>
          <w:tcPr>
            <w:tcW w:w="1138" w:type="dxa"/>
            <w:vMerge/>
            <w:tcBorders>
              <w:left w:val="single" w:sz="4" w:space="0" w:color="auto"/>
            </w:tcBorders>
            <w:shd w:val="clear" w:color="auto" w:fill="auto"/>
            <w:vAlign w:val="center"/>
          </w:tcPr>
          <w:p w:rsidR="00A05949" w:rsidRDefault="00A05949"/>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The European Union</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7,565</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4,762,407</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630</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1.0656%</w:t>
            </w:r>
          </w:p>
        </w:tc>
      </w:tr>
      <w:tr w:rsidR="00A05949">
        <w:tblPrEx>
          <w:tblCellMar>
            <w:top w:w="0" w:type="dxa"/>
            <w:bottom w:w="0" w:type="dxa"/>
          </w:tblCellMar>
        </w:tblPrEx>
        <w:trPr>
          <w:trHeight w:hRule="exact" w:val="298"/>
          <w:jc w:val="center"/>
        </w:trPr>
        <w:tc>
          <w:tcPr>
            <w:tcW w:w="1138" w:type="dxa"/>
            <w:vMerge/>
            <w:tcBorders>
              <w:left w:val="single" w:sz="4" w:space="0" w:color="auto"/>
            </w:tcBorders>
            <w:shd w:val="clear" w:color="auto" w:fill="auto"/>
            <w:vAlign w:val="center"/>
          </w:tcPr>
          <w:p w:rsidR="00A05949" w:rsidRDefault="00A05949"/>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Total of five countries (regions)</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281,830</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185,056,626</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657</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380"/>
              <w:rPr>
                <w:sz w:val="20"/>
              </w:rPr>
            </w:pPr>
            <w:r>
              <w:rPr>
                <w:rStyle w:val="Other1"/>
                <w:rFonts w:ascii="Times New Roman" w:eastAsia="Times New Roman" w:hAnsi="Times New Roman" w:cs="Times New Roman"/>
                <w:b/>
                <w:sz w:val="20"/>
              </w:rPr>
              <w:t>39.70%</w:t>
            </w:r>
          </w:p>
        </w:tc>
      </w:tr>
      <w:tr w:rsidR="00A05949">
        <w:tblPrEx>
          <w:tblCellMar>
            <w:top w:w="0" w:type="dxa"/>
            <w:bottom w:w="0" w:type="dxa"/>
          </w:tblCellMar>
        </w:tblPrEx>
        <w:trPr>
          <w:trHeight w:hRule="exact" w:val="322"/>
          <w:jc w:val="center"/>
        </w:trPr>
        <w:tc>
          <w:tcPr>
            <w:tcW w:w="1138" w:type="dxa"/>
            <w:tcBorders>
              <w:top w:val="single" w:sz="4" w:space="0" w:color="auto"/>
              <w:left w:val="single" w:sz="4" w:space="0" w:color="auto"/>
              <w:bottom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sz w:val="20"/>
              </w:rPr>
              <w:t>The</w:t>
            </w:r>
            <w:r>
              <w:rPr>
                <w:rStyle w:val="Other1"/>
                <w:rFonts w:ascii="PMingLiU" w:eastAsia="PMingLiU" w:hAnsi="PMingLiU" w:cs="PMingLiU"/>
                <w:sz w:val="20"/>
              </w:rPr>
              <w:t>2021</w:t>
            </w:r>
          </w:p>
        </w:tc>
        <w:tc>
          <w:tcPr>
            <w:tcW w:w="2011" w:type="dxa"/>
            <w:tcBorders>
              <w:top w:val="single" w:sz="4" w:space="0" w:color="auto"/>
              <w:left w:val="single" w:sz="4" w:space="0" w:color="auto"/>
              <w:bottom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sz w:val="20"/>
              </w:rPr>
              <w:t>Total imports from China</w:t>
            </w:r>
          </w:p>
        </w:tc>
        <w:tc>
          <w:tcPr>
            <w:tcW w:w="1560" w:type="dxa"/>
            <w:tcBorders>
              <w:top w:val="single" w:sz="4" w:space="0" w:color="auto"/>
              <w:left w:val="single" w:sz="4" w:space="0" w:color="auto"/>
              <w:bottom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522,324</w:t>
            </w:r>
          </w:p>
        </w:tc>
        <w:tc>
          <w:tcPr>
            <w:tcW w:w="1810" w:type="dxa"/>
            <w:tcBorders>
              <w:top w:val="single" w:sz="4" w:space="0" w:color="auto"/>
              <w:left w:val="single" w:sz="4" w:space="0" w:color="auto"/>
              <w:bottom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567,236,464</w:t>
            </w:r>
          </w:p>
        </w:tc>
        <w:tc>
          <w:tcPr>
            <w:tcW w:w="1560" w:type="dxa"/>
            <w:tcBorders>
              <w:top w:val="single" w:sz="4" w:space="0" w:color="auto"/>
              <w:left w:val="single" w:sz="4" w:space="0" w:color="auto"/>
              <w:bottom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1,086</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100.00%</w:t>
            </w:r>
          </w:p>
        </w:tc>
      </w:tr>
    </w:tbl>
    <w:p w:rsidR="00A05949" w:rsidRDefault="00E84F4A">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138"/>
        <w:gridCol w:w="2011"/>
        <w:gridCol w:w="1560"/>
        <w:gridCol w:w="1810"/>
        <w:gridCol w:w="1560"/>
        <w:gridCol w:w="1435"/>
      </w:tblGrid>
      <w:tr w:rsidR="00A05949">
        <w:tblPrEx>
          <w:tblCellMar>
            <w:top w:w="0" w:type="dxa"/>
            <w:bottom w:w="0" w:type="dxa"/>
          </w:tblCellMar>
        </w:tblPrEx>
        <w:trPr>
          <w:trHeight w:hRule="exact" w:val="302"/>
          <w:jc w:val="center"/>
        </w:trPr>
        <w:tc>
          <w:tcPr>
            <w:tcW w:w="1138" w:type="dxa"/>
            <w:vMerge w:val="restart"/>
            <w:tcBorders>
              <w:top w:val="single" w:sz="4" w:space="0" w:color="auto"/>
              <w:left w:val="single" w:sz="4" w:space="0" w:color="auto"/>
            </w:tcBorders>
            <w:shd w:val="clear" w:color="auto" w:fill="auto"/>
          </w:tcPr>
          <w:p w:rsidR="00A05949" w:rsidRDefault="00A05949">
            <w:pPr>
              <w:rPr>
                <w:sz w:val="10"/>
              </w:rPr>
            </w:pPr>
          </w:p>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Republic of Korea</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57,131</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62,029,026</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1,086</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380"/>
              <w:rPr>
                <w:sz w:val="20"/>
              </w:rPr>
            </w:pPr>
            <w:r>
              <w:rPr>
                <w:rStyle w:val="Other1"/>
                <w:rFonts w:ascii="PMingLiU" w:eastAsia="PMingLiU" w:hAnsi="PMingLiU" w:cs="PMingLiU"/>
                <w:sz w:val="20"/>
              </w:rPr>
              <w:t>10.94%</w:t>
            </w:r>
          </w:p>
        </w:tc>
      </w:tr>
      <w:tr w:rsidR="00A05949">
        <w:tblPrEx>
          <w:tblCellMar>
            <w:top w:w="0" w:type="dxa"/>
            <w:bottom w:w="0" w:type="dxa"/>
          </w:tblCellMar>
        </w:tblPrEx>
        <w:trPr>
          <w:trHeight w:hRule="exact" w:val="298"/>
          <w:jc w:val="center"/>
        </w:trPr>
        <w:tc>
          <w:tcPr>
            <w:tcW w:w="1138" w:type="dxa"/>
            <w:vMerge/>
            <w:tcBorders>
              <w:left w:val="single" w:sz="4" w:space="0" w:color="auto"/>
            </w:tcBorders>
            <w:shd w:val="clear" w:color="auto" w:fill="auto"/>
          </w:tcPr>
          <w:p w:rsidR="00A05949" w:rsidRDefault="00A05949"/>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780"/>
              <w:rPr>
                <w:sz w:val="20"/>
              </w:rPr>
            </w:pPr>
            <w:r>
              <w:rPr>
                <w:rStyle w:val="Other1"/>
                <w:sz w:val="20"/>
              </w:rPr>
              <w:t>United States of America</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0.16</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24,579</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152,665</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380"/>
              <w:rPr>
                <w:sz w:val="20"/>
              </w:rPr>
            </w:pPr>
            <w:r>
              <w:rPr>
                <w:rStyle w:val="Other1"/>
                <w:rFonts w:ascii="PMingLiU" w:eastAsia="PMingLiU" w:hAnsi="PMingLiU" w:cs="PMingLiU"/>
                <w:sz w:val="20"/>
              </w:rPr>
              <w:t>0.00%</w:t>
            </w:r>
          </w:p>
        </w:tc>
      </w:tr>
      <w:tr w:rsidR="00A05949">
        <w:tblPrEx>
          <w:tblCellMar>
            <w:top w:w="0" w:type="dxa"/>
            <w:bottom w:w="0" w:type="dxa"/>
          </w:tblCellMar>
        </w:tblPrEx>
        <w:trPr>
          <w:trHeight w:hRule="exact" w:val="298"/>
          <w:jc w:val="center"/>
        </w:trPr>
        <w:tc>
          <w:tcPr>
            <w:tcW w:w="1138" w:type="dxa"/>
            <w:vMerge/>
            <w:tcBorders>
              <w:left w:val="single" w:sz="4" w:space="0" w:color="auto"/>
            </w:tcBorders>
            <w:shd w:val="clear" w:color="auto" w:fill="auto"/>
          </w:tcPr>
          <w:p w:rsidR="00A05949" w:rsidRDefault="00A05949"/>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State of Thailand</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99,921</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107,197,952</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1,073</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380"/>
              <w:rPr>
                <w:sz w:val="20"/>
              </w:rPr>
            </w:pPr>
            <w:r>
              <w:rPr>
                <w:rStyle w:val="Other1"/>
                <w:rFonts w:ascii="PMingLiU" w:eastAsia="PMingLiU" w:hAnsi="PMingLiU" w:cs="PMingLiU"/>
                <w:sz w:val="20"/>
              </w:rPr>
              <w:t>19.13%</w:t>
            </w:r>
          </w:p>
        </w:tc>
      </w:tr>
      <w:tr w:rsidR="00A05949">
        <w:tblPrEx>
          <w:tblCellMar>
            <w:top w:w="0" w:type="dxa"/>
            <w:bottom w:w="0" w:type="dxa"/>
          </w:tblCellMar>
        </w:tblPrEx>
        <w:trPr>
          <w:trHeight w:hRule="exact" w:val="298"/>
          <w:jc w:val="center"/>
        </w:trPr>
        <w:tc>
          <w:tcPr>
            <w:tcW w:w="1138" w:type="dxa"/>
            <w:vMerge/>
            <w:tcBorders>
              <w:left w:val="single" w:sz="4" w:space="0" w:color="auto"/>
            </w:tcBorders>
            <w:shd w:val="clear" w:color="auto" w:fill="auto"/>
          </w:tcPr>
          <w:p w:rsidR="00A05949" w:rsidRDefault="00A05949"/>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780"/>
              <w:rPr>
                <w:sz w:val="20"/>
              </w:rPr>
            </w:pPr>
            <w:r>
              <w:rPr>
                <w:rStyle w:val="Other1"/>
                <w:sz w:val="20"/>
              </w:rPr>
              <w:t>Category: Japan</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jc w:val="both"/>
              <w:rPr>
                <w:sz w:val="20"/>
              </w:rPr>
            </w:pPr>
            <w:r>
              <w:rPr>
                <w:rStyle w:val="Other1"/>
                <w:rFonts w:ascii="PMingLiU" w:eastAsia="PMingLiU" w:hAnsi="PMingLiU" w:cs="PMingLiU"/>
                <w:sz w:val="20"/>
              </w:rPr>
              <w:t>30,527</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30,056,345</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985</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380"/>
              <w:rPr>
                <w:sz w:val="20"/>
              </w:rPr>
            </w:pPr>
            <w:r>
              <w:rPr>
                <w:rStyle w:val="Other1"/>
                <w:rFonts w:ascii="PMingLiU" w:eastAsia="PMingLiU" w:hAnsi="PMingLiU" w:cs="PMingLiU"/>
                <w:sz w:val="20"/>
              </w:rPr>
              <w:t>5.84%</w:t>
            </w:r>
          </w:p>
        </w:tc>
      </w:tr>
      <w:tr w:rsidR="00A05949">
        <w:tblPrEx>
          <w:tblCellMar>
            <w:top w:w="0" w:type="dxa"/>
            <w:bottom w:w="0" w:type="dxa"/>
          </w:tblCellMar>
        </w:tblPrEx>
        <w:trPr>
          <w:trHeight w:hRule="exact" w:val="298"/>
          <w:jc w:val="center"/>
        </w:trPr>
        <w:tc>
          <w:tcPr>
            <w:tcW w:w="1138" w:type="dxa"/>
            <w:vMerge/>
            <w:tcBorders>
              <w:left w:val="single" w:sz="4" w:space="0" w:color="auto"/>
            </w:tcBorders>
            <w:shd w:val="clear" w:color="auto" w:fill="auto"/>
          </w:tcPr>
          <w:p w:rsidR="00A05949" w:rsidRDefault="00A05949"/>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The European Union</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2.13</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225,834</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105,926</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0.0004%</w:t>
            </w:r>
          </w:p>
        </w:tc>
      </w:tr>
      <w:tr w:rsidR="00A05949">
        <w:tblPrEx>
          <w:tblCellMar>
            <w:top w:w="0" w:type="dxa"/>
            <w:bottom w:w="0" w:type="dxa"/>
          </w:tblCellMar>
        </w:tblPrEx>
        <w:trPr>
          <w:trHeight w:hRule="exact" w:val="298"/>
          <w:jc w:val="center"/>
        </w:trPr>
        <w:tc>
          <w:tcPr>
            <w:tcW w:w="1138" w:type="dxa"/>
            <w:vMerge/>
            <w:tcBorders>
              <w:left w:val="single" w:sz="4" w:space="0" w:color="auto"/>
            </w:tcBorders>
            <w:shd w:val="clear" w:color="auto" w:fill="auto"/>
          </w:tcPr>
          <w:p w:rsidR="00A05949" w:rsidRDefault="00A05949"/>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140"/>
              <w:rPr>
                <w:sz w:val="20"/>
              </w:rPr>
            </w:pPr>
            <w:r>
              <w:rPr>
                <w:rStyle w:val="Other1"/>
                <w:b/>
                <w:sz w:val="20"/>
              </w:rPr>
              <w:t>Total of five countries (regions)</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187,581</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199,533,736</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1,064</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380"/>
              <w:rPr>
                <w:sz w:val="20"/>
              </w:rPr>
            </w:pPr>
            <w:r>
              <w:rPr>
                <w:rStyle w:val="Other1"/>
                <w:rFonts w:ascii="Times New Roman" w:eastAsia="Times New Roman" w:hAnsi="Times New Roman" w:cs="Times New Roman"/>
                <w:b/>
                <w:sz w:val="20"/>
              </w:rPr>
              <w:t>35.91%</w:t>
            </w:r>
          </w:p>
        </w:tc>
      </w:tr>
      <w:tr w:rsidR="00A05949">
        <w:tblPrEx>
          <w:tblCellMar>
            <w:top w:w="0" w:type="dxa"/>
            <w:bottom w:w="0" w:type="dxa"/>
          </w:tblCellMar>
        </w:tblPrEx>
        <w:trPr>
          <w:trHeight w:hRule="exact" w:val="298"/>
          <w:jc w:val="center"/>
        </w:trPr>
        <w:tc>
          <w:tcPr>
            <w:tcW w:w="1138" w:type="dxa"/>
            <w:vMerge w:val="restart"/>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220"/>
              <w:rPr>
                <w:sz w:val="20"/>
              </w:rPr>
            </w:pPr>
            <w:r>
              <w:rPr>
                <w:rStyle w:val="Other1"/>
                <w:rFonts w:ascii="PMingLiU" w:eastAsia="PMingLiU" w:hAnsi="PMingLiU" w:cs="PMingLiU"/>
                <w:sz w:val="20"/>
              </w:rPr>
              <w:t>2022</w:t>
            </w:r>
          </w:p>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Total imports from China</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409,257</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525,052,583</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1,283</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100.00%</w:t>
            </w:r>
          </w:p>
        </w:tc>
      </w:tr>
      <w:tr w:rsidR="00A05949">
        <w:tblPrEx>
          <w:tblCellMar>
            <w:top w:w="0" w:type="dxa"/>
            <w:bottom w:w="0" w:type="dxa"/>
          </w:tblCellMar>
        </w:tblPrEx>
        <w:trPr>
          <w:trHeight w:hRule="exact" w:val="298"/>
          <w:jc w:val="center"/>
        </w:trPr>
        <w:tc>
          <w:tcPr>
            <w:tcW w:w="1138" w:type="dxa"/>
            <w:vMerge/>
            <w:tcBorders>
              <w:left w:val="single" w:sz="4" w:space="0" w:color="auto"/>
            </w:tcBorders>
            <w:shd w:val="clear" w:color="auto" w:fill="auto"/>
            <w:vAlign w:val="center"/>
          </w:tcPr>
          <w:p w:rsidR="00A05949" w:rsidRDefault="00A05949"/>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780"/>
              <w:rPr>
                <w:sz w:val="20"/>
              </w:rPr>
            </w:pPr>
            <w:r>
              <w:rPr>
                <w:rStyle w:val="Other1"/>
                <w:sz w:val="20"/>
              </w:rPr>
              <w:t>Republic of Korea</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jc w:val="both"/>
              <w:rPr>
                <w:sz w:val="20"/>
              </w:rPr>
            </w:pPr>
            <w:r>
              <w:rPr>
                <w:rStyle w:val="Other1"/>
                <w:rFonts w:ascii="PMingLiU" w:eastAsia="PMingLiU" w:hAnsi="PMingLiU" w:cs="PMingLiU"/>
                <w:sz w:val="20"/>
              </w:rPr>
              <w:t>44,666</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59,727,576</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1,337</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380"/>
              <w:rPr>
                <w:sz w:val="20"/>
              </w:rPr>
            </w:pPr>
            <w:r>
              <w:rPr>
                <w:rStyle w:val="Other1"/>
                <w:rFonts w:ascii="PMingLiU" w:eastAsia="PMingLiU" w:hAnsi="PMingLiU" w:cs="PMingLiU"/>
                <w:sz w:val="20"/>
              </w:rPr>
              <w:t>10.91%</w:t>
            </w:r>
          </w:p>
        </w:tc>
      </w:tr>
      <w:tr w:rsidR="00A05949">
        <w:tblPrEx>
          <w:tblCellMar>
            <w:top w:w="0" w:type="dxa"/>
            <w:bottom w:w="0" w:type="dxa"/>
          </w:tblCellMar>
        </w:tblPrEx>
        <w:trPr>
          <w:trHeight w:hRule="exact" w:val="298"/>
          <w:jc w:val="center"/>
        </w:trPr>
        <w:tc>
          <w:tcPr>
            <w:tcW w:w="1138" w:type="dxa"/>
            <w:vMerge/>
            <w:tcBorders>
              <w:left w:val="single" w:sz="4" w:space="0" w:color="auto"/>
            </w:tcBorders>
            <w:shd w:val="clear" w:color="auto" w:fill="auto"/>
            <w:vAlign w:val="center"/>
          </w:tcPr>
          <w:p w:rsidR="00A05949" w:rsidRDefault="00A05949"/>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780"/>
              <w:rPr>
                <w:sz w:val="20"/>
              </w:rPr>
            </w:pPr>
            <w:r>
              <w:rPr>
                <w:rStyle w:val="Other1"/>
                <w:sz w:val="20"/>
              </w:rPr>
              <w:t>United States of America</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0.17</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30,116</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176,117</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380"/>
              <w:rPr>
                <w:sz w:val="20"/>
              </w:rPr>
            </w:pPr>
            <w:r>
              <w:rPr>
                <w:rStyle w:val="Other1"/>
                <w:rFonts w:ascii="PMingLiU" w:eastAsia="PMingLiU" w:hAnsi="PMingLiU" w:cs="PMingLiU"/>
                <w:sz w:val="20"/>
              </w:rPr>
              <w:t>0.00%</w:t>
            </w:r>
          </w:p>
        </w:tc>
      </w:tr>
      <w:tr w:rsidR="00A05949">
        <w:tblPrEx>
          <w:tblCellMar>
            <w:top w:w="0" w:type="dxa"/>
            <w:bottom w:w="0" w:type="dxa"/>
          </w:tblCellMar>
        </w:tblPrEx>
        <w:trPr>
          <w:trHeight w:hRule="exact" w:val="298"/>
          <w:jc w:val="center"/>
        </w:trPr>
        <w:tc>
          <w:tcPr>
            <w:tcW w:w="1138" w:type="dxa"/>
            <w:vMerge/>
            <w:tcBorders>
              <w:left w:val="single" w:sz="4" w:space="0" w:color="auto"/>
            </w:tcBorders>
            <w:shd w:val="clear" w:color="auto" w:fill="auto"/>
            <w:vAlign w:val="center"/>
          </w:tcPr>
          <w:p w:rsidR="00A05949" w:rsidRDefault="00A05949"/>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780"/>
              <w:rPr>
                <w:sz w:val="20"/>
              </w:rPr>
            </w:pPr>
            <w:r>
              <w:rPr>
                <w:rStyle w:val="Other1"/>
                <w:sz w:val="20"/>
              </w:rPr>
              <w:t>State of Thailand</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jc w:val="both"/>
              <w:rPr>
                <w:sz w:val="20"/>
              </w:rPr>
            </w:pPr>
            <w:r>
              <w:rPr>
                <w:rStyle w:val="Other1"/>
                <w:rFonts w:ascii="PMingLiU" w:eastAsia="PMingLiU" w:hAnsi="PMingLiU" w:cs="PMingLiU"/>
                <w:sz w:val="20"/>
              </w:rPr>
              <w:t>70,167</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85,524,200</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1,219</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380"/>
              <w:rPr>
                <w:sz w:val="20"/>
              </w:rPr>
            </w:pPr>
            <w:r>
              <w:rPr>
                <w:rStyle w:val="Other1"/>
                <w:rFonts w:ascii="PMingLiU" w:eastAsia="PMingLiU" w:hAnsi="PMingLiU" w:cs="PMingLiU"/>
                <w:sz w:val="20"/>
              </w:rPr>
              <w:t>17.14%</w:t>
            </w:r>
          </w:p>
        </w:tc>
      </w:tr>
      <w:tr w:rsidR="00A05949">
        <w:tblPrEx>
          <w:tblCellMar>
            <w:top w:w="0" w:type="dxa"/>
            <w:bottom w:w="0" w:type="dxa"/>
          </w:tblCellMar>
        </w:tblPrEx>
        <w:trPr>
          <w:trHeight w:hRule="exact" w:val="298"/>
          <w:jc w:val="center"/>
        </w:trPr>
        <w:tc>
          <w:tcPr>
            <w:tcW w:w="1138" w:type="dxa"/>
            <w:vMerge/>
            <w:tcBorders>
              <w:left w:val="single" w:sz="4" w:space="0" w:color="auto"/>
            </w:tcBorders>
            <w:shd w:val="clear" w:color="auto" w:fill="auto"/>
            <w:vAlign w:val="center"/>
          </w:tcPr>
          <w:p w:rsidR="00A05949" w:rsidRDefault="00A05949"/>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780"/>
              <w:rPr>
                <w:sz w:val="20"/>
              </w:rPr>
            </w:pPr>
            <w:r>
              <w:rPr>
                <w:rStyle w:val="Other1"/>
                <w:sz w:val="20"/>
              </w:rPr>
              <w:t>Category: Japan</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jc w:val="both"/>
              <w:rPr>
                <w:sz w:val="20"/>
              </w:rPr>
            </w:pPr>
            <w:r>
              <w:rPr>
                <w:rStyle w:val="Other1"/>
                <w:rFonts w:ascii="PMingLiU" w:eastAsia="PMingLiU" w:hAnsi="PMingLiU" w:cs="PMingLiU"/>
                <w:sz w:val="20"/>
              </w:rPr>
              <w:t>41,275</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58,747,789</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1,423</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380"/>
              <w:rPr>
                <w:sz w:val="20"/>
              </w:rPr>
            </w:pPr>
            <w:r>
              <w:rPr>
                <w:rStyle w:val="Other1"/>
                <w:rFonts w:ascii="PMingLiU" w:eastAsia="PMingLiU" w:hAnsi="PMingLiU" w:cs="PMingLiU"/>
                <w:sz w:val="20"/>
              </w:rPr>
              <w:t>10.09%</w:t>
            </w:r>
          </w:p>
        </w:tc>
      </w:tr>
      <w:tr w:rsidR="00A05949">
        <w:tblPrEx>
          <w:tblCellMar>
            <w:top w:w="0" w:type="dxa"/>
            <w:bottom w:w="0" w:type="dxa"/>
          </w:tblCellMar>
        </w:tblPrEx>
        <w:trPr>
          <w:trHeight w:hRule="exact" w:val="298"/>
          <w:jc w:val="center"/>
        </w:trPr>
        <w:tc>
          <w:tcPr>
            <w:tcW w:w="1138" w:type="dxa"/>
            <w:vMerge/>
            <w:tcBorders>
              <w:left w:val="single" w:sz="4" w:space="0" w:color="auto"/>
            </w:tcBorders>
            <w:shd w:val="clear" w:color="auto" w:fill="auto"/>
            <w:vAlign w:val="center"/>
          </w:tcPr>
          <w:p w:rsidR="00A05949" w:rsidRDefault="00A05949"/>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780"/>
              <w:rPr>
                <w:sz w:val="20"/>
              </w:rPr>
            </w:pPr>
            <w:r>
              <w:rPr>
                <w:rStyle w:val="Other1"/>
                <w:sz w:val="20"/>
              </w:rPr>
              <w:t>The European Union</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3.14</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428,460</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136,539</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0.0008%</w:t>
            </w:r>
          </w:p>
        </w:tc>
      </w:tr>
      <w:tr w:rsidR="00A05949">
        <w:tblPrEx>
          <w:tblCellMar>
            <w:top w:w="0" w:type="dxa"/>
            <w:bottom w:w="0" w:type="dxa"/>
          </w:tblCellMar>
        </w:tblPrEx>
        <w:trPr>
          <w:trHeight w:hRule="exact" w:val="293"/>
          <w:jc w:val="center"/>
        </w:trPr>
        <w:tc>
          <w:tcPr>
            <w:tcW w:w="1138" w:type="dxa"/>
            <w:vMerge/>
            <w:tcBorders>
              <w:left w:val="single" w:sz="4" w:space="0" w:color="auto"/>
            </w:tcBorders>
            <w:shd w:val="clear" w:color="auto" w:fill="auto"/>
            <w:vAlign w:val="center"/>
          </w:tcPr>
          <w:p w:rsidR="00A05949" w:rsidRDefault="00A05949"/>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140"/>
              <w:rPr>
                <w:sz w:val="20"/>
              </w:rPr>
            </w:pPr>
            <w:r>
              <w:rPr>
                <w:rStyle w:val="Other1"/>
                <w:b/>
                <w:sz w:val="20"/>
              </w:rPr>
              <w:t>Total of five countries (regions)</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156,111</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204,458,141</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1,310</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380"/>
              <w:rPr>
                <w:sz w:val="20"/>
              </w:rPr>
            </w:pPr>
            <w:r>
              <w:rPr>
                <w:rStyle w:val="Other1"/>
                <w:rFonts w:ascii="Times New Roman" w:eastAsia="Times New Roman" w:hAnsi="Times New Roman" w:cs="Times New Roman"/>
                <w:b/>
                <w:sz w:val="20"/>
              </w:rPr>
              <w:t>38.14%</w:t>
            </w:r>
          </w:p>
        </w:tc>
      </w:tr>
      <w:tr w:rsidR="00A05949">
        <w:tblPrEx>
          <w:tblCellMar>
            <w:top w:w="0" w:type="dxa"/>
            <w:bottom w:w="0" w:type="dxa"/>
          </w:tblCellMar>
        </w:tblPrEx>
        <w:trPr>
          <w:trHeight w:hRule="exact" w:val="302"/>
          <w:jc w:val="center"/>
        </w:trPr>
        <w:tc>
          <w:tcPr>
            <w:tcW w:w="1138" w:type="dxa"/>
            <w:vMerge w:val="restart"/>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220"/>
              <w:rPr>
                <w:sz w:val="20"/>
              </w:rPr>
            </w:pPr>
            <w:r>
              <w:rPr>
                <w:rStyle w:val="Other1"/>
                <w:rFonts w:ascii="PMingLiU" w:eastAsia="PMingLiU" w:hAnsi="PMingLiU" w:cs="PMingLiU"/>
                <w:sz w:val="20"/>
              </w:rPr>
              <w:t>2023</w:t>
            </w:r>
          </w:p>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Total imports from China</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366,899</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353,562,516</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964</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100.00%</w:t>
            </w:r>
          </w:p>
        </w:tc>
      </w:tr>
      <w:tr w:rsidR="00A05949">
        <w:tblPrEx>
          <w:tblCellMar>
            <w:top w:w="0" w:type="dxa"/>
            <w:bottom w:w="0" w:type="dxa"/>
          </w:tblCellMar>
        </w:tblPrEx>
        <w:trPr>
          <w:trHeight w:hRule="exact" w:val="293"/>
          <w:jc w:val="center"/>
        </w:trPr>
        <w:tc>
          <w:tcPr>
            <w:tcW w:w="1138" w:type="dxa"/>
            <w:vMerge/>
            <w:tcBorders>
              <w:left w:val="single" w:sz="4" w:space="0" w:color="auto"/>
            </w:tcBorders>
            <w:shd w:val="clear" w:color="auto" w:fill="auto"/>
            <w:vAlign w:val="center"/>
          </w:tcPr>
          <w:p w:rsidR="00A05949" w:rsidRDefault="00A05949"/>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780"/>
              <w:rPr>
                <w:sz w:val="20"/>
              </w:rPr>
            </w:pPr>
            <w:r>
              <w:rPr>
                <w:rStyle w:val="Other1"/>
                <w:sz w:val="20"/>
              </w:rPr>
              <w:t>Republic of Korea</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7,676</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8,288,298</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1,080</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380"/>
              <w:rPr>
                <w:sz w:val="20"/>
              </w:rPr>
            </w:pPr>
            <w:r>
              <w:rPr>
                <w:rStyle w:val="Other1"/>
                <w:rFonts w:ascii="PMingLiU" w:eastAsia="PMingLiU" w:hAnsi="PMingLiU" w:cs="PMingLiU"/>
                <w:sz w:val="20"/>
              </w:rPr>
              <w:t>2.09%</w:t>
            </w:r>
          </w:p>
        </w:tc>
      </w:tr>
      <w:tr w:rsidR="00A05949">
        <w:tblPrEx>
          <w:tblCellMar>
            <w:top w:w="0" w:type="dxa"/>
            <w:bottom w:w="0" w:type="dxa"/>
          </w:tblCellMar>
        </w:tblPrEx>
        <w:trPr>
          <w:trHeight w:hRule="exact" w:val="302"/>
          <w:jc w:val="center"/>
        </w:trPr>
        <w:tc>
          <w:tcPr>
            <w:tcW w:w="1138" w:type="dxa"/>
            <w:vMerge/>
            <w:tcBorders>
              <w:left w:val="single" w:sz="4" w:space="0" w:color="auto"/>
            </w:tcBorders>
            <w:shd w:val="clear" w:color="auto" w:fill="auto"/>
            <w:vAlign w:val="center"/>
          </w:tcPr>
          <w:p w:rsidR="00A05949" w:rsidRDefault="00A05949"/>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780"/>
              <w:rPr>
                <w:sz w:val="20"/>
              </w:rPr>
            </w:pPr>
            <w:r>
              <w:rPr>
                <w:rStyle w:val="Other1"/>
                <w:sz w:val="20"/>
              </w:rPr>
              <w:t>United States of America</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0.24</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56,045</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233,521</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380"/>
              <w:rPr>
                <w:sz w:val="20"/>
              </w:rPr>
            </w:pPr>
            <w:r>
              <w:rPr>
                <w:rStyle w:val="Other1"/>
                <w:rFonts w:ascii="PMingLiU" w:eastAsia="PMingLiU" w:hAnsi="PMingLiU" w:cs="PMingLiU"/>
                <w:sz w:val="20"/>
              </w:rPr>
              <w:t>0.00%</w:t>
            </w:r>
          </w:p>
        </w:tc>
      </w:tr>
      <w:tr w:rsidR="00A05949">
        <w:tblPrEx>
          <w:tblCellMar>
            <w:top w:w="0" w:type="dxa"/>
            <w:bottom w:w="0" w:type="dxa"/>
          </w:tblCellMar>
        </w:tblPrEx>
        <w:trPr>
          <w:trHeight w:hRule="exact" w:val="293"/>
          <w:jc w:val="center"/>
        </w:trPr>
        <w:tc>
          <w:tcPr>
            <w:tcW w:w="1138" w:type="dxa"/>
            <w:vMerge/>
            <w:tcBorders>
              <w:left w:val="single" w:sz="4" w:space="0" w:color="auto"/>
            </w:tcBorders>
            <w:shd w:val="clear" w:color="auto" w:fill="auto"/>
            <w:vAlign w:val="center"/>
          </w:tcPr>
          <w:p w:rsidR="00A05949" w:rsidRDefault="00A05949"/>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780"/>
              <w:rPr>
                <w:sz w:val="20"/>
              </w:rPr>
            </w:pPr>
            <w:r>
              <w:rPr>
                <w:rStyle w:val="Other1"/>
                <w:sz w:val="20"/>
              </w:rPr>
              <w:t>State of Thailand</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jc w:val="both"/>
              <w:rPr>
                <w:sz w:val="20"/>
              </w:rPr>
            </w:pPr>
            <w:r>
              <w:rPr>
                <w:rStyle w:val="Other1"/>
                <w:rFonts w:ascii="PMingLiU" w:eastAsia="PMingLiU" w:hAnsi="PMingLiU" w:cs="PMingLiU"/>
                <w:sz w:val="20"/>
              </w:rPr>
              <w:t>24,728</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22,998,884</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930</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380"/>
              <w:rPr>
                <w:sz w:val="20"/>
              </w:rPr>
            </w:pPr>
            <w:r>
              <w:rPr>
                <w:rStyle w:val="Other1"/>
                <w:rFonts w:ascii="PMingLiU" w:eastAsia="PMingLiU" w:hAnsi="PMingLiU" w:cs="PMingLiU"/>
                <w:sz w:val="20"/>
              </w:rPr>
              <w:t>6.74%</w:t>
            </w:r>
          </w:p>
        </w:tc>
      </w:tr>
      <w:tr w:rsidR="00A05949">
        <w:tblPrEx>
          <w:tblCellMar>
            <w:top w:w="0" w:type="dxa"/>
            <w:bottom w:w="0" w:type="dxa"/>
          </w:tblCellMar>
        </w:tblPrEx>
        <w:trPr>
          <w:trHeight w:hRule="exact" w:val="298"/>
          <w:jc w:val="center"/>
        </w:trPr>
        <w:tc>
          <w:tcPr>
            <w:tcW w:w="1138" w:type="dxa"/>
            <w:vMerge/>
            <w:tcBorders>
              <w:left w:val="single" w:sz="4" w:space="0" w:color="auto"/>
            </w:tcBorders>
            <w:shd w:val="clear" w:color="auto" w:fill="auto"/>
            <w:vAlign w:val="center"/>
          </w:tcPr>
          <w:p w:rsidR="00A05949" w:rsidRDefault="00A05949"/>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Category: Japan</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52,552</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54,407,762</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1,035</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380"/>
              <w:rPr>
                <w:sz w:val="20"/>
              </w:rPr>
            </w:pPr>
            <w:r>
              <w:rPr>
                <w:rStyle w:val="Other1"/>
                <w:rFonts w:ascii="PMingLiU" w:eastAsia="PMingLiU" w:hAnsi="PMingLiU" w:cs="PMingLiU"/>
                <w:sz w:val="20"/>
              </w:rPr>
              <w:t>14.32%</w:t>
            </w:r>
          </w:p>
        </w:tc>
      </w:tr>
      <w:tr w:rsidR="00A05949">
        <w:tblPrEx>
          <w:tblCellMar>
            <w:top w:w="0" w:type="dxa"/>
            <w:bottom w:w="0" w:type="dxa"/>
          </w:tblCellMar>
        </w:tblPrEx>
        <w:trPr>
          <w:trHeight w:hRule="exact" w:val="298"/>
          <w:jc w:val="center"/>
        </w:trPr>
        <w:tc>
          <w:tcPr>
            <w:tcW w:w="1138" w:type="dxa"/>
            <w:vMerge/>
            <w:tcBorders>
              <w:left w:val="single" w:sz="4" w:space="0" w:color="auto"/>
            </w:tcBorders>
            <w:shd w:val="clear" w:color="auto" w:fill="auto"/>
            <w:vAlign w:val="center"/>
          </w:tcPr>
          <w:p w:rsidR="00A05949" w:rsidRDefault="00A05949"/>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780"/>
              <w:rPr>
                <w:sz w:val="20"/>
              </w:rPr>
            </w:pPr>
            <w:r>
              <w:rPr>
                <w:rStyle w:val="Other1"/>
                <w:sz w:val="20"/>
              </w:rPr>
              <w:t>The European Union</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2.34</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302,402</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129,176</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0.0006%</w:t>
            </w:r>
          </w:p>
        </w:tc>
      </w:tr>
      <w:tr w:rsidR="00A05949">
        <w:tblPrEx>
          <w:tblCellMar>
            <w:top w:w="0" w:type="dxa"/>
            <w:bottom w:w="0" w:type="dxa"/>
          </w:tblCellMar>
        </w:tblPrEx>
        <w:trPr>
          <w:trHeight w:hRule="exact" w:val="298"/>
          <w:jc w:val="center"/>
        </w:trPr>
        <w:tc>
          <w:tcPr>
            <w:tcW w:w="1138" w:type="dxa"/>
            <w:vMerge/>
            <w:tcBorders>
              <w:left w:val="single" w:sz="4" w:space="0" w:color="auto"/>
            </w:tcBorders>
            <w:shd w:val="clear" w:color="auto" w:fill="auto"/>
            <w:vAlign w:val="center"/>
          </w:tcPr>
          <w:p w:rsidR="00A05949" w:rsidRDefault="00A05949"/>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Total of five countries (regions)</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84,959</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86,053,391</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1,013</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380"/>
              <w:rPr>
                <w:sz w:val="20"/>
              </w:rPr>
            </w:pPr>
            <w:r>
              <w:rPr>
                <w:rStyle w:val="Other1"/>
                <w:rFonts w:ascii="Times New Roman" w:eastAsia="Times New Roman" w:hAnsi="Times New Roman" w:cs="Times New Roman"/>
                <w:b/>
                <w:sz w:val="20"/>
              </w:rPr>
              <w:t>23.16%</w:t>
            </w:r>
          </w:p>
        </w:tc>
      </w:tr>
      <w:tr w:rsidR="00A05949">
        <w:tblPrEx>
          <w:tblCellMar>
            <w:top w:w="0" w:type="dxa"/>
            <w:bottom w:w="0" w:type="dxa"/>
          </w:tblCellMar>
        </w:tblPrEx>
        <w:trPr>
          <w:trHeight w:hRule="exact" w:val="298"/>
          <w:jc w:val="center"/>
        </w:trPr>
        <w:tc>
          <w:tcPr>
            <w:tcW w:w="1138" w:type="dxa"/>
            <w:vMerge w:val="restart"/>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220"/>
              <w:rPr>
                <w:sz w:val="20"/>
              </w:rPr>
            </w:pPr>
            <w:r>
              <w:rPr>
                <w:rStyle w:val="Other1"/>
                <w:rFonts w:ascii="PMingLiU" w:eastAsia="PMingLiU" w:hAnsi="PMingLiU" w:cs="PMingLiU"/>
                <w:sz w:val="20"/>
              </w:rPr>
              <w:t>2023</w:t>
            </w:r>
          </w:p>
          <w:p w:rsidR="00A05949" w:rsidRDefault="00E84F4A">
            <w:pPr>
              <w:pStyle w:val="Other10"/>
              <w:spacing w:after="0" w:line="240" w:lineRule="auto"/>
              <w:ind w:firstLine="0"/>
              <w:jc w:val="center"/>
              <w:rPr>
                <w:sz w:val="20"/>
              </w:rPr>
            </w:pPr>
            <w:r>
              <w:rPr>
                <w:rStyle w:val="Other1"/>
                <w:rFonts w:ascii="PMingLiU" w:eastAsia="PMingLiU" w:hAnsi="PMingLiU" w:cs="PMingLiU"/>
                <w:sz w:val="20"/>
              </w:rPr>
              <w:t>1</w:t>
            </w:r>
            <w:r>
              <w:rPr>
                <w:rStyle w:val="Other1"/>
                <w:sz w:val="20"/>
              </w:rPr>
              <w:t>Quarterly</w:t>
            </w:r>
          </w:p>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Total imports from China</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106,882</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106,805,198</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999</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100.00%</w:t>
            </w:r>
          </w:p>
        </w:tc>
      </w:tr>
      <w:tr w:rsidR="00A05949">
        <w:tblPrEx>
          <w:tblCellMar>
            <w:top w:w="0" w:type="dxa"/>
            <w:bottom w:w="0" w:type="dxa"/>
          </w:tblCellMar>
        </w:tblPrEx>
        <w:trPr>
          <w:trHeight w:hRule="exact" w:val="298"/>
          <w:jc w:val="center"/>
        </w:trPr>
        <w:tc>
          <w:tcPr>
            <w:tcW w:w="1138" w:type="dxa"/>
            <w:vMerge/>
            <w:tcBorders>
              <w:left w:val="single" w:sz="4" w:space="0" w:color="auto"/>
            </w:tcBorders>
            <w:shd w:val="clear" w:color="auto" w:fill="auto"/>
            <w:vAlign w:val="center"/>
          </w:tcPr>
          <w:p w:rsidR="00A05949" w:rsidRDefault="00A05949"/>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Republic of Korea</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2,088</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2,455,715</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1,176</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380"/>
              <w:rPr>
                <w:sz w:val="20"/>
              </w:rPr>
            </w:pPr>
            <w:r>
              <w:rPr>
                <w:rStyle w:val="Other1"/>
                <w:rFonts w:ascii="PMingLiU" w:eastAsia="PMingLiU" w:hAnsi="PMingLiU" w:cs="PMingLiU"/>
                <w:sz w:val="20"/>
              </w:rPr>
              <w:t>1.95%</w:t>
            </w:r>
          </w:p>
        </w:tc>
      </w:tr>
      <w:tr w:rsidR="00A05949">
        <w:tblPrEx>
          <w:tblCellMar>
            <w:top w:w="0" w:type="dxa"/>
            <w:bottom w:w="0" w:type="dxa"/>
          </w:tblCellMar>
        </w:tblPrEx>
        <w:trPr>
          <w:trHeight w:hRule="exact" w:val="298"/>
          <w:jc w:val="center"/>
        </w:trPr>
        <w:tc>
          <w:tcPr>
            <w:tcW w:w="1138" w:type="dxa"/>
            <w:vMerge/>
            <w:tcBorders>
              <w:left w:val="single" w:sz="4" w:space="0" w:color="auto"/>
            </w:tcBorders>
            <w:shd w:val="clear" w:color="auto" w:fill="auto"/>
            <w:vAlign w:val="center"/>
          </w:tcPr>
          <w:p w:rsidR="00A05949" w:rsidRDefault="00A05949"/>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780"/>
              <w:rPr>
                <w:sz w:val="20"/>
              </w:rPr>
            </w:pPr>
            <w:r>
              <w:rPr>
                <w:rStyle w:val="Other1"/>
                <w:sz w:val="20"/>
              </w:rPr>
              <w:t>United States of America</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0.10</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24,236</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235,301</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380"/>
              <w:rPr>
                <w:sz w:val="20"/>
              </w:rPr>
            </w:pPr>
            <w:r>
              <w:rPr>
                <w:rStyle w:val="Other1"/>
                <w:rFonts w:ascii="PMingLiU" w:eastAsia="PMingLiU" w:hAnsi="PMingLiU" w:cs="PMingLiU"/>
                <w:sz w:val="20"/>
              </w:rPr>
              <w:t>0.00%</w:t>
            </w:r>
          </w:p>
        </w:tc>
      </w:tr>
      <w:tr w:rsidR="00A05949">
        <w:tblPrEx>
          <w:tblCellMar>
            <w:top w:w="0" w:type="dxa"/>
            <w:bottom w:w="0" w:type="dxa"/>
          </w:tblCellMar>
        </w:tblPrEx>
        <w:trPr>
          <w:trHeight w:hRule="exact" w:val="298"/>
          <w:jc w:val="center"/>
        </w:trPr>
        <w:tc>
          <w:tcPr>
            <w:tcW w:w="1138" w:type="dxa"/>
            <w:vMerge/>
            <w:tcBorders>
              <w:left w:val="single" w:sz="4" w:space="0" w:color="auto"/>
            </w:tcBorders>
            <w:shd w:val="clear" w:color="auto" w:fill="auto"/>
            <w:vAlign w:val="center"/>
          </w:tcPr>
          <w:p w:rsidR="00A05949" w:rsidRDefault="00A05949"/>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State of Thailand</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14,883</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13,820,015</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929</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380"/>
              <w:rPr>
                <w:sz w:val="20"/>
              </w:rPr>
            </w:pPr>
            <w:r>
              <w:rPr>
                <w:rStyle w:val="Other1"/>
                <w:rFonts w:ascii="PMingLiU" w:eastAsia="PMingLiU" w:hAnsi="PMingLiU" w:cs="PMingLiU"/>
                <w:sz w:val="20"/>
              </w:rPr>
              <w:t>13.92%</w:t>
            </w:r>
          </w:p>
        </w:tc>
      </w:tr>
      <w:tr w:rsidR="00A05949">
        <w:tblPrEx>
          <w:tblCellMar>
            <w:top w:w="0" w:type="dxa"/>
            <w:bottom w:w="0" w:type="dxa"/>
          </w:tblCellMar>
        </w:tblPrEx>
        <w:trPr>
          <w:trHeight w:hRule="exact" w:val="298"/>
          <w:jc w:val="center"/>
        </w:trPr>
        <w:tc>
          <w:tcPr>
            <w:tcW w:w="1138" w:type="dxa"/>
            <w:vMerge/>
            <w:tcBorders>
              <w:left w:val="single" w:sz="4" w:space="0" w:color="auto"/>
            </w:tcBorders>
            <w:shd w:val="clear" w:color="auto" w:fill="auto"/>
            <w:vAlign w:val="center"/>
          </w:tcPr>
          <w:p w:rsidR="00A05949" w:rsidRDefault="00A05949"/>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Category: Japan</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15,684</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16,850,205</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1,074</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380"/>
              <w:rPr>
                <w:sz w:val="20"/>
              </w:rPr>
            </w:pPr>
            <w:r>
              <w:rPr>
                <w:rStyle w:val="Other1"/>
                <w:rFonts w:ascii="PMingLiU" w:eastAsia="PMingLiU" w:hAnsi="PMingLiU" w:cs="PMingLiU"/>
                <w:sz w:val="20"/>
              </w:rPr>
              <w:t>14.67%</w:t>
            </w:r>
          </w:p>
        </w:tc>
      </w:tr>
      <w:tr w:rsidR="00A05949">
        <w:tblPrEx>
          <w:tblCellMar>
            <w:top w:w="0" w:type="dxa"/>
            <w:bottom w:w="0" w:type="dxa"/>
          </w:tblCellMar>
        </w:tblPrEx>
        <w:trPr>
          <w:trHeight w:hRule="exact" w:val="298"/>
          <w:jc w:val="center"/>
        </w:trPr>
        <w:tc>
          <w:tcPr>
            <w:tcW w:w="1138" w:type="dxa"/>
            <w:vMerge/>
            <w:tcBorders>
              <w:left w:val="single" w:sz="4" w:space="0" w:color="auto"/>
            </w:tcBorders>
            <w:shd w:val="clear" w:color="auto" w:fill="auto"/>
            <w:vAlign w:val="center"/>
          </w:tcPr>
          <w:p w:rsidR="00A05949" w:rsidRDefault="00A05949"/>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780"/>
              <w:rPr>
                <w:sz w:val="20"/>
              </w:rPr>
            </w:pPr>
            <w:r>
              <w:rPr>
                <w:rStyle w:val="Other1"/>
                <w:sz w:val="20"/>
              </w:rPr>
              <w:t>The European Union</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The 0.64</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65,681</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103,272</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0.0006%</w:t>
            </w:r>
          </w:p>
        </w:tc>
      </w:tr>
      <w:tr w:rsidR="00A05949">
        <w:tblPrEx>
          <w:tblCellMar>
            <w:top w:w="0" w:type="dxa"/>
            <w:bottom w:w="0" w:type="dxa"/>
          </w:tblCellMar>
        </w:tblPrEx>
        <w:trPr>
          <w:trHeight w:hRule="exact" w:val="298"/>
          <w:jc w:val="center"/>
        </w:trPr>
        <w:tc>
          <w:tcPr>
            <w:tcW w:w="1138" w:type="dxa"/>
            <w:vMerge/>
            <w:tcBorders>
              <w:left w:val="single" w:sz="4" w:space="0" w:color="auto"/>
            </w:tcBorders>
            <w:shd w:val="clear" w:color="auto" w:fill="auto"/>
            <w:vAlign w:val="center"/>
          </w:tcPr>
          <w:p w:rsidR="00A05949" w:rsidRDefault="00A05949"/>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140"/>
              <w:rPr>
                <w:sz w:val="20"/>
              </w:rPr>
            </w:pPr>
            <w:r>
              <w:rPr>
                <w:rStyle w:val="Other1"/>
                <w:b/>
                <w:sz w:val="20"/>
              </w:rPr>
              <w:t>Total of five countries (regions)</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jc w:val="both"/>
              <w:rPr>
                <w:sz w:val="20"/>
              </w:rPr>
            </w:pPr>
            <w:r>
              <w:rPr>
                <w:rStyle w:val="Other1"/>
                <w:rFonts w:ascii="Times New Roman" w:eastAsia="Times New Roman" w:hAnsi="Times New Roman" w:cs="Times New Roman"/>
                <w:b/>
                <w:sz w:val="20"/>
              </w:rPr>
              <w:t>32,655</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33,215,852</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1,017</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380"/>
              <w:rPr>
                <w:sz w:val="20"/>
              </w:rPr>
            </w:pPr>
            <w:r>
              <w:rPr>
                <w:rStyle w:val="Other1"/>
                <w:rFonts w:ascii="Times New Roman" w:eastAsia="Times New Roman" w:hAnsi="Times New Roman" w:cs="Times New Roman"/>
                <w:b/>
                <w:sz w:val="20"/>
              </w:rPr>
              <w:t>30.55%</w:t>
            </w:r>
          </w:p>
        </w:tc>
      </w:tr>
      <w:tr w:rsidR="00A05949">
        <w:tblPrEx>
          <w:tblCellMar>
            <w:top w:w="0" w:type="dxa"/>
            <w:bottom w:w="0" w:type="dxa"/>
          </w:tblCellMar>
        </w:tblPrEx>
        <w:trPr>
          <w:trHeight w:hRule="exact" w:val="298"/>
          <w:jc w:val="center"/>
        </w:trPr>
        <w:tc>
          <w:tcPr>
            <w:tcW w:w="1138" w:type="dxa"/>
            <w:vMerge w:val="restart"/>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220"/>
              <w:rPr>
                <w:sz w:val="20"/>
              </w:rPr>
            </w:pPr>
            <w:r>
              <w:rPr>
                <w:rStyle w:val="Other1"/>
                <w:sz w:val="20"/>
              </w:rPr>
              <w:t>The year</w:t>
            </w:r>
            <w:r>
              <w:rPr>
                <w:rStyle w:val="Other1"/>
                <w:rFonts w:ascii="PMingLiU" w:eastAsia="PMingLiU" w:hAnsi="PMingLiU" w:cs="PMingLiU"/>
                <w:sz w:val="20"/>
              </w:rPr>
              <w:t>2024</w:t>
            </w:r>
          </w:p>
          <w:p w:rsidR="00A05949" w:rsidRDefault="00E84F4A">
            <w:pPr>
              <w:pStyle w:val="Other10"/>
              <w:spacing w:after="0" w:line="240" w:lineRule="auto"/>
              <w:ind w:firstLine="0"/>
              <w:jc w:val="center"/>
              <w:rPr>
                <w:sz w:val="20"/>
              </w:rPr>
            </w:pPr>
            <w:r>
              <w:rPr>
                <w:rStyle w:val="Other1"/>
                <w:rFonts w:ascii="PMingLiU" w:eastAsia="PMingLiU" w:hAnsi="PMingLiU" w:cs="PMingLiU"/>
                <w:sz w:val="20"/>
              </w:rPr>
              <w:t>1</w:t>
            </w:r>
            <w:r>
              <w:rPr>
                <w:rStyle w:val="Other1"/>
                <w:sz w:val="20"/>
              </w:rPr>
              <w:t>Quarterly</w:t>
            </w:r>
          </w:p>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Total imports from China</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jc w:val="both"/>
              <w:rPr>
                <w:sz w:val="20"/>
              </w:rPr>
            </w:pPr>
            <w:r>
              <w:rPr>
                <w:rStyle w:val="Other1"/>
                <w:rFonts w:ascii="PMingLiU" w:eastAsia="PMingLiU" w:hAnsi="PMingLiU" w:cs="PMingLiU"/>
                <w:sz w:val="20"/>
              </w:rPr>
              <w:t>64,156</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56,592,622</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882</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100.00%</w:t>
            </w:r>
          </w:p>
        </w:tc>
      </w:tr>
      <w:tr w:rsidR="00A05949">
        <w:tblPrEx>
          <w:tblCellMar>
            <w:top w:w="0" w:type="dxa"/>
            <w:bottom w:w="0" w:type="dxa"/>
          </w:tblCellMar>
        </w:tblPrEx>
        <w:trPr>
          <w:trHeight w:hRule="exact" w:val="298"/>
          <w:jc w:val="center"/>
        </w:trPr>
        <w:tc>
          <w:tcPr>
            <w:tcW w:w="1138" w:type="dxa"/>
            <w:vMerge/>
            <w:tcBorders>
              <w:left w:val="single" w:sz="4" w:space="0" w:color="auto"/>
            </w:tcBorders>
            <w:shd w:val="clear" w:color="auto" w:fill="auto"/>
            <w:vAlign w:val="center"/>
          </w:tcPr>
          <w:p w:rsidR="00A05949" w:rsidRDefault="00A05949"/>
        </w:tc>
        <w:tc>
          <w:tcPr>
            <w:tcW w:w="2011"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780"/>
              <w:rPr>
                <w:sz w:val="20"/>
              </w:rPr>
            </w:pPr>
            <w:r>
              <w:rPr>
                <w:rStyle w:val="Other1"/>
                <w:sz w:val="20"/>
              </w:rPr>
              <w:t>Republic of Korea</w:t>
            </w:r>
          </w:p>
        </w:tc>
        <w:tc>
          <w:tcPr>
            <w:tcW w:w="156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w:t>
            </w:r>
          </w:p>
        </w:tc>
        <w:tc>
          <w:tcPr>
            <w:tcW w:w="18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w:t>
            </w:r>
          </w:p>
        </w:tc>
        <w:tc>
          <w:tcPr>
            <w:tcW w:w="156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435"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380"/>
              <w:rPr>
                <w:sz w:val="20"/>
              </w:rPr>
            </w:pPr>
            <w:r>
              <w:rPr>
                <w:rStyle w:val="Other1"/>
                <w:rFonts w:ascii="PMingLiU" w:eastAsia="PMingLiU" w:hAnsi="PMingLiU" w:cs="PMingLiU"/>
                <w:sz w:val="20"/>
              </w:rPr>
              <w:t>0.00%</w:t>
            </w:r>
          </w:p>
        </w:tc>
      </w:tr>
      <w:tr w:rsidR="00A05949">
        <w:tblPrEx>
          <w:tblCellMar>
            <w:top w:w="0" w:type="dxa"/>
            <w:bottom w:w="0" w:type="dxa"/>
          </w:tblCellMar>
        </w:tblPrEx>
        <w:trPr>
          <w:trHeight w:hRule="exact" w:val="298"/>
          <w:jc w:val="center"/>
        </w:trPr>
        <w:tc>
          <w:tcPr>
            <w:tcW w:w="1138" w:type="dxa"/>
            <w:vMerge/>
            <w:tcBorders>
              <w:left w:val="single" w:sz="4" w:space="0" w:color="auto"/>
            </w:tcBorders>
            <w:shd w:val="clear" w:color="auto" w:fill="auto"/>
            <w:vAlign w:val="center"/>
          </w:tcPr>
          <w:p w:rsidR="00A05949" w:rsidRDefault="00A05949"/>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780"/>
              <w:rPr>
                <w:sz w:val="20"/>
              </w:rPr>
            </w:pPr>
            <w:r>
              <w:rPr>
                <w:rStyle w:val="Other1"/>
                <w:sz w:val="20"/>
              </w:rPr>
              <w:t>United States of America</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The 0.01</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4,169</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595,571</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380"/>
              <w:rPr>
                <w:sz w:val="20"/>
              </w:rPr>
            </w:pPr>
            <w:r>
              <w:rPr>
                <w:rStyle w:val="Other1"/>
                <w:rFonts w:ascii="PMingLiU" w:eastAsia="PMingLiU" w:hAnsi="PMingLiU" w:cs="PMingLiU"/>
                <w:sz w:val="20"/>
              </w:rPr>
              <w:t>0.00%</w:t>
            </w:r>
          </w:p>
        </w:tc>
      </w:tr>
      <w:tr w:rsidR="00A05949">
        <w:tblPrEx>
          <w:tblCellMar>
            <w:top w:w="0" w:type="dxa"/>
            <w:bottom w:w="0" w:type="dxa"/>
          </w:tblCellMar>
        </w:tblPrEx>
        <w:trPr>
          <w:trHeight w:hRule="exact" w:val="298"/>
          <w:jc w:val="center"/>
        </w:trPr>
        <w:tc>
          <w:tcPr>
            <w:tcW w:w="1138" w:type="dxa"/>
            <w:vMerge/>
            <w:tcBorders>
              <w:left w:val="single" w:sz="4" w:space="0" w:color="auto"/>
            </w:tcBorders>
            <w:shd w:val="clear" w:color="auto" w:fill="auto"/>
            <w:vAlign w:val="center"/>
          </w:tcPr>
          <w:p w:rsidR="00A05949" w:rsidRDefault="00A05949"/>
        </w:tc>
        <w:tc>
          <w:tcPr>
            <w:tcW w:w="2011"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780"/>
              <w:rPr>
                <w:sz w:val="20"/>
              </w:rPr>
            </w:pPr>
            <w:r>
              <w:rPr>
                <w:rStyle w:val="Other1"/>
                <w:sz w:val="20"/>
              </w:rPr>
              <w:t>State of Thailand</w:t>
            </w:r>
          </w:p>
        </w:tc>
        <w:tc>
          <w:tcPr>
            <w:tcW w:w="156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w:t>
            </w:r>
          </w:p>
        </w:tc>
        <w:tc>
          <w:tcPr>
            <w:tcW w:w="18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w:t>
            </w:r>
          </w:p>
        </w:tc>
        <w:tc>
          <w:tcPr>
            <w:tcW w:w="156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435"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380"/>
              <w:rPr>
                <w:sz w:val="20"/>
              </w:rPr>
            </w:pPr>
            <w:r>
              <w:rPr>
                <w:rStyle w:val="Other1"/>
                <w:rFonts w:ascii="PMingLiU" w:eastAsia="PMingLiU" w:hAnsi="PMingLiU" w:cs="PMingLiU"/>
                <w:sz w:val="20"/>
              </w:rPr>
              <w:t>0.00%</w:t>
            </w:r>
          </w:p>
        </w:tc>
      </w:tr>
      <w:tr w:rsidR="00A05949">
        <w:tblPrEx>
          <w:tblCellMar>
            <w:top w:w="0" w:type="dxa"/>
            <w:bottom w:w="0" w:type="dxa"/>
          </w:tblCellMar>
        </w:tblPrEx>
        <w:trPr>
          <w:trHeight w:hRule="exact" w:val="298"/>
          <w:jc w:val="center"/>
        </w:trPr>
        <w:tc>
          <w:tcPr>
            <w:tcW w:w="1138" w:type="dxa"/>
            <w:vMerge/>
            <w:tcBorders>
              <w:left w:val="single" w:sz="4" w:space="0" w:color="auto"/>
            </w:tcBorders>
            <w:shd w:val="clear" w:color="auto" w:fill="auto"/>
            <w:vAlign w:val="center"/>
          </w:tcPr>
          <w:p w:rsidR="00A05949" w:rsidRDefault="00A05949"/>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780"/>
              <w:rPr>
                <w:sz w:val="20"/>
              </w:rPr>
            </w:pPr>
            <w:r>
              <w:rPr>
                <w:rStyle w:val="Other1"/>
                <w:sz w:val="20"/>
              </w:rPr>
              <w:t>Category: Japan</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jc w:val="both"/>
              <w:rPr>
                <w:sz w:val="20"/>
              </w:rPr>
            </w:pPr>
            <w:r>
              <w:rPr>
                <w:rStyle w:val="Other1"/>
                <w:rFonts w:ascii="PMingLiU" w:eastAsia="PMingLiU" w:hAnsi="PMingLiU" w:cs="PMingLiU"/>
                <w:sz w:val="20"/>
              </w:rPr>
              <w:t>12,750</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11,874,961</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931</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380"/>
              <w:rPr>
                <w:sz w:val="20"/>
              </w:rPr>
            </w:pPr>
            <w:r>
              <w:rPr>
                <w:rStyle w:val="Other1"/>
                <w:rFonts w:ascii="PMingLiU" w:eastAsia="PMingLiU" w:hAnsi="PMingLiU" w:cs="PMingLiU"/>
                <w:sz w:val="20"/>
              </w:rPr>
              <w:t>19.87%</w:t>
            </w:r>
          </w:p>
        </w:tc>
      </w:tr>
      <w:tr w:rsidR="00A05949">
        <w:tblPrEx>
          <w:tblCellMar>
            <w:top w:w="0" w:type="dxa"/>
            <w:bottom w:w="0" w:type="dxa"/>
          </w:tblCellMar>
        </w:tblPrEx>
        <w:trPr>
          <w:trHeight w:hRule="exact" w:val="293"/>
          <w:jc w:val="center"/>
        </w:trPr>
        <w:tc>
          <w:tcPr>
            <w:tcW w:w="1138" w:type="dxa"/>
            <w:vMerge/>
            <w:tcBorders>
              <w:left w:val="single" w:sz="4" w:space="0" w:color="auto"/>
            </w:tcBorders>
            <w:shd w:val="clear" w:color="auto" w:fill="auto"/>
            <w:vAlign w:val="center"/>
          </w:tcPr>
          <w:p w:rsidR="00A05949" w:rsidRDefault="00A05949"/>
        </w:tc>
        <w:tc>
          <w:tcPr>
            <w:tcW w:w="20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780"/>
              <w:rPr>
                <w:sz w:val="20"/>
              </w:rPr>
            </w:pPr>
            <w:r>
              <w:rPr>
                <w:rStyle w:val="Other1"/>
                <w:sz w:val="20"/>
              </w:rPr>
              <w:t>The European Union</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The 0.65</w:t>
            </w:r>
          </w:p>
        </w:tc>
        <w:tc>
          <w:tcPr>
            <w:tcW w:w="18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67,457</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104,423</w:t>
            </w:r>
          </w:p>
        </w:tc>
        <w:tc>
          <w:tcPr>
            <w:tcW w:w="143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380"/>
              <w:rPr>
                <w:sz w:val="20"/>
              </w:rPr>
            </w:pPr>
            <w:r>
              <w:rPr>
                <w:rStyle w:val="Other1"/>
                <w:rFonts w:ascii="PMingLiU" w:eastAsia="PMingLiU" w:hAnsi="PMingLiU" w:cs="PMingLiU"/>
                <w:sz w:val="20"/>
              </w:rPr>
              <w:t>0.001%</w:t>
            </w:r>
          </w:p>
        </w:tc>
      </w:tr>
      <w:tr w:rsidR="00A05949">
        <w:tblPrEx>
          <w:tblCellMar>
            <w:top w:w="0" w:type="dxa"/>
            <w:bottom w:w="0" w:type="dxa"/>
          </w:tblCellMar>
        </w:tblPrEx>
        <w:trPr>
          <w:trHeight w:hRule="exact" w:val="326"/>
          <w:jc w:val="center"/>
        </w:trPr>
        <w:tc>
          <w:tcPr>
            <w:tcW w:w="1138" w:type="dxa"/>
            <w:vMerge/>
            <w:tcBorders>
              <w:left w:val="single" w:sz="4" w:space="0" w:color="auto"/>
              <w:bottom w:val="single" w:sz="4" w:space="0" w:color="auto"/>
            </w:tcBorders>
            <w:shd w:val="clear" w:color="auto" w:fill="auto"/>
            <w:vAlign w:val="center"/>
          </w:tcPr>
          <w:p w:rsidR="00A05949" w:rsidRDefault="00A05949"/>
        </w:tc>
        <w:tc>
          <w:tcPr>
            <w:tcW w:w="2011" w:type="dxa"/>
            <w:tcBorders>
              <w:top w:val="single" w:sz="4" w:space="0" w:color="auto"/>
              <w:left w:val="single" w:sz="4" w:space="0" w:color="auto"/>
              <w:bottom w:val="single" w:sz="4" w:space="0" w:color="auto"/>
            </w:tcBorders>
            <w:shd w:val="clear" w:color="auto" w:fill="auto"/>
          </w:tcPr>
          <w:p w:rsidR="00A05949" w:rsidRDefault="00E84F4A">
            <w:pPr>
              <w:pStyle w:val="Other10"/>
              <w:spacing w:after="0" w:line="240" w:lineRule="auto"/>
              <w:ind w:firstLine="140"/>
              <w:rPr>
                <w:sz w:val="20"/>
              </w:rPr>
            </w:pPr>
            <w:r>
              <w:rPr>
                <w:rStyle w:val="Other1"/>
                <w:b/>
                <w:sz w:val="20"/>
              </w:rPr>
              <w:t>Total of five countries (regions)</w:t>
            </w:r>
          </w:p>
        </w:tc>
        <w:tc>
          <w:tcPr>
            <w:tcW w:w="1560" w:type="dxa"/>
            <w:tcBorders>
              <w:top w:val="single" w:sz="4" w:space="0" w:color="auto"/>
              <w:left w:val="single" w:sz="4" w:space="0" w:color="auto"/>
              <w:bottom w:val="single" w:sz="4" w:space="0" w:color="auto"/>
            </w:tcBorders>
            <w:shd w:val="clear" w:color="auto" w:fill="auto"/>
          </w:tcPr>
          <w:p w:rsidR="00A05949" w:rsidRDefault="00E84F4A">
            <w:pPr>
              <w:pStyle w:val="Other10"/>
              <w:spacing w:after="0" w:line="240" w:lineRule="auto"/>
              <w:jc w:val="both"/>
              <w:rPr>
                <w:sz w:val="20"/>
              </w:rPr>
            </w:pPr>
            <w:r>
              <w:rPr>
                <w:rStyle w:val="Other1"/>
                <w:rFonts w:ascii="Times New Roman" w:eastAsia="Times New Roman" w:hAnsi="Times New Roman" w:cs="Times New Roman"/>
                <w:b/>
                <w:sz w:val="20"/>
              </w:rPr>
              <w:t>12,751</w:t>
            </w:r>
          </w:p>
        </w:tc>
        <w:tc>
          <w:tcPr>
            <w:tcW w:w="1810" w:type="dxa"/>
            <w:tcBorders>
              <w:top w:val="single" w:sz="4" w:space="0" w:color="auto"/>
              <w:left w:val="single" w:sz="4" w:space="0" w:color="auto"/>
              <w:bottom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11,946,587</w:t>
            </w:r>
          </w:p>
        </w:tc>
        <w:tc>
          <w:tcPr>
            <w:tcW w:w="1560" w:type="dxa"/>
            <w:tcBorders>
              <w:top w:val="single" w:sz="4" w:space="0" w:color="auto"/>
              <w:left w:val="single" w:sz="4" w:space="0" w:color="auto"/>
              <w:bottom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937</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A05949" w:rsidRDefault="00E84F4A">
            <w:pPr>
              <w:pStyle w:val="Other10"/>
              <w:spacing w:after="0" w:line="240" w:lineRule="auto"/>
              <w:ind w:firstLine="380"/>
              <w:rPr>
                <w:sz w:val="20"/>
              </w:rPr>
            </w:pPr>
            <w:r>
              <w:rPr>
                <w:rStyle w:val="Other1"/>
                <w:rFonts w:ascii="Times New Roman" w:eastAsia="Times New Roman" w:hAnsi="Times New Roman" w:cs="Times New Roman"/>
                <w:b/>
                <w:sz w:val="20"/>
              </w:rPr>
              <w:t>19.88%</w:t>
            </w:r>
          </w:p>
        </w:tc>
      </w:tr>
    </w:tbl>
    <w:p w:rsidR="00A05949" w:rsidRDefault="00E84F4A">
      <w:pPr>
        <w:pStyle w:val="Tablecaption10"/>
        <w:spacing w:line="274" w:lineRule="exact"/>
        <w:ind w:left="5"/>
      </w:pPr>
      <w:r>
        <w:rPr>
          <w:rStyle w:val="Tablecaption1"/>
          <w:rFonts w:ascii="PMingLiU"/>
        </w:rPr>
        <w:t>Note to:(1) Sources of data on the quantity and amount of imports in the table above can be found in Annex VI:"Statistic of China's phenol Import and Export Data"; (2) Import price = amount of imports/quantity of imports.</w:t>
      </w:r>
    </w:p>
    <w:p w:rsidR="00A05949" w:rsidRDefault="00A05949">
      <w:pPr>
        <w:spacing w:after="499" w:line="1" w:lineRule="exact"/>
      </w:pPr>
    </w:p>
    <w:p w:rsidR="00A05949" w:rsidRDefault="00E84F4A">
      <w:pPr>
        <w:pStyle w:val="Bodytext30"/>
        <w:spacing w:after="500" w:line="240" w:lineRule="auto"/>
      </w:pPr>
      <w:r>
        <w:rPr>
          <w:rStyle w:val="Bodytext3"/>
          <w:b/>
        </w:rPr>
        <w:t>Application for investigation</w:t>
      </w:r>
      <w:r>
        <w:rPr>
          <w:rStyle w:val="Bodytext3"/>
          <w:rFonts w:ascii="Times New Roman" w:eastAsia="Times New Roman" w:hAnsi="Times New Roman" w:cs="Times New Roman"/>
          <w:b/>
          <w:sz w:val="24"/>
        </w:rPr>
        <w:t>of</w:t>
      </w:r>
      <w:r>
        <w:rPr>
          <w:rStyle w:val="Bodytext3"/>
          <w:b/>
        </w:rPr>
        <w:t>ch</w:t>
      </w:r>
      <w:r>
        <w:rPr>
          <w:rStyle w:val="Bodytext3"/>
          <w:b/>
        </w:rPr>
        <w:t>anges in the import volume of products</w:t>
      </w:r>
    </w:p>
    <w:p w:rsidR="00A05949" w:rsidRDefault="00E84F4A">
      <w:pPr>
        <w:pStyle w:val="Bodytext30"/>
        <w:numPr>
          <w:ilvl w:val="1"/>
          <w:numId w:val="7"/>
        </w:numPr>
        <w:tabs>
          <w:tab w:val="left" w:pos="509"/>
        </w:tabs>
        <w:spacing w:after="500" w:line="240" w:lineRule="auto"/>
      </w:pPr>
      <w:r>
        <w:rPr>
          <w:rStyle w:val="Bodytext3"/>
          <w:b/>
        </w:rPr>
        <w:t>Application to investigate changes in absolute imports of products</w:t>
      </w:r>
      <w:r>
        <w:br w:type="page"/>
      </w:r>
    </w:p>
    <w:p w:rsidR="00A05949" w:rsidRDefault="00E84F4A">
      <w:pPr>
        <w:pStyle w:val="Heading410"/>
        <w:keepNext/>
        <w:keepLines/>
        <w:spacing w:after="160" w:line="240" w:lineRule="auto"/>
        <w:jc w:val="center"/>
      </w:pPr>
      <w:bookmarkStart w:id="96" w:name="bookmark78"/>
      <w:bookmarkStart w:id="97" w:name="_Toc176449829"/>
      <w:bookmarkStart w:id="98" w:name="_Toc176449995"/>
      <w:r>
        <w:rPr>
          <w:rStyle w:val="Heading41"/>
          <w:b/>
        </w:rPr>
        <w:lastRenderedPageBreak/>
        <w:t>Application for survey product import statistics</w:t>
      </w:r>
      <w:bookmarkEnd w:id="96"/>
      <w:bookmarkEnd w:id="97"/>
      <w:bookmarkEnd w:id="98"/>
    </w:p>
    <w:p w:rsidR="00A05949" w:rsidRDefault="00E84F4A">
      <w:pPr>
        <w:pStyle w:val="Tablecaption10"/>
        <w:jc w:val="right"/>
      </w:pPr>
      <w:r>
        <w:rPr>
          <w:rStyle w:val="Tablecaption1"/>
        </w:rPr>
        <w:t>The unit:Tons of tons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45"/>
        <w:gridCol w:w="1402"/>
        <w:gridCol w:w="1210"/>
        <w:gridCol w:w="1210"/>
        <w:gridCol w:w="1214"/>
        <w:gridCol w:w="1210"/>
        <w:gridCol w:w="1210"/>
        <w:gridCol w:w="1229"/>
      </w:tblGrid>
      <w:tr w:rsidR="00A05949">
        <w:tblPrEx>
          <w:tblCellMar>
            <w:top w:w="0" w:type="dxa"/>
            <w:bottom w:w="0" w:type="dxa"/>
          </w:tblCellMar>
        </w:tblPrEx>
        <w:trPr>
          <w:trHeight w:hRule="exact" w:val="581"/>
          <w:jc w:val="center"/>
        </w:trPr>
        <w:tc>
          <w:tcPr>
            <w:tcW w:w="1445"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rPr>
                <w:sz w:val="20"/>
              </w:rPr>
            </w:pPr>
            <w:r>
              <w:rPr>
                <w:rStyle w:val="Other1"/>
                <w:b/>
                <w:sz w:val="20"/>
              </w:rPr>
              <w:t>Country (region)</w:t>
            </w:r>
          </w:p>
        </w:tc>
        <w:tc>
          <w:tcPr>
            <w:tcW w:w="1402" w:type="dxa"/>
            <w:tcBorders>
              <w:top w:val="single" w:sz="4" w:space="0" w:color="auto"/>
              <w:left w:val="single" w:sz="4" w:space="0" w:color="auto"/>
            </w:tcBorders>
            <w:shd w:val="clear" w:color="auto" w:fill="auto"/>
            <w:vAlign w:val="bottom"/>
          </w:tcPr>
          <w:p w:rsidR="00A05949" w:rsidRDefault="00E84F4A">
            <w:pPr>
              <w:pStyle w:val="Other10"/>
              <w:spacing w:after="0" w:line="269" w:lineRule="exact"/>
              <w:ind w:firstLine="0"/>
              <w:jc w:val="center"/>
              <w:rPr>
                <w:sz w:val="20"/>
              </w:rPr>
            </w:pPr>
            <w:r>
              <w:rPr>
                <w:rStyle w:val="Other1"/>
                <w:b/>
                <w:sz w:val="20"/>
              </w:rPr>
              <w:t>The Period Project</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260"/>
              <w:rPr>
                <w:sz w:val="20"/>
              </w:rPr>
            </w:pPr>
            <w:r>
              <w:rPr>
                <w:rStyle w:val="Other1"/>
                <w:b/>
                <w:sz w:val="20"/>
              </w:rPr>
              <w:t>The Year</w:t>
            </w:r>
            <w:r>
              <w:rPr>
                <w:rStyle w:val="Other1"/>
                <w:rFonts w:ascii="Times New Roman" w:eastAsia="Times New Roman" w:hAnsi="Times New Roman" w:cs="Times New Roman"/>
                <w:b/>
                <w:sz w:val="20"/>
              </w:rPr>
              <w:t>2020</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The</w:t>
            </w:r>
            <w:r>
              <w:rPr>
                <w:rStyle w:val="Other1"/>
                <w:rFonts w:ascii="Times New Roman" w:eastAsia="Times New Roman" w:hAnsi="Times New Roman" w:cs="Times New Roman"/>
                <w:b/>
                <w:sz w:val="20"/>
              </w:rPr>
              <w:t>2021</w:t>
            </w:r>
          </w:p>
        </w:tc>
        <w:tc>
          <w:tcPr>
            <w:tcW w:w="12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2022</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2023</w:t>
            </w:r>
          </w:p>
        </w:tc>
        <w:tc>
          <w:tcPr>
            <w:tcW w:w="12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2023</w:t>
            </w:r>
          </w:p>
          <w:p w:rsidR="00A05949" w:rsidRDefault="00E84F4A">
            <w:pPr>
              <w:pStyle w:val="Other10"/>
              <w:spacing w:after="0" w:line="240" w:lineRule="auto"/>
              <w:ind w:firstLine="300"/>
              <w:rPr>
                <w:sz w:val="20"/>
              </w:rPr>
            </w:pPr>
            <w:r>
              <w:rPr>
                <w:rStyle w:val="Other1"/>
                <w:rFonts w:ascii="Times New Roman" w:eastAsia="Times New Roman" w:hAnsi="Times New Roman" w:cs="Times New Roman"/>
                <w:b/>
                <w:sz w:val="20"/>
              </w:rPr>
              <w:t>1</w:t>
            </w:r>
            <w:r>
              <w:rPr>
                <w:rStyle w:val="Other1"/>
                <w:b/>
                <w:sz w:val="20"/>
              </w:rPr>
              <w:t>Quarterly</w:t>
            </w:r>
          </w:p>
        </w:tc>
        <w:tc>
          <w:tcPr>
            <w:tcW w:w="1229"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The year</w:t>
            </w:r>
            <w:r>
              <w:rPr>
                <w:rStyle w:val="Other1"/>
                <w:rFonts w:ascii="Times New Roman" w:eastAsia="Times New Roman" w:hAnsi="Times New Roman" w:cs="Times New Roman"/>
                <w:b/>
                <w:sz w:val="20"/>
              </w:rPr>
              <w:t>2024</w:t>
            </w:r>
          </w:p>
          <w:p w:rsidR="00A05949" w:rsidRDefault="00E84F4A">
            <w:pPr>
              <w:pStyle w:val="Other10"/>
              <w:spacing w:after="0" w:line="240" w:lineRule="auto"/>
              <w:ind w:firstLine="340"/>
              <w:rPr>
                <w:sz w:val="20"/>
              </w:rPr>
            </w:pPr>
            <w:r>
              <w:rPr>
                <w:rStyle w:val="Other1"/>
                <w:rFonts w:ascii="Times New Roman" w:eastAsia="Times New Roman" w:hAnsi="Times New Roman" w:cs="Times New Roman"/>
                <w:b/>
                <w:sz w:val="20"/>
              </w:rPr>
              <w:t>1</w:t>
            </w:r>
            <w:r>
              <w:rPr>
                <w:rStyle w:val="Other1"/>
                <w:b/>
                <w:sz w:val="20"/>
              </w:rPr>
              <w:t>Quarterly</w:t>
            </w:r>
          </w:p>
        </w:tc>
      </w:tr>
      <w:tr w:rsidR="00A05949">
        <w:tblPrEx>
          <w:tblCellMar>
            <w:top w:w="0" w:type="dxa"/>
            <w:bottom w:w="0" w:type="dxa"/>
          </w:tblCellMar>
        </w:tblPrEx>
        <w:trPr>
          <w:trHeight w:hRule="exact" w:val="374"/>
          <w:jc w:val="center"/>
        </w:trPr>
        <w:tc>
          <w:tcPr>
            <w:tcW w:w="1445" w:type="dxa"/>
            <w:vMerge w:val="restart"/>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Republic of Korea</w:t>
            </w:r>
          </w:p>
        </w:tc>
        <w:tc>
          <w:tcPr>
            <w:tcW w:w="1402"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260"/>
              <w:jc w:val="both"/>
              <w:rPr>
                <w:sz w:val="20"/>
              </w:rPr>
            </w:pPr>
            <w:r>
              <w:rPr>
                <w:rStyle w:val="Other1"/>
                <w:sz w:val="20"/>
              </w:rPr>
              <w:t>Number of imports</w:t>
            </w:r>
          </w:p>
        </w:tc>
        <w:tc>
          <w:tcPr>
            <w:tcW w:w="12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340"/>
              <w:rPr>
                <w:sz w:val="20"/>
              </w:rPr>
            </w:pPr>
            <w:r>
              <w:rPr>
                <w:rStyle w:val="Other1"/>
                <w:rFonts w:ascii="PMingLiU" w:eastAsia="PMingLiU" w:hAnsi="PMingLiU" w:cs="PMingLiU"/>
                <w:sz w:val="20"/>
              </w:rPr>
              <w:t>90,648</w:t>
            </w:r>
          </w:p>
        </w:tc>
        <w:tc>
          <w:tcPr>
            <w:tcW w:w="12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57,131</w:t>
            </w:r>
          </w:p>
        </w:tc>
        <w:tc>
          <w:tcPr>
            <w:tcW w:w="121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44,666</w:t>
            </w:r>
          </w:p>
        </w:tc>
        <w:tc>
          <w:tcPr>
            <w:tcW w:w="12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7,676</w:t>
            </w:r>
          </w:p>
        </w:tc>
        <w:tc>
          <w:tcPr>
            <w:tcW w:w="12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2,088</w:t>
            </w:r>
          </w:p>
        </w:tc>
        <w:tc>
          <w:tcPr>
            <w:tcW w:w="1229"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w:t>
            </w:r>
          </w:p>
        </w:tc>
      </w:tr>
      <w:tr w:rsidR="00A05949">
        <w:tblPrEx>
          <w:tblCellMar>
            <w:top w:w="0" w:type="dxa"/>
            <w:bottom w:w="0" w:type="dxa"/>
          </w:tblCellMar>
        </w:tblPrEx>
        <w:trPr>
          <w:trHeight w:hRule="exact" w:val="379"/>
          <w:jc w:val="center"/>
        </w:trPr>
        <w:tc>
          <w:tcPr>
            <w:tcW w:w="1445" w:type="dxa"/>
            <w:vMerge/>
            <w:tcBorders>
              <w:left w:val="single" w:sz="4" w:space="0" w:color="auto"/>
            </w:tcBorders>
            <w:shd w:val="clear" w:color="auto" w:fill="auto"/>
            <w:vAlign w:val="center"/>
          </w:tcPr>
          <w:p w:rsidR="00A05949" w:rsidRDefault="00A05949"/>
        </w:tc>
        <w:tc>
          <w:tcPr>
            <w:tcW w:w="1402"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260"/>
              <w:jc w:val="both"/>
              <w:rPr>
                <w:sz w:val="20"/>
              </w:rPr>
            </w:pPr>
            <w:r>
              <w:rPr>
                <w:rStyle w:val="Other1"/>
                <w:sz w:val="20"/>
              </w:rPr>
              <w:t>Magnitude of change</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600"/>
              <w:rPr>
                <w:sz w:val="20"/>
              </w:rPr>
            </w:pPr>
            <w:r>
              <w:rPr>
                <w:rStyle w:val="Other1"/>
                <w:rFonts w:ascii="Times New Roman" w:eastAsia="Times New Roman" w:hAnsi="Times New Roman" w:cs="Times New Roman"/>
                <w:sz w:val="20"/>
                <w:vertAlign w:val="subscript"/>
              </w:rPr>
              <w:t>I'm the one.</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-36.98%</w:t>
            </w:r>
          </w:p>
        </w:tc>
        <w:tc>
          <w:tcPr>
            <w:tcW w:w="12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-21.82%</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- 82.81%</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229"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-100.00%</w:t>
            </w:r>
          </w:p>
        </w:tc>
      </w:tr>
      <w:tr w:rsidR="00A05949">
        <w:tblPrEx>
          <w:tblCellMar>
            <w:top w:w="0" w:type="dxa"/>
            <w:bottom w:w="0" w:type="dxa"/>
          </w:tblCellMar>
        </w:tblPrEx>
        <w:trPr>
          <w:trHeight w:hRule="exact" w:val="379"/>
          <w:jc w:val="center"/>
        </w:trPr>
        <w:tc>
          <w:tcPr>
            <w:tcW w:w="1445" w:type="dxa"/>
            <w:vMerge w:val="restart"/>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United States of America</w:t>
            </w:r>
          </w:p>
        </w:tc>
        <w:tc>
          <w:tcPr>
            <w:tcW w:w="1402"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260"/>
              <w:jc w:val="both"/>
              <w:rPr>
                <w:sz w:val="20"/>
              </w:rPr>
            </w:pPr>
            <w:r>
              <w:rPr>
                <w:rStyle w:val="Other1"/>
                <w:sz w:val="20"/>
              </w:rPr>
              <w:t>Number of imports</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340"/>
              <w:rPr>
                <w:sz w:val="20"/>
              </w:rPr>
            </w:pPr>
            <w:r>
              <w:rPr>
                <w:rStyle w:val="Other1"/>
                <w:rFonts w:ascii="PMingLiU" w:eastAsia="PMingLiU" w:hAnsi="PMingLiU" w:cs="PMingLiU"/>
                <w:sz w:val="20"/>
              </w:rPr>
              <w:t>17,238</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0.16</w:t>
            </w:r>
          </w:p>
        </w:tc>
        <w:tc>
          <w:tcPr>
            <w:tcW w:w="12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0.17</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0.24</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0.10</w:t>
            </w:r>
          </w:p>
        </w:tc>
        <w:tc>
          <w:tcPr>
            <w:tcW w:w="1229"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The 0.01</w:t>
            </w:r>
          </w:p>
        </w:tc>
      </w:tr>
      <w:tr w:rsidR="00A05949">
        <w:tblPrEx>
          <w:tblCellMar>
            <w:top w:w="0" w:type="dxa"/>
            <w:bottom w:w="0" w:type="dxa"/>
          </w:tblCellMar>
        </w:tblPrEx>
        <w:trPr>
          <w:trHeight w:hRule="exact" w:val="379"/>
          <w:jc w:val="center"/>
        </w:trPr>
        <w:tc>
          <w:tcPr>
            <w:tcW w:w="1445" w:type="dxa"/>
            <w:vMerge/>
            <w:tcBorders>
              <w:left w:val="single" w:sz="4" w:space="0" w:color="auto"/>
            </w:tcBorders>
            <w:shd w:val="clear" w:color="auto" w:fill="auto"/>
            <w:vAlign w:val="center"/>
          </w:tcPr>
          <w:p w:rsidR="00A05949" w:rsidRDefault="00A05949"/>
        </w:tc>
        <w:tc>
          <w:tcPr>
            <w:tcW w:w="1402"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260"/>
              <w:jc w:val="both"/>
              <w:rPr>
                <w:sz w:val="20"/>
              </w:rPr>
            </w:pPr>
            <w:r>
              <w:rPr>
                <w:rStyle w:val="Other1"/>
                <w:sz w:val="20"/>
              </w:rPr>
              <w:t>Magnitude of change</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600"/>
              <w:rPr>
                <w:sz w:val="20"/>
              </w:rPr>
            </w:pPr>
            <w:r>
              <w:rPr>
                <w:rStyle w:val="Other1"/>
                <w:rFonts w:ascii="Times New Roman" w:eastAsia="Times New Roman" w:hAnsi="Times New Roman" w:cs="Times New Roman"/>
                <w:sz w:val="20"/>
                <w:vertAlign w:val="subscript"/>
              </w:rPr>
              <w:t>I'm the one.</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-100.00%</w:t>
            </w:r>
          </w:p>
        </w:tc>
        <w:tc>
          <w:tcPr>
            <w:tcW w:w="12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6.21%</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40.35%</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229"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93.20%</w:t>
            </w:r>
          </w:p>
        </w:tc>
      </w:tr>
      <w:tr w:rsidR="00A05949">
        <w:tblPrEx>
          <w:tblCellMar>
            <w:top w:w="0" w:type="dxa"/>
            <w:bottom w:w="0" w:type="dxa"/>
          </w:tblCellMar>
        </w:tblPrEx>
        <w:trPr>
          <w:trHeight w:hRule="exact" w:val="374"/>
          <w:jc w:val="center"/>
        </w:trPr>
        <w:tc>
          <w:tcPr>
            <w:tcW w:w="1445" w:type="dxa"/>
            <w:vMerge w:val="restart"/>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State of Thailand</w:t>
            </w:r>
          </w:p>
        </w:tc>
        <w:tc>
          <w:tcPr>
            <w:tcW w:w="1402"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260"/>
              <w:jc w:val="both"/>
              <w:rPr>
                <w:sz w:val="20"/>
              </w:rPr>
            </w:pPr>
            <w:r>
              <w:rPr>
                <w:rStyle w:val="Other1"/>
                <w:sz w:val="20"/>
              </w:rPr>
              <w:t>Number of imports</w:t>
            </w:r>
          </w:p>
        </w:tc>
        <w:tc>
          <w:tcPr>
            <w:tcW w:w="12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260"/>
              <w:rPr>
                <w:sz w:val="20"/>
              </w:rPr>
            </w:pPr>
            <w:r>
              <w:rPr>
                <w:rStyle w:val="Other1"/>
                <w:rFonts w:ascii="PMingLiU" w:eastAsia="PMingLiU" w:hAnsi="PMingLiU" w:cs="PMingLiU"/>
                <w:sz w:val="20"/>
              </w:rPr>
              <w:t>130,267</w:t>
            </w:r>
          </w:p>
        </w:tc>
        <w:tc>
          <w:tcPr>
            <w:tcW w:w="12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99,921</w:t>
            </w:r>
          </w:p>
        </w:tc>
        <w:tc>
          <w:tcPr>
            <w:tcW w:w="121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70,167</w:t>
            </w:r>
          </w:p>
        </w:tc>
        <w:tc>
          <w:tcPr>
            <w:tcW w:w="12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24,728</w:t>
            </w:r>
          </w:p>
        </w:tc>
        <w:tc>
          <w:tcPr>
            <w:tcW w:w="12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300"/>
              <w:rPr>
                <w:sz w:val="20"/>
              </w:rPr>
            </w:pPr>
            <w:r>
              <w:rPr>
                <w:rStyle w:val="Other1"/>
                <w:rFonts w:ascii="PMingLiU" w:eastAsia="PMingLiU" w:hAnsi="PMingLiU" w:cs="PMingLiU"/>
                <w:sz w:val="20"/>
              </w:rPr>
              <w:t>14,883</w:t>
            </w:r>
          </w:p>
        </w:tc>
        <w:tc>
          <w:tcPr>
            <w:tcW w:w="1229"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w:t>
            </w:r>
          </w:p>
        </w:tc>
      </w:tr>
      <w:tr w:rsidR="00A05949">
        <w:tblPrEx>
          <w:tblCellMar>
            <w:top w:w="0" w:type="dxa"/>
            <w:bottom w:w="0" w:type="dxa"/>
          </w:tblCellMar>
        </w:tblPrEx>
        <w:trPr>
          <w:trHeight w:hRule="exact" w:val="379"/>
          <w:jc w:val="center"/>
        </w:trPr>
        <w:tc>
          <w:tcPr>
            <w:tcW w:w="1445" w:type="dxa"/>
            <w:vMerge/>
            <w:tcBorders>
              <w:left w:val="single" w:sz="4" w:space="0" w:color="auto"/>
            </w:tcBorders>
            <w:shd w:val="clear" w:color="auto" w:fill="auto"/>
            <w:vAlign w:val="center"/>
          </w:tcPr>
          <w:p w:rsidR="00A05949" w:rsidRDefault="00A05949"/>
        </w:tc>
        <w:tc>
          <w:tcPr>
            <w:tcW w:w="1402"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260"/>
              <w:jc w:val="both"/>
              <w:rPr>
                <w:sz w:val="20"/>
              </w:rPr>
            </w:pPr>
            <w:r>
              <w:rPr>
                <w:rStyle w:val="Other1"/>
                <w:sz w:val="20"/>
              </w:rPr>
              <w:t>Magnitude of change</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600"/>
              <w:rPr>
                <w:sz w:val="20"/>
              </w:rPr>
            </w:pPr>
            <w:r>
              <w:rPr>
                <w:rStyle w:val="Other1"/>
                <w:rFonts w:ascii="Times New Roman" w:eastAsia="Times New Roman" w:hAnsi="Times New Roman" w:cs="Times New Roman"/>
                <w:sz w:val="20"/>
                <w:vertAlign w:val="subscript"/>
              </w:rPr>
              <w:t>I'm the one.</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23.29%</w:t>
            </w:r>
          </w:p>
        </w:tc>
        <w:tc>
          <w:tcPr>
            <w:tcW w:w="12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29.78%</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-64.76%</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229"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-100.00%</w:t>
            </w:r>
          </w:p>
        </w:tc>
      </w:tr>
      <w:tr w:rsidR="00A05949">
        <w:tblPrEx>
          <w:tblCellMar>
            <w:top w:w="0" w:type="dxa"/>
            <w:bottom w:w="0" w:type="dxa"/>
          </w:tblCellMar>
        </w:tblPrEx>
        <w:trPr>
          <w:trHeight w:hRule="exact" w:val="379"/>
          <w:jc w:val="center"/>
        </w:trPr>
        <w:tc>
          <w:tcPr>
            <w:tcW w:w="1445" w:type="dxa"/>
            <w:vMerge w:val="restart"/>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Category: Japan</w:t>
            </w:r>
          </w:p>
        </w:tc>
        <w:tc>
          <w:tcPr>
            <w:tcW w:w="1402"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260"/>
              <w:jc w:val="both"/>
              <w:rPr>
                <w:sz w:val="20"/>
              </w:rPr>
            </w:pPr>
            <w:r>
              <w:rPr>
                <w:rStyle w:val="Other1"/>
                <w:sz w:val="20"/>
              </w:rPr>
              <w:t>Number of imports</w:t>
            </w:r>
          </w:p>
        </w:tc>
        <w:tc>
          <w:tcPr>
            <w:tcW w:w="12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340"/>
              <w:rPr>
                <w:sz w:val="20"/>
              </w:rPr>
            </w:pPr>
            <w:r>
              <w:rPr>
                <w:rStyle w:val="Other1"/>
                <w:rFonts w:ascii="PMingLiU" w:eastAsia="PMingLiU" w:hAnsi="PMingLiU" w:cs="PMingLiU"/>
                <w:sz w:val="20"/>
              </w:rPr>
              <w:t>36,113</w:t>
            </w:r>
          </w:p>
        </w:tc>
        <w:tc>
          <w:tcPr>
            <w:tcW w:w="12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30,527</w:t>
            </w:r>
          </w:p>
        </w:tc>
        <w:tc>
          <w:tcPr>
            <w:tcW w:w="121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41,275</w:t>
            </w:r>
          </w:p>
        </w:tc>
        <w:tc>
          <w:tcPr>
            <w:tcW w:w="12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52,552</w:t>
            </w:r>
          </w:p>
        </w:tc>
        <w:tc>
          <w:tcPr>
            <w:tcW w:w="12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300"/>
              <w:rPr>
                <w:sz w:val="20"/>
              </w:rPr>
            </w:pPr>
            <w:r>
              <w:rPr>
                <w:rStyle w:val="Other1"/>
                <w:rFonts w:ascii="PMingLiU" w:eastAsia="PMingLiU" w:hAnsi="PMingLiU" w:cs="PMingLiU"/>
                <w:sz w:val="20"/>
              </w:rPr>
              <w:t>15,684</w:t>
            </w:r>
          </w:p>
        </w:tc>
        <w:tc>
          <w:tcPr>
            <w:tcW w:w="1229"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12,750</w:t>
            </w:r>
          </w:p>
        </w:tc>
      </w:tr>
      <w:tr w:rsidR="00A05949">
        <w:tblPrEx>
          <w:tblCellMar>
            <w:top w:w="0" w:type="dxa"/>
            <w:bottom w:w="0" w:type="dxa"/>
          </w:tblCellMar>
        </w:tblPrEx>
        <w:trPr>
          <w:trHeight w:hRule="exact" w:val="379"/>
          <w:jc w:val="center"/>
        </w:trPr>
        <w:tc>
          <w:tcPr>
            <w:tcW w:w="1445" w:type="dxa"/>
            <w:vMerge/>
            <w:tcBorders>
              <w:left w:val="single" w:sz="4" w:space="0" w:color="auto"/>
            </w:tcBorders>
            <w:shd w:val="clear" w:color="auto" w:fill="auto"/>
            <w:vAlign w:val="center"/>
          </w:tcPr>
          <w:p w:rsidR="00A05949" w:rsidRDefault="00A05949"/>
        </w:tc>
        <w:tc>
          <w:tcPr>
            <w:tcW w:w="1402"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260"/>
              <w:jc w:val="both"/>
              <w:rPr>
                <w:sz w:val="20"/>
              </w:rPr>
            </w:pPr>
            <w:r>
              <w:rPr>
                <w:rStyle w:val="Other1"/>
                <w:sz w:val="20"/>
              </w:rPr>
              <w:t>Magnitude of change</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600"/>
              <w:rPr>
                <w:sz w:val="20"/>
              </w:rPr>
            </w:pPr>
            <w:r>
              <w:rPr>
                <w:rStyle w:val="Other1"/>
                <w:rFonts w:ascii="Times New Roman" w:eastAsia="Times New Roman" w:hAnsi="Times New Roman" w:cs="Times New Roman"/>
                <w:sz w:val="20"/>
                <w:vertAlign w:val="subscript"/>
              </w:rPr>
              <w:t>I'm the one.</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-15.47%</w:t>
            </w:r>
          </w:p>
        </w:tc>
        <w:tc>
          <w:tcPr>
            <w:tcW w:w="12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280"/>
              <w:rPr>
                <w:sz w:val="20"/>
              </w:rPr>
            </w:pPr>
            <w:r>
              <w:rPr>
                <w:rStyle w:val="Other1"/>
                <w:rFonts w:ascii="PMingLiU" w:eastAsia="PMingLiU" w:hAnsi="PMingLiU" w:cs="PMingLiU"/>
                <w:sz w:val="20"/>
              </w:rPr>
              <w:t>35.21%</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27.32%</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229"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-18.71%</w:t>
            </w:r>
          </w:p>
        </w:tc>
      </w:tr>
      <w:tr w:rsidR="00A05949">
        <w:tblPrEx>
          <w:tblCellMar>
            <w:top w:w="0" w:type="dxa"/>
            <w:bottom w:w="0" w:type="dxa"/>
          </w:tblCellMar>
        </w:tblPrEx>
        <w:trPr>
          <w:trHeight w:hRule="exact" w:val="374"/>
          <w:jc w:val="center"/>
        </w:trPr>
        <w:tc>
          <w:tcPr>
            <w:tcW w:w="1445" w:type="dxa"/>
            <w:vMerge w:val="restart"/>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 European Union</w:t>
            </w:r>
          </w:p>
        </w:tc>
        <w:tc>
          <w:tcPr>
            <w:tcW w:w="1402"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260"/>
              <w:jc w:val="both"/>
              <w:rPr>
                <w:sz w:val="20"/>
              </w:rPr>
            </w:pPr>
            <w:r>
              <w:rPr>
                <w:rStyle w:val="Other1"/>
                <w:sz w:val="20"/>
              </w:rPr>
              <w:t>Number of imports</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7,565</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2.13</w:t>
            </w:r>
          </w:p>
        </w:tc>
        <w:tc>
          <w:tcPr>
            <w:tcW w:w="12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3.14</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2.34</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The 0.64</w:t>
            </w:r>
          </w:p>
        </w:tc>
        <w:tc>
          <w:tcPr>
            <w:tcW w:w="1229"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The 0.65</w:t>
            </w:r>
          </w:p>
        </w:tc>
      </w:tr>
      <w:tr w:rsidR="00A05949">
        <w:tblPrEx>
          <w:tblCellMar>
            <w:top w:w="0" w:type="dxa"/>
            <w:bottom w:w="0" w:type="dxa"/>
          </w:tblCellMar>
        </w:tblPrEx>
        <w:trPr>
          <w:trHeight w:hRule="exact" w:val="379"/>
          <w:jc w:val="center"/>
        </w:trPr>
        <w:tc>
          <w:tcPr>
            <w:tcW w:w="1445" w:type="dxa"/>
            <w:vMerge/>
            <w:tcBorders>
              <w:left w:val="single" w:sz="4" w:space="0" w:color="auto"/>
            </w:tcBorders>
            <w:shd w:val="clear" w:color="auto" w:fill="auto"/>
            <w:vAlign w:val="center"/>
          </w:tcPr>
          <w:p w:rsidR="00A05949" w:rsidRDefault="00A05949"/>
        </w:tc>
        <w:tc>
          <w:tcPr>
            <w:tcW w:w="1402"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260"/>
              <w:jc w:val="both"/>
              <w:rPr>
                <w:sz w:val="20"/>
              </w:rPr>
            </w:pPr>
            <w:r>
              <w:rPr>
                <w:rStyle w:val="Other1"/>
                <w:sz w:val="20"/>
              </w:rPr>
              <w:t>Magnitude of change</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600"/>
              <w:rPr>
                <w:sz w:val="20"/>
              </w:rPr>
            </w:pPr>
            <w:r>
              <w:rPr>
                <w:rStyle w:val="Other1"/>
                <w:rFonts w:ascii="Times New Roman" w:eastAsia="Times New Roman" w:hAnsi="Times New Roman" w:cs="Times New Roman"/>
                <w:sz w:val="20"/>
                <w:vertAlign w:val="subscript"/>
              </w:rPr>
              <w:t>I'm the one.</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99.97%</w:t>
            </w:r>
          </w:p>
        </w:tc>
        <w:tc>
          <w:tcPr>
            <w:tcW w:w="12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280"/>
              <w:rPr>
                <w:sz w:val="20"/>
              </w:rPr>
            </w:pPr>
            <w:r>
              <w:rPr>
                <w:rStyle w:val="Other1"/>
                <w:rFonts w:ascii="PMingLiU" w:eastAsia="PMingLiU" w:hAnsi="PMingLiU" w:cs="PMingLiU"/>
                <w:sz w:val="20"/>
              </w:rPr>
              <w:t>47.19%</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-25.40%</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229"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1.57%</w:t>
            </w:r>
          </w:p>
        </w:tc>
      </w:tr>
      <w:tr w:rsidR="00A05949">
        <w:tblPrEx>
          <w:tblCellMar>
            <w:top w:w="0" w:type="dxa"/>
            <w:bottom w:w="0" w:type="dxa"/>
          </w:tblCellMar>
        </w:tblPrEx>
        <w:trPr>
          <w:trHeight w:hRule="exact" w:val="379"/>
          <w:jc w:val="center"/>
        </w:trPr>
        <w:tc>
          <w:tcPr>
            <w:tcW w:w="1445" w:type="dxa"/>
            <w:vMerge w:val="restart"/>
            <w:tcBorders>
              <w:top w:val="single" w:sz="4" w:space="0" w:color="auto"/>
              <w:left w:val="single" w:sz="4" w:space="0" w:color="auto"/>
            </w:tcBorders>
            <w:shd w:val="clear" w:color="auto" w:fill="auto"/>
            <w:vAlign w:val="center"/>
          </w:tcPr>
          <w:p w:rsidR="00A05949" w:rsidRDefault="00E84F4A">
            <w:pPr>
              <w:pStyle w:val="Other10"/>
              <w:spacing w:after="0" w:line="269" w:lineRule="exact"/>
              <w:ind w:firstLine="0"/>
              <w:jc w:val="center"/>
              <w:rPr>
                <w:sz w:val="20"/>
              </w:rPr>
            </w:pPr>
            <w:r>
              <w:rPr>
                <w:rStyle w:val="Other1"/>
                <w:b/>
                <w:sz w:val="20"/>
              </w:rPr>
              <w:t>Total of five countries (regions)</w:t>
            </w:r>
          </w:p>
        </w:tc>
        <w:tc>
          <w:tcPr>
            <w:tcW w:w="1402"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260"/>
              <w:jc w:val="both"/>
              <w:rPr>
                <w:sz w:val="20"/>
              </w:rPr>
            </w:pPr>
            <w:r>
              <w:rPr>
                <w:rStyle w:val="Other1"/>
                <w:b/>
                <w:sz w:val="20"/>
              </w:rPr>
              <w:t>Number of imports</w:t>
            </w:r>
          </w:p>
        </w:tc>
        <w:tc>
          <w:tcPr>
            <w:tcW w:w="12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260"/>
              <w:rPr>
                <w:sz w:val="20"/>
              </w:rPr>
            </w:pPr>
            <w:r>
              <w:rPr>
                <w:rStyle w:val="Other1"/>
                <w:rFonts w:ascii="Times New Roman" w:eastAsia="Times New Roman" w:hAnsi="Times New Roman" w:cs="Times New Roman"/>
                <w:b/>
                <w:sz w:val="20"/>
              </w:rPr>
              <w:t>281,830</w:t>
            </w:r>
          </w:p>
        </w:tc>
        <w:tc>
          <w:tcPr>
            <w:tcW w:w="12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187,581</w:t>
            </w:r>
          </w:p>
        </w:tc>
        <w:tc>
          <w:tcPr>
            <w:tcW w:w="121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280"/>
              <w:rPr>
                <w:sz w:val="20"/>
              </w:rPr>
            </w:pPr>
            <w:r>
              <w:rPr>
                <w:rStyle w:val="Other1"/>
                <w:rFonts w:ascii="Times New Roman" w:eastAsia="Times New Roman" w:hAnsi="Times New Roman" w:cs="Times New Roman"/>
                <w:b/>
                <w:sz w:val="20"/>
              </w:rPr>
              <w:t>156,111</w:t>
            </w:r>
          </w:p>
        </w:tc>
        <w:tc>
          <w:tcPr>
            <w:tcW w:w="12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84,959</w:t>
            </w:r>
          </w:p>
        </w:tc>
        <w:tc>
          <w:tcPr>
            <w:tcW w:w="12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300"/>
              <w:rPr>
                <w:sz w:val="20"/>
              </w:rPr>
            </w:pPr>
            <w:r>
              <w:rPr>
                <w:rStyle w:val="Other1"/>
                <w:rFonts w:ascii="Times New Roman" w:eastAsia="Times New Roman" w:hAnsi="Times New Roman" w:cs="Times New Roman"/>
                <w:b/>
                <w:sz w:val="20"/>
              </w:rPr>
              <w:t>32,655</w:t>
            </w:r>
          </w:p>
        </w:tc>
        <w:tc>
          <w:tcPr>
            <w:tcW w:w="1229"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12,751</w:t>
            </w:r>
          </w:p>
        </w:tc>
      </w:tr>
      <w:tr w:rsidR="00A05949">
        <w:tblPrEx>
          <w:tblCellMar>
            <w:top w:w="0" w:type="dxa"/>
            <w:bottom w:w="0" w:type="dxa"/>
          </w:tblCellMar>
        </w:tblPrEx>
        <w:trPr>
          <w:trHeight w:hRule="exact" w:val="403"/>
          <w:jc w:val="center"/>
        </w:trPr>
        <w:tc>
          <w:tcPr>
            <w:tcW w:w="1445" w:type="dxa"/>
            <w:vMerge/>
            <w:tcBorders>
              <w:left w:val="single" w:sz="4" w:space="0" w:color="auto"/>
              <w:bottom w:val="single" w:sz="4" w:space="0" w:color="auto"/>
            </w:tcBorders>
            <w:shd w:val="clear" w:color="auto" w:fill="auto"/>
            <w:vAlign w:val="center"/>
          </w:tcPr>
          <w:p w:rsidR="00A05949" w:rsidRDefault="00A05949"/>
        </w:tc>
        <w:tc>
          <w:tcPr>
            <w:tcW w:w="1402"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260"/>
              <w:jc w:val="both"/>
              <w:rPr>
                <w:sz w:val="20"/>
              </w:rPr>
            </w:pPr>
            <w:r>
              <w:rPr>
                <w:rStyle w:val="Other1"/>
                <w:b/>
                <w:sz w:val="20"/>
              </w:rPr>
              <w:t>Magnitude of change</w:t>
            </w:r>
          </w:p>
        </w:tc>
        <w:tc>
          <w:tcPr>
            <w:tcW w:w="1210"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600"/>
              <w:rPr>
                <w:sz w:val="20"/>
              </w:rPr>
            </w:pPr>
            <w:r>
              <w:rPr>
                <w:rStyle w:val="Other1"/>
                <w:rFonts w:ascii="Times New Roman" w:eastAsia="Times New Roman" w:hAnsi="Times New Roman" w:cs="Times New Roman"/>
                <w:b/>
                <w:sz w:val="20"/>
                <w:vertAlign w:val="subscript"/>
              </w:rPr>
              <w:t>I'm the one.</w:t>
            </w:r>
          </w:p>
        </w:tc>
        <w:tc>
          <w:tcPr>
            <w:tcW w:w="1210"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-33.44%</w:t>
            </w:r>
          </w:p>
        </w:tc>
        <w:tc>
          <w:tcPr>
            <w:tcW w:w="121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-16.78%</w:t>
            </w:r>
          </w:p>
        </w:tc>
        <w:tc>
          <w:tcPr>
            <w:tcW w:w="1210"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-45.58%</w:t>
            </w:r>
          </w:p>
        </w:tc>
        <w:tc>
          <w:tcPr>
            <w:tcW w:w="1210"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vertAlign w:val="subscript"/>
              </w:rPr>
              <w:t>I'm the one.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60.95%</w:t>
            </w:r>
          </w:p>
        </w:tc>
      </w:tr>
    </w:tbl>
    <w:p w:rsidR="00A05949" w:rsidRDefault="00A05949">
      <w:pPr>
        <w:spacing w:after="119" w:line="1" w:lineRule="exact"/>
      </w:pPr>
    </w:p>
    <w:p w:rsidR="00A05949" w:rsidRDefault="00A05949">
      <w:pPr>
        <w:spacing w:line="1" w:lineRule="exact"/>
      </w:pPr>
    </w:p>
    <w:p w:rsidR="00A05949" w:rsidRDefault="00E84F4A">
      <w:pPr>
        <w:pStyle w:val="Picturecaption10"/>
        <w:spacing w:after="0"/>
        <w:ind w:firstLine="0"/>
      </w:pPr>
      <w:r>
        <w:rPr>
          <w:rStyle w:val="Picturecaption1"/>
        </w:rPr>
        <w:t>Note to:For data sources, see annex VI.</w:t>
      </w:r>
    </w:p>
    <w:p w:rsidR="00A05949" w:rsidRDefault="00E84F4A">
      <w:pPr>
        <w:rPr>
          <w:sz w:val="2"/>
        </w:rPr>
      </w:pPr>
      <w:r>
        <w:rPr>
          <w:noProof/>
          <w:lang w:val="en-GB"/>
        </w:rPr>
        <w:drawing>
          <wp:inline distT="0" distB="0" distL="0" distR="0">
            <wp:extent cx="5321935" cy="3511550"/>
            <wp:effectExtent l="0" t="0" r="0" b="0"/>
            <wp:docPr id="49" name="Picut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37"/>
                    <a:stretch/>
                  </pic:blipFill>
                  <pic:spPr>
                    <a:xfrm>
                      <a:off x="0" y="0"/>
                      <a:ext cx="5321935" cy="3511550"/>
                    </a:xfrm>
                    <a:prstGeom prst="rect">
                      <a:avLst/>
                    </a:prstGeom>
                  </pic:spPr>
                </pic:pic>
              </a:graphicData>
            </a:graphic>
          </wp:inline>
        </w:drawing>
      </w:r>
    </w:p>
    <w:p w:rsidR="00A05949" w:rsidRDefault="00A05949">
      <w:pPr>
        <w:spacing w:after="359" w:line="1" w:lineRule="exact"/>
      </w:pPr>
    </w:p>
    <w:p w:rsidR="00A05949" w:rsidRDefault="00E84F4A">
      <w:pPr>
        <w:pStyle w:val="Bodytext10"/>
        <w:spacing w:after="160" w:line="398" w:lineRule="exact"/>
        <w:ind w:left="200" w:firstLine="500"/>
      </w:pPr>
      <w:r>
        <w:t>As you can see</w:t>
      </w:r>
      <w:r>
        <w:rPr>
          <w:rStyle w:val="Bodytext1"/>
        </w:rPr>
        <w:t>from the above chart:Subject to anti-dumping measures, the total import volume of applications for survey products in the</w:t>
      </w:r>
      <w:r>
        <w:rPr>
          <w:rStyle w:val="Bodytext1"/>
          <w:rFonts w:ascii="PMingLiU" w:eastAsia="PMingLiU" w:hAnsi="PMingLiU" w:cs="PMingLiU"/>
          <w:sz w:val="24"/>
        </w:rPr>
        <w:t>first quarter</w:t>
      </w:r>
      <w:r>
        <w:rPr>
          <w:rStyle w:val="Bodytext1"/>
        </w:rPr>
        <w:t>of</w:t>
      </w:r>
      <w:r>
        <w:rPr>
          <w:rStyle w:val="Bodytext1"/>
          <w:rFonts w:ascii="PMingLiU" w:eastAsia="PMingLiU" w:hAnsi="PMingLiU" w:cs="PMingLiU"/>
          <w:sz w:val="24"/>
        </w:rPr>
        <w:t>2020</w:t>
      </w:r>
      <w:r>
        <w:rPr>
          <w:rStyle w:val="Bodytext1"/>
        </w:rPr>
        <w:t>to</w:t>
      </w:r>
      <w:r>
        <w:rPr>
          <w:rStyle w:val="Bodytext1"/>
          <w:rFonts w:ascii="PMingLiU" w:eastAsia="PMingLiU" w:hAnsi="PMingLiU" w:cs="PMingLiU"/>
          <w:sz w:val="24"/>
        </w:rPr>
        <w:t>2024</w:t>
      </w:r>
      <w:r>
        <w:rPr>
          <w:rStyle w:val="Bodytext1"/>
        </w:rPr>
        <w:t>decreased from</w:t>
      </w:r>
      <w:r>
        <w:rPr>
          <w:rStyle w:val="Bodytext1"/>
          <w:rFonts w:ascii="PMingLiU" w:eastAsia="PMingLiU" w:hAnsi="PMingLiU" w:cs="PMingLiU"/>
          <w:sz w:val="24"/>
        </w:rPr>
        <w:t>28.18</w:t>
      </w:r>
      <w:r>
        <w:rPr>
          <w:rStyle w:val="Bodytext1"/>
        </w:rPr>
        <w:t>million tons in</w:t>
      </w:r>
      <w:r>
        <w:rPr>
          <w:rStyle w:val="Bodytext1"/>
          <w:rFonts w:ascii="PMingLiU" w:eastAsia="PMingLiU" w:hAnsi="PMingLiU" w:cs="PMingLiU"/>
          <w:sz w:val="24"/>
        </w:rPr>
        <w:t>2020</w:t>
      </w:r>
      <w:r>
        <w:rPr>
          <w:rStyle w:val="Bodytext1"/>
        </w:rPr>
        <w:t>to</w:t>
      </w:r>
      <w:r>
        <w:rPr>
          <w:rStyle w:val="Bodytext1"/>
          <w:rFonts w:ascii="PMingLiU" w:eastAsia="PMingLiU" w:hAnsi="PMingLiU" w:cs="PMingLiU"/>
          <w:sz w:val="24"/>
        </w:rPr>
        <w:t>8.5</w:t>
      </w:r>
      <w:r>
        <w:rPr>
          <w:rStyle w:val="Bodytext1"/>
        </w:rPr>
        <w:t>million to</w:t>
      </w:r>
      <w:r>
        <w:rPr>
          <w:rStyle w:val="Bodytext1"/>
        </w:rPr>
        <w:t>ns in</w:t>
      </w:r>
      <w:r>
        <w:rPr>
          <w:rStyle w:val="Bodytext1"/>
          <w:rFonts w:ascii="PMingLiU" w:eastAsia="PMingLiU" w:hAnsi="PMingLiU" w:cs="PMingLiU"/>
          <w:sz w:val="24"/>
        </w:rPr>
        <w:t>2023</w:t>
      </w:r>
      <w:r>
        <w:rPr>
          <w:rStyle w:val="Bodytext1"/>
        </w:rPr>
        <w:t xml:space="preserve">, a cumulative decline of nearly </w:t>
      </w:r>
      <w:r>
        <w:rPr>
          <w:rStyle w:val="Bodytext1"/>
          <w:rFonts w:ascii="PMingLiU" w:eastAsia="PMingLiU" w:hAnsi="PMingLiU" w:cs="PMingLiU"/>
          <w:sz w:val="24"/>
        </w:rPr>
        <w:t>70%</w:t>
      </w:r>
      <w:r>
        <w:rPr>
          <w:rStyle w:val="Bodytext1"/>
        </w:rPr>
        <w:t>.</w:t>
      </w:r>
      <w:r>
        <w:rPr>
          <w:rStyle w:val="Bodytext1"/>
          <w:rFonts w:ascii="PMingLiU" w:eastAsia="PMingLiU" w:hAnsi="PMingLiU" w:cs="PMingLiU"/>
          <w:sz w:val="24"/>
        </w:rPr>
        <w:t>Thetotal import volume in the first quarter of</w:t>
      </w:r>
      <w:r>
        <w:rPr>
          <w:rStyle w:val="Bodytext1"/>
        </w:rPr>
        <w:t>2024 was</w:t>
      </w:r>
      <w:r>
        <w:rPr>
          <w:rStyle w:val="Bodytext1"/>
          <w:rFonts w:ascii="PMingLiU" w:eastAsia="PMingLiU" w:hAnsi="PMingLiU" w:cs="PMingLiU"/>
          <w:sz w:val="24"/>
        </w:rPr>
        <w:t>1.28</w:t>
      </w:r>
      <w:r>
        <w:rPr>
          <w:rStyle w:val="Bodytext1"/>
        </w:rPr>
        <w:t>million tons, a further decrease of nearly</w:t>
      </w:r>
      <w:r>
        <w:rPr>
          <w:rStyle w:val="Bodytext1"/>
          <w:rFonts w:ascii="PMingLiU" w:eastAsia="PMingLiU" w:hAnsi="PMingLiU" w:cs="PMingLiU"/>
          <w:sz w:val="24"/>
        </w:rPr>
        <w:t>61%</w:t>
      </w:r>
      <w:r>
        <w:rPr>
          <w:rStyle w:val="Bodytext1"/>
        </w:rPr>
        <w:t>from the same period last year.</w:t>
      </w:r>
      <w:r>
        <w:br w:type="page"/>
      </w:r>
    </w:p>
    <w:p w:rsidR="00A05949" w:rsidRDefault="00E84F4A">
      <w:pPr>
        <w:pStyle w:val="Bodytext10"/>
        <w:spacing w:after="520" w:line="399" w:lineRule="exact"/>
        <w:ind w:firstLine="580"/>
        <w:jc w:val="both"/>
      </w:pPr>
      <w:r>
        <w:rPr>
          <w:rStyle w:val="Bodytext1"/>
        </w:rPr>
        <w:lastRenderedPageBreak/>
        <w:t>Sub-country (region) point of view, the number of phenol imports from the United States and the European Union in</w:t>
      </w:r>
      <w:r>
        <w:rPr>
          <w:rStyle w:val="Bodytext1"/>
          <w:rFonts w:ascii="PMingLiU" w:eastAsia="PMingLiU" w:hAnsi="PMingLiU" w:cs="PMingLiU"/>
          <w:sz w:val="24"/>
        </w:rPr>
        <w:t>2020</w:t>
      </w:r>
      <w:r>
        <w:rPr>
          <w:rStyle w:val="Bodytext1"/>
        </w:rPr>
        <w:t>was</w:t>
      </w:r>
      <w:r>
        <w:rPr>
          <w:rStyle w:val="Bodytext1"/>
          <w:rFonts w:ascii="PMingLiU" w:eastAsia="PMingLiU" w:hAnsi="PMingLiU" w:cs="PMingLiU"/>
          <w:sz w:val="24"/>
        </w:rPr>
        <w:t>1.72</w:t>
      </w:r>
      <w:r>
        <w:rPr>
          <w:rStyle w:val="Bodytext1"/>
        </w:rPr>
        <w:t>million tons and</w:t>
      </w:r>
      <w:r>
        <w:rPr>
          <w:rStyle w:val="Bodytext1"/>
          <w:rFonts w:ascii="PMingLiU" w:eastAsia="PMingLiU" w:hAnsi="PMingLiU" w:cs="PMingLiU"/>
          <w:sz w:val="24"/>
        </w:rPr>
        <w:t xml:space="preserve">0.76 </w:t>
      </w:r>
      <w:r>
        <w:rPr>
          <w:rStyle w:val="Bodytext1"/>
        </w:rPr>
        <w:t>million tons, and the United States and the European Union basically stopped exporting phenol to China since</w:t>
      </w:r>
      <w:r>
        <w:rPr>
          <w:rStyle w:val="Bodytext1"/>
          <w:rFonts w:ascii="PMingLiU" w:eastAsia="PMingLiU" w:hAnsi="PMingLiU" w:cs="PMingLiU"/>
          <w:sz w:val="24"/>
        </w:rPr>
        <w:t>202</w:t>
      </w:r>
      <w:r>
        <w:rPr>
          <w:rStyle w:val="Bodytext1"/>
          <w:rFonts w:ascii="PMingLiU" w:eastAsia="PMingLiU" w:hAnsi="PMingLiU" w:cs="PMingLiU"/>
          <w:sz w:val="24"/>
        </w:rPr>
        <w:t>1</w:t>
      </w:r>
      <w:r>
        <w:rPr>
          <w:rStyle w:val="Bodytext1"/>
        </w:rPr>
        <w:t xml:space="preserve">.Imports of phenol from South Korea fell from </w:t>
      </w:r>
      <w:r>
        <w:rPr>
          <w:rStyle w:val="Bodytext1"/>
          <w:rFonts w:ascii="PMingLiU" w:eastAsia="PMingLiU" w:hAnsi="PMingLiU" w:cs="PMingLiU"/>
          <w:sz w:val="24"/>
        </w:rPr>
        <w:t>9.06</w:t>
      </w:r>
      <w:r>
        <w:rPr>
          <w:rStyle w:val="Bodytext1"/>
        </w:rPr>
        <w:t>million tons in</w:t>
      </w:r>
      <w:r>
        <w:rPr>
          <w:rStyle w:val="Bodytext1"/>
          <w:rFonts w:ascii="PMingLiU" w:eastAsia="PMingLiU" w:hAnsi="PMingLiU" w:cs="PMingLiU"/>
          <w:sz w:val="24"/>
        </w:rPr>
        <w:t>2020</w:t>
      </w:r>
      <w:r>
        <w:rPr>
          <w:rStyle w:val="Bodytext1"/>
        </w:rPr>
        <w:t>to</w:t>
      </w:r>
      <w:r>
        <w:rPr>
          <w:rStyle w:val="Bodytext1"/>
          <w:rFonts w:ascii="PMingLiU" w:eastAsia="PMingLiU" w:hAnsi="PMingLiU" w:cs="PMingLiU"/>
          <w:sz w:val="24"/>
        </w:rPr>
        <w:t>0.77</w:t>
      </w:r>
      <w:r>
        <w:rPr>
          <w:rStyle w:val="Bodytext1"/>
        </w:rPr>
        <w:t>million tons in</w:t>
      </w:r>
      <w:r>
        <w:rPr>
          <w:rStyle w:val="Bodytext1"/>
          <w:rFonts w:ascii="PMingLiU" w:eastAsia="PMingLiU" w:hAnsi="PMingLiU" w:cs="PMingLiU"/>
          <w:sz w:val="24"/>
        </w:rPr>
        <w:t>2023</w:t>
      </w:r>
      <w:r>
        <w:rPr>
          <w:rStyle w:val="Bodytext1"/>
        </w:rPr>
        <w:t>.</w:t>
      </w:r>
      <w:r>
        <w:rPr>
          <w:rStyle w:val="Bodytext1"/>
          <w:rFonts w:ascii="PMingLiU" w:eastAsia="PMingLiU" w:hAnsi="PMingLiU" w:cs="PMingLiU"/>
          <w:sz w:val="24"/>
        </w:rPr>
        <w:t>In the firstquarterof</w:t>
      </w:r>
      <w:r>
        <w:rPr>
          <w:rStyle w:val="Bodytext1"/>
        </w:rPr>
        <w:t>2024, Korean phenol temporarily stopped exports to China.Phenol from Japan increased from</w:t>
      </w:r>
      <w:r>
        <w:rPr>
          <w:rStyle w:val="Bodytext1"/>
          <w:rFonts w:ascii="PMingLiU" w:eastAsia="PMingLiU" w:hAnsi="PMingLiU" w:cs="PMingLiU"/>
          <w:sz w:val="24"/>
        </w:rPr>
        <w:t>3.61</w:t>
      </w:r>
      <w:r>
        <w:rPr>
          <w:rStyle w:val="Bodytext1"/>
        </w:rPr>
        <w:t>million tons in</w:t>
      </w:r>
      <w:r>
        <w:rPr>
          <w:rStyle w:val="Bodytext1"/>
          <w:rFonts w:ascii="PMingLiU" w:eastAsia="PMingLiU" w:hAnsi="PMingLiU" w:cs="PMingLiU"/>
          <w:sz w:val="24"/>
        </w:rPr>
        <w:t>2020</w:t>
      </w:r>
      <w:r>
        <w:rPr>
          <w:rStyle w:val="Bodytext1"/>
        </w:rPr>
        <w:t>to</w:t>
      </w:r>
      <w:r>
        <w:rPr>
          <w:rStyle w:val="Bodytext1"/>
          <w:rFonts w:ascii="PMingLiU" w:eastAsia="PMingLiU" w:hAnsi="PMingLiU" w:cs="PMingLiU"/>
          <w:sz w:val="24"/>
        </w:rPr>
        <w:t>5.26</w:t>
      </w:r>
      <w:r>
        <w:rPr>
          <w:rStyle w:val="Bodytext1"/>
        </w:rPr>
        <w:t>million tons in</w:t>
      </w:r>
      <w:r>
        <w:rPr>
          <w:rStyle w:val="Bodytext1"/>
          <w:rFonts w:ascii="PMingLiU" w:eastAsia="PMingLiU" w:hAnsi="PMingLiU" w:cs="PMingLiU"/>
          <w:sz w:val="24"/>
        </w:rPr>
        <w:t>2023</w:t>
      </w:r>
      <w:r>
        <w:rPr>
          <w:rStyle w:val="Bodytext1"/>
        </w:rPr>
        <w:t xml:space="preserve">, </w:t>
      </w:r>
      <w:r>
        <w:rPr>
          <w:rStyle w:val="Bodytext1"/>
        </w:rPr>
        <w:t>a cumulative increase of</w:t>
      </w:r>
      <w:r>
        <w:rPr>
          <w:rStyle w:val="Bodytext1"/>
          <w:rFonts w:ascii="PMingLiU" w:eastAsia="PMingLiU" w:hAnsi="PMingLiU" w:cs="PMingLiU"/>
          <w:sz w:val="24"/>
        </w:rPr>
        <w:t>46% and a decrease of18.71%year-on-year in the firstquarterof 2024</w:t>
      </w:r>
      <w:r>
        <w:rPr>
          <w:rStyle w:val="Bodytext1"/>
        </w:rPr>
        <w:t>.Phenols from Thailand dropped from</w:t>
      </w:r>
      <w:r>
        <w:rPr>
          <w:rStyle w:val="Bodytext1"/>
          <w:rFonts w:ascii="PMingLiU" w:eastAsia="PMingLiU" w:hAnsi="PMingLiU" w:cs="PMingLiU"/>
          <w:sz w:val="24"/>
        </w:rPr>
        <w:t>13.03</w:t>
      </w:r>
      <w:r>
        <w:rPr>
          <w:rStyle w:val="Bodytext1"/>
        </w:rPr>
        <w:t>million tons in</w:t>
      </w:r>
      <w:r>
        <w:rPr>
          <w:rStyle w:val="Bodytext1"/>
          <w:rFonts w:ascii="PMingLiU" w:eastAsia="PMingLiU" w:hAnsi="PMingLiU" w:cs="PMingLiU"/>
          <w:sz w:val="24"/>
        </w:rPr>
        <w:t>2020</w:t>
      </w:r>
      <w:r>
        <w:rPr>
          <w:rStyle w:val="Bodytext1"/>
        </w:rPr>
        <w:t>to</w:t>
      </w:r>
      <w:r>
        <w:rPr>
          <w:rStyle w:val="Bodytext1"/>
          <w:rFonts w:ascii="PMingLiU" w:eastAsia="PMingLiU" w:hAnsi="PMingLiU" w:cs="PMingLiU"/>
          <w:sz w:val="24"/>
        </w:rPr>
        <w:t>2.47</w:t>
      </w:r>
      <w:r>
        <w:rPr>
          <w:rStyle w:val="Bodytext1"/>
        </w:rPr>
        <w:t>million tons in</w:t>
      </w:r>
      <w:r>
        <w:rPr>
          <w:rStyle w:val="Bodytext1"/>
          <w:rFonts w:ascii="PMingLiU" w:eastAsia="PMingLiU" w:hAnsi="PMingLiU" w:cs="PMingLiU"/>
          <w:sz w:val="24"/>
        </w:rPr>
        <w:t>2023</w:t>
      </w:r>
      <w:r>
        <w:rPr>
          <w:rStyle w:val="Bodytext1"/>
        </w:rPr>
        <w:t>.</w:t>
      </w:r>
      <w:r>
        <w:rPr>
          <w:rStyle w:val="Bodytext1"/>
          <w:rFonts w:ascii="PMingLiU" w:eastAsia="PMingLiU" w:hAnsi="PMingLiU" w:cs="PMingLiU"/>
          <w:sz w:val="24"/>
        </w:rPr>
        <w:t>In the firstquarter of</w:t>
      </w:r>
      <w:r>
        <w:rPr>
          <w:rStyle w:val="Bodytext1"/>
        </w:rPr>
        <w:t>2024, Thai phenol temporarily stopped exports to China.</w:t>
      </w:r>
    </w:p>
    <w:p w:rsidR="00A05949" w:rsidRDefault="00E84F4A">
      <w:pPr>
        <w:pStyle w:val="Bodytext30"/>
        <w:numPr>
          <w:ilvl w:val="1"/>
          <w:numId w:val="7"/>
        </w:numPr>
        <w:tabs>
          <w:tab w:val="left" w:pos="598"/>
        </w:tabs>
        <w:spacing w:after="520" w:line="240" w:lineRule="auto"/>
        <w:jc w:val="both"/>
      </w:pPr>
      <w:r>
        <w:rPr>
          <w:rStyle w:val="Bodytext3"/>
          <w:b/>
        </w:rPr>
        <w:t>Application for survey of changes in the relative import volume of products</w:t>
      </w:r>
    </w:p>
    <w:p w:rsidR="00A05949" w:rsidRDefault="00E84F4A">
      <w:pPr>
        <w:pStyle w:val="Bodytext30"/>
        <w:numPr>
          <w:ilvl w:val="2"/>
          <w:numId w:val="7"/>
        </w:numPr>
        <w:tabs>
          <w:tab w:val="left" w:pos="731"/>
        </w:tabs>
        <w:spacing w:after="120" w:line="240" w:lineRule="auto"/>
        <w:jc w:val="both"/>
      </w:pPr>
      <w:r>
        <w:rPr>
          <w:rStyle w:val="Bodytext3"/>
          <w:b/>
        </w:rPr>
        <w:t>Demand for similar products in China</w:t>
      </w:r>
    </w:p>
    <w:p w:rsidR="00A05949" w:rsidRDefault="00E84F4A">
      <w:pPr>
        <w:pStyle w:val="Bodytext30"/>
        <w:spacing w:after="160" w:line="240" w:lineRule="auto"/>
        <w:jc w:val="center"/>
      </w:pPr>
      <w:r>
        <w:rPr>
          <w:rStyle w:val="Bodytext3"/>
          <w:b/>
        </w:rPr>
        <w:t>Changes in domestic demand for similar products</w:t>
      </w:r>
    </w:p>
    <w:p w:rsidR="00A05949" w:rsidRDefault="00E84F4A">
      <w:pPr>
        <w:pStyle w:val="Tablecaption10"/>
        <w:ind w:left="8098"/>
      </w:pPr>
      <w:r>
        <w:rPr>
          <w:rStyle w:val="Tablecaption1"/>
        </w:rPr>
        <w:t>The unit:Thousands of tons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46"/>
        <w:gridCol w:w="1454"/>
        <w:gridCol w:w="1440"/>
        <w:gridCol w:w="1411"/>
        <w:gridCol w:w="1368"/>
        <w:gridCol w:w="1363"/>
        <w:gridCol w:w="1234"/>
      </w:tblGrid>
      <w:tr w:rsidR="00A05949">
        <w:tblPrEx>
          <w:tblCellMar>
            <w:top w:w="0" w:type="dxa"/>
            <w:bottom w:w="0" w:type="dxa"/>
          </w:tblCellMar>
        </w:tblPrEx>
        <w:trPr>
          <w:trHeight w:hRule="exact" w:val="581"/>
          <w:jc w:val="center"/>
        </w:trPr>
        <w:tc>
          <w:tcPr>
            <w:tcW w:w="164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The Project</w:t>
            </w:r>
          </w:p>
        </w:tc>
        <w:tc>
          <w:tcPr>
            <w:tcW w:w="14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The Year</w:t>
            </w:r>
            <w:r>
              <w:rPr>
                <w:rStyle w:val="Other1"/>
                <w:rFonts w:ascii="Times New Roman" w:eastAsia="Times New Roman" w:hAnsi="Times New Roman" w:cs="Times New Roman"/>
                <w:b/>
                <w:sz w:val="20"/>
              </w:rPr>
              <w:t>2020</w:t>
            </w:r>
          </w:p>
        </w:tc>
        <w:tc>
          <w:tcPr>
            <w:tcW w:w="144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The</w:t>
            </w:r>
            <w:r>
              <w:rPr>
                <w:rStyle w:val="Other1"/>
                <w:rFonts w:ascii="Times New Roman" w:eastAsia="Times New Roman" w:hAnsi="Times New Roman" w:cs="Times New Roman"/>
                <w:b/>
                <w:sz w:val="20"/>
              </w:rPr>
              <w:t>2021</w:t>
            </w:r>
          </w:p>
        </w:tc>
        <w:tc>
          <w:tcPr>
            <w:tcW w:w="1411"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2022</w:t>
            </w:r>
          </w:p>
        </w:tc>
        <w:tc>
          <w:tcPr>
            <w:tcW w:w="136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2023</w:t>
            </w:r>
          </w:p>
        </w:tc>
        <w:tc>
          <w:tcPr>
            <w:tcW w:w="1363" w:type="dxa"/>
            <w:tcBorders>
              <w:top w:val="single" w:sz="4" w:space="0" w:color="auto"/>
              <w:left w:val="single" w:sz="4" w:space="0" w:color="auto"/>
            </w:tcBorders>
            <w:shd w:val="clear" w:color="auto" w:fill="auto"/>
            <w:vAlign w:val="bottom"/>
          </w:tcPr>
          <w:p w:rsidR="00A05949" w:rsidRDefault="00E84F4A">
            <w:pPr>
              <w:pStyle w:val="Other10"/>
              <w:spacing w:after="0" w:line="269" w:lineRule="exact"/>
              <w:ind w:firstLine="0"/>
              <w:jc w:val="center"/>
              <w:rPr>
                <w:sz w:val="20"/>
              </w:rPr>
            </w:pPr>
            <w:r>
              <w:rPr>
                <w:rStyle w:val="Other1"/>
                <w:b/>
                <w:sz w:val="20"/>
              </w:rPr>
              <w:t xml:space="preserve">The 1st </w:t>
            </w:r>
            <w:r>
              <w:rPr>
                <w:rStyle w:val="Other1"/>
                <w:rFonts w:ascii="Times New Roman" w:eastAsia="Times New Roman" w:hAnsi="Times New Roman" w:cs="Times New Roman"/>
                <w:b/>
                <w:sz w:val="20"/>
              </w:rPr>
              <w:t>Quarter</w:t>
            </w:r>
            <w:r>
              <w:rPr>
                <w:rStyle w:val="Other1"/>
                <w:b/>
                <w:sz w:val="20"/>
              </w:rPr>
              <w:t>of</w:t>
            </w:r>
            <w:r>
              <w:rPr>
                <w:rStyle w:val="Other1"/>
                <w:rFonts w:ascii="Times New Roman" w:eastAsia="Times New Roman" w:hAnsi="Times New Roman" w:cs="Times New Roman"/>
                <w:b/>
                <w:sz w:val="20"/>
              </w:rPr>
              <w:t>2023</w:t>
            </w:r>
          </w:p>
        </w:tc>
        <w:tc>
          <w:tcPr>
            <w:tcW w:w="1234"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69" w:lineRule="exact"/>
              <w:ind w:firstLine="0"/>
              <w:jc w:val="center"/>
              <w:rPr>
                <w:sz w:val="20"/>
              </w:rPr>
            </w:pPr>
            <w:r>
              <w:rPr>
                <w:rStyle w:val="Other1"/>
                <w:b/>
                <w:sz w:val="20"/>
              </w:rPr>
              <w:t>The</w:t>
            </w:r>
            <w:r>
              <w:rPr>
                <w:rStyle w:val="Other1"/>
                <w:b/>
                <w:sz w:val="20"/>
              </w:rPr>
              <w:t xml:space="preserve"> 1st </w:t>
            </w:r>
            <w:r>
              <w:rPr>
                <w:rStyle w:val="Other1"/>
                <w:rFonts w:ascii="Times New Roman" w:eastAsia="Times New Roman" w:hAnsi="Times New Roman" w:cs="Times New Roman"/>
                <w:b/>
                <w:sz w:val="20"/>
              </w:rPr>
              <w:t>Quarter2024</w:t>
            </w:r>
          </w:p>
        </w:tc>
      </w:tr>
      <w:tr w:rsidR="00A05949">
        <w:tblPrEx>
          <w:tblCellMar>
            <w:top w:w="0" w:type="dxa"/>
            <w:bottom w:w="0" w:type="dxa"/>
          </w:tblCellMar>
        </w:tblPrEx>
        <w:trPr>
          <w:trHeight w:hRule="exact" w:val="418"/>
          <w:jc w:val="center"/>
        </w:trPr>
        <w:tc>
          <w:tcPr>
            <w:tcW w:w="164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 total production</w:t>
            </w:r>
          </w:p>
        </w:tc>
        <w:tc>
          <w:tcPr>
            <w:tcW w:w="14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245</w:t>
            </w:r>
          </w:p>
        </w:tc>
        <w:tc>
          <w:tcPr>
            <w:tcW w:w="144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328</w:t>
            </w:r>
          </w:p>
        </w:tc>
        <w:tc>
          <w:tcPr>
            <w:tcW w:w="1411"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348.87</w:t>
            </w:r>
          </w:p>
        </w:tc>
        <w:tc>
          <w:tcPr>
            <w:tcW w:w="136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422</w:t>
            </w:r>
          </w:p>
        </w:tc>
        <w:tc>
          <w:tcPr>
            <w:tcW w:w="1363"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107.53</w:t>
            </w:r>
          </w:p>
        </w:tc>
        <w:tc>
          <w:tcPr>
            <w:tcW w:w="1234"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138.22</w:t>
            </w:r>
          </w:p>
        </w:tc>
      </w:tr>
      <w:tr w:rsidR="00A05949">
        <w:tblPrEx>
          <w:tblCellMar>
            <w:top w:w="0" w:type="dxa"/>
            <w:bottom w:w="0" w:type="dxa"/>
          </w:tblCellMar>
        </w:tblPrEx>
        <w:trPr>
          <w:trHeight w:hRule="exact" w:val="422"/>
          <w:jc w:val="center"/>
        </w:trPr>
        <w:tc>
          <w:tcPr>
            <w:tcW w:w="164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Total amount of imports</w:t>
            </w:r>
          </w:p>
        </w:tc>
        <w:tc>
          <w:tcPr>
            <w:tcW w:w="14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70.99</w:t>
            </w:r>
          </w:p>
        </w:tc>
        <w:tc>
          <w:tcPr>
            <w:tcW w:w="144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52.23</w:t>
            </w:r>
          </w:p>
        </w:tc>
        <w:tc>
          <w:tcPr>
            <w:tcW w:w="1411"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40.93</w:t>
            </w:r>
          </w:p>
        </w:tc>
        <w:tc>
          <w:tcPr>
            <w:tcW w:w="136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36.69</w:t>
            </w:r>
          </w:p>
        </w:tc>
        <w:tc>
          <w:tcPr>
            <w:tcW w:w="1363"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10.69</w:t>
            </w:r>
          </w:p>
        </w:tc>
        <w:tc>
          <w:tcPr>
            <w:tcW w:w="1234"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6.42</w:t>
            </w:r>
          </w:p>
        </w:tc>
      </w:tr>
      <w:tr w:rsidR="00A05949">
        <w:tblPrEx>
          <w:tblCellMar>
            <w:top w:w="0" w:type="dxa"/>
            <w:bottom w:w="0" w:type="dxa"/>
          </w:tblCellMar>
        </w:tblPrEx>
        <w:trPr>
          <w:trHeight w:hRule="exact" w:val="418"/>
          <w:jc w:val="center"/>
        </w:trPr>
        <w:tc>
          <w:tcPr>
            <w:tcW w:w="164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Total export volume</w:t>
            </w:r>
          </w:p>
        </w:tc>
        <w:tc>
          <w:tcPr>
            <w:tcW w:w="14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Of 1.6</w:t>
            </w:r>
          </w:p>
        </w:tc>
        <w:tc>
          <w:tcPr>
            <w:tcW w:w="144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13.51</w:t>
            </w:r>
          </w:p>
        </w:tc>
        <w:tc>
          <w:tcPr>
            <w:tcW w:w="1411"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3.62</w:t>
            </w:r>
          </w:p>
        </w:tc>
        <w:tc>
          <w:tcPr>
            <w:tcW w:w="136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2.86</w:t>
            </w:r>
          </w:p>
        </w:tc>
        <w:tc>
          <w:tcPr>
            <w:tcW w:w="1363"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The 0.99</w:t>
            </w:r>
          </w:p>
        </w:tc>
        <w:tc>
          <w:tcPr>
            <w:tcW w:w="1234"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1.41</w:t>
            </w:r>
          </w:p>
        </w:tc>
      </w:tr>
      <w:tr w:rsidR="00A05949">
        <w:tblPrEx>
          <w:tblCellMar>
            <w:top w:w="0" w:type="dxa"/>
            <w:bottom w:w="0" w:type="dxa"/>
          </w:tblCellMar>
        </w:tblPrEx>
        <w:trPr>
          <w:trHeight w:hRule="exact" w:val="418"/>
          <w:jc w:val="center"/>
        </w:trPr>
        <w:tc>
          <w:tcPr>
            <w:tcW w:w="164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 apparent consumption</w:t>
            </w:r>
          </w:p>
        </w:tc>
        <w:tc>
          <w:tcPr>
            <w:tcW w:w="14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314.39</w:t>
            </w:r>
          </w:p>
        </w:tc>
        <w:tc>
          <w:tcPr>
            <w:tcW w:w="144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366.72</w:t>
            </w:r>
          </w:p>
        </w:tc>
        <w:tc>
          <w:tcPr>
            <w:tcW w:w="1411"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386.18</w:t>
            </w:r>
          </w:p>
        </w:tc>
        <w:tc>
          <w:tcPr>
            <w:tcW w:w="136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455.83</w:t>
            </w:r>
          </w:p>
        </w:tc>
        <w:tc>
          <w:tcPr>
            <w:tcW w:w="1363"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117.23</w:t>
            </w:r>
          </w:p>
        </w:tc>
        <w:tc>
          <w:tcPr>
            <w:tcW w:w="1234"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143.23</w:t>
            </w:r>
          </w:p>
        </w:tc>
      </w:tr>
      <w:tr w:rsidR="00A05949">
        <w:tblPrEx>
          <w:tblCellMar>
            <w:top w:w="0" w:type="dxa"/>
            <w:bottom w:w="0" w:type="dxa"/>
          </w:tblCellMar>
        </w:tblPrEx>
        <w:trPr>
          <w:trHeight w:hRule="exact" w:val="446"/>
          <w:jc w:val="center"/>
        </w:trPr>
        <w:tc>
          <w:tcPr>
            <w:tcW w:w="1646"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Magnitude of change</w:t>
            </w:r>
          </w:p>
        </w:tc>
        <w:tc>
          <w:tcPr>
            <w:tcW w:w="145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vertAlign w:val="subscript"/>
              </w:rPr>
              <w:t>I'm the one.</w:t>
            </w:r>
          </w:p>
        </w:tc>
        <w:tc>
          <w:tcPr>
            <w:tcW w:w="1440"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16.64%</w:t>
            </w:r>
          </w:p>
        </w:tc>
        <w:tc>
          <w:tcPr>
            <w:tcW w:w="1411"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5.31%</w:t>
            </w:r>
          </w:p>
        </w:tc>
        <w:tc>
          <w:tcPr>
            <w:tcW w:w="1368"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18.04%</w:t>
            </w:r>
          </w:p>
        </w:tc>
        <w:tc>
          <w:tcPr>
            <w:tcW w:w="1363"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vertAlign w:val="subscript"/>
              </w:rPr>
              <w:t>I'm the one.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22.18%</w:t>
            </w:r>
          </w:p>
        </w:tc>
      </w:tr>
    </w:tbl>
    <w:p w:rsidR="00A05949" w:rsidRDefault="00A05949">
      <w:pPr>
        <w:spacing w:line="1" w:lineRule="exact"/>
      </w:pPr>
    </w:p>
    <w:p w:rsidR="00A05949" w:rsidRDefault="00E84F4A">
      <w:pPr>
        <w:pStyle w:val="Picturecaption10"/>
        <w:ind w:firstLine="0"/>
      </w:pPr>
      <w:r>
        <w:rPr>
          <w:rStyle w:val="Picturecaption1"/>
          <w:rFonts w:ascii="Times New Roman"/>
        </w:rPr>
        <w:t>Note to:(1) The sources of total domestic production of similar products can be found in Annex IV, the total import volume and total export volume data source, see Annex VI;</w:t>
      </w:r>
    </w:p>
    <w:p w:rsidR="00A05949" w:rsidRDefault="00E84F4A">
      <w:pPr>
        <w:pStyle w:val="Picturecaption10"/>
        <w:ind w:firstLine="0"/>
      </w:pPr>
      <w:r>
        <w:rPr>
          <w:rStyle w:val="Picturecaption1"/>
          <w:rFonts w:ascii="Times New Roman"/>
        </w:rPr>
        <w:t>(2) apparent consumption = total output + total import volume - total export volume;</w:t>
      </w:r>
    </w:p>
    <w:p w:rsidR="00A05949" w:rsidRDefault="00E84F4A">
      <w:pPr>
        <w:pStyle w:val="Picturecaption10"/>
        <w:ind w:firstLine="0"/>
      </w:pPr>
      <w:r>
        <w:rPr>
          <w:rStyle w:val="Picturecaption1"/>
          <w:rFonts w:ascii="PMingLiU"/>
        </w:rPr>
        <w:t>(3) Applicants use apparent consumption as demand data.</w:t>
      </w:r>
    </w:p>
    <w:p w:rsidR="00A05949" w:rsidRDefault="00E84F4A">
      <w:pPr>
        <w:jc w:val="center"/>
        <w:rPr>
          <w:sz w:val="2"/>
        </w:rPr>
      </w:pPr>
      <w:r>
        <w:rPr>
          <w:noProof/>
          <w:lang w:val="en-GB"/>
        </w:rPr>
        <w:lastRenderedPageBreak/>
        <w:drawing>
          <wp:inline distT="0" distB="0" distL="0" distR="0">
            <wp:extent cx="5407025" cy="3511550"/>
            <wp:effectExtent l="0" t="0" r="0" b="0"/>
            <wp:docPr id="50" name="The Picut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38"/>
                    <a:stretch/>
                  </pic:blipFill>
                  <pic:spPr>
                    <a:xfrm>
                      <a:off x="0" y="0"/>
                      <a:ext cx="5407025" cy="3511550"/>
                    </a:xfrm>
                    <a:prstGeom prst="rect">
                      <a:avLst/>
                    </a:prstGeom>
                  </pic:spPr>
                </pic:pic>
              </a:graphicData>
            </a:graphic>
          </wp:inline>
        </w:drawing>
      </w:r>
    </w:p>
    <w:p w:rsidR="00A05949" w:rsidRDefault="00E84F4A">
      <w:pPr>
        <w:pStyle w:val="Bodytext10"/>
        <w:spacing w:line="401" w:lineRule="exact"/>
        <w:ind w:firstLine="600"/>
        <w:jc w:val="both"/>
      </w:pPr>
      <w:r>
        <w:rPr>
          <w:rStyle w:val="Bodytext1"/>
        </w:rPr>
        <w:t>Phenol is an important organic chemical raw material, mainly used in the preparation of phenol aldehyde resin, bisphenol</w:t>
      </w:r>
      <w:r>
        <w:rPr>
          <w:rStyle w:val="Bodytext1"/>
          <w:rFonts w:ascii="PMingLiU" w:eastAsia="PMingLiU" w:hAnsi="PMingLiU" w:cs="PMingLiU"/>
          <w:sz w:val="24"/>
        </w:rPr>
        <w:t>A</w:t>
      </w:r>
      <w:r>
        <w:rPr>
          <w:rStyle w:val="Bodytext1"/>
        </w:rPr>
        <w:t xml:space="preserve">, hiselactamide, alkylol, salicylic acid and other industrial raw materials, can also be used as solvents, reagents and disinfectants, </w:t>
      </w:r>
      <w:r>
        <w:rPr>
          <w:rStyle w:val="Bodytext1"/>
        </w:rPr>
        <w:t>widely used in synthetic fibers, plastics, pharmaceuticals, pesticides, spices, dyes, coatings and oil refining industries.</w:t>
      </w:r>
    </w:p>
    <w:p w:rsidR="00A05949" w:rsidRDefault="00E84F4A">
      <w:pPr>
        <w:pStyle w:val="Bodytext10"/>
        <w:spacing w:after="520" w:line="401" w:lineRule="exact"/>
        <w:ind w:firstLine="600"/>
        <w:jc w:val="both"/>
      </w:pPr>
      <w:r>
        <w:rPr>
          <w:rStyle w:val="Bodytext1"/>
        </w:rPr>
        <w:t>As shown in the above chart, the demand for phenol in China continues to grow, from</w:t>
      </w:r>
      <w:r>
        <w:rPr>
          <w:rStyle w:val="Bodytext1"/>
          <w:rFonts w:ascii="PMingLiU" w:eastAsia="PMingLiU" w:hAnsi="PMingLiU" w:cs="PMingLiU"/>
          <w:sz w:val="24"/>
        </w:rPr>
        <w:t>2020</w:t>
      </w:r>
      <w:r>
        <w:rPr>
          <w:rStyle w:val="Bodytext1"/>
        </w:rPr>
        <w:t>to</w:t>
      </w:r>
      <w:r>
        <w:rPr>
          <w:rStyle w:val="Bodytext1"/>
          <w:rFonts w:ascii="PMingLiU" w:eastAsia="PMingLiU" w:hAnsi="PMingLiU" w:cs="PMingLiU"/>
          <w:sz w:val="24"/>
        </w:rPr>
        <w:t>2023</w:t>
      </w:r>
      <w:r>
        <w:rPr>
          <w:rStyle w:val="Bodytext1"/>
        </w:rPr>
        <w:t>, respectively</w:t>
      </w:r>
      <w:r>
        <w:rPr>
          <w:rStyle w:val="Bodytext1"/>
          <w:rFonts w:ascii="PMingLiU" w:eastAsia="PMingLiU" w:hAnsi="PMingLiU" w:cs="PMingLiU"/>
          <w:sz w:val="24"/>
        </w:rPr>
        <w:t xml:space="preserve">, </w:t>
      </w:r>
      <w:r>
        <w:rPr>
          <w:rStyle w:val="Bodytext1"/>
        </w:rPr>
        <w:t>314.39</w:t>
      </w:r>
      <w:r>
        <w:rPr>
          <w:rStyle w:val="Bodytext1"/>
          <w:rFonts w:ascii="PMingLiU" w:eastAsia="PMingLiU" w:hAnsi="PMingLiU" w:cs="PMingLiU"/>
          <w:sz w:val="24"/>
        </w:rPr>
        <w:t>million</w:t>
      </w:r>
      <w:r>
        <w:rPr>
          <w:rStyle w:val="Bodytext1"/>
        </w:rPr>
        <w:t>tons, 386.18 million tons</w:t>
      </w:r>
      <w:r>
        <w:rPr>
          <w:rStyle w:val="Bodytext1"/>
          <w:rFonts w:ascii="PMingLiU" w:eastAsia="PMingLiU" w:hAnsi="PMingLiU" w:cs="PMingLiU"/>
          <w:sz w:val="24"/>
        </w:rPr>
        <w:t>and</w:t>
      </w:r>
      <w:r>
        <w:rPr>
          <w:rStyle w:val="Bodytext1"/>
        </w:rPr>
        <w:t>455.83 million tons</w:t>
      </w:r>
      <w:r>
        <w:rPr>
          <w:rStyle w:val="Bodytext1"/>
          <w:rFonts w:ascii="PMingLiU" w:eastAsia="PMingLiU" w:hAnsi="PMingLiU" w:cs="PMingLiU"/>
          <w:sz w:val="24"/>
        </w:rPr>
        <w:t>,</w:t>
      </w:r>
      <w:r>
        <w:rPr>
          <w:rStyle w:val="Bodytext1"/>
        </w:rPr>
        <w:t>2021</w:t>
      </w:r>
      <w:r>
        <w:rPr>
          <w:rStyle w:val="Bodytext1"/>
          <w:rFonts w:ascii="PMingLiU" w:eastAsia="PMingLiU" w:hAnsi="PMingLiU" w:cs="PMingLiU"/>
          <w:sz w:val="24"/>
        </w:rPr>
        <w:t>to</w:t>
      </w:r>
      <w:r>
        <w:rPr>
          <w:rStyle w:val="Bodytext1"/>
        </w:rPr>
        <w:t>2023, respectively,</w:t>
      </w:r>
      <w:r>
        <w:rPr>
          <w:rStyle w:val="Bodytext1"/>
          <w:rFonts w:ascii="PMingLiU" w:eastAsia="PMingLiU" w:hAnsi="PMingLiU" w:cs="PMingLiU"/>
          <w:sz w:val="24"/>
        </w:rPr>
        <w:t>up</w:t>
      </w:r>
      <w:r>
        <w:rPr>
          <w:rStyle w:val="Bodytext1"/>
        </w:rPr>
        <w:t>16.64%</w:t>
      </w:r>
      <w:r>
        <w:rPr>
          <w:rStyle w:val="Bodytext1"/>
          <w:rFonts w:ascii="PMingLiU" w:eastAsia="PMingLiU" w:hAnsi="PMingLiU" w:cs="PMingLiU"/>
          <w:sz w:val="24"/>
        </w:rPr>
        <w:t>, 5.31</w:t>
      </w:r>
      <w:r>
        <w:rPr>
          <w:rStyle w:val="Bodytext1"/>
        </w:rPr>
        <w:t xml:space="preserve">%, </w:t>
      </w:r>
      <w:r>
        <w:rPr>
          <w:rStyle w:val="Bodytext1"/>
          <w:rFonts w:ascii="PMingLiU" w:eastAsia="PMingLiU" w:hAnsi="PMingLiU" w:cs="PMingLiU"/>
          <w:sz w:val="24"/>
        </w:rPr>
        <w:t>18.04%</w:t>
      </w:r>
      <w:r>
        <w:rPr>
          <w:rStyle w:val="Bodytext1"/>
        </w:rPr>
        <w:t>.</w:t>
      </w:r>
      <w:r>
        <w:rPr>
          <w:rStyle w:val="Bodytext1"/>
          <w:rFonts w:ascii="PMingLiU" w:eastAsia="PMingLiU" w:hAnsi="PMingLiU" w:cs="PMingLiU"/>
          <w:sz w:val="24"/>
        </w:rPr>
        <w:t>In the firstquarterof</w:t>
      </w:r>
      <w:r>
        <w:rPr>
          <w:rStyle w:val="Bodytext1"/>
        </w:rPr>
        <w:t>2024, the domestic demand for phenol was</w:t>
      </w:r>
      <w:r>
        <w:rPr>
          <w:rStyle w:val="Bodytext1"/>
          <w:rFonts w:ascii="PMingLiU" w:eastAsia="PMingLiU" w:hAnsi="PMingLiU" w:cs="PMingLiU"/>
          <w:sz w:val="24"/>
        </w:rPr>
        <w:t>143.23</w:t>
      </w:r>
      <w:r>
        <w:rPr>
          <w:rStyle w:val="Bodytext1"/>
        </w:rPr>
        <w:t>million tons, a</w:t>
      </w:r>
      <w:r>
        <w:rPr>
          <w:rStyle w:val="Bodytext1"/>
          <w:rFonts w:ascii="PMingLiU" w:eastAsia="PMingLiU" w:hAnsi="PMingLiU" w:cs="PMingLiU"/>
          <w:sz w:val="24"/>
        </w:rPr>
        <w:t>22.18%</w:t>
      </w:r>
      <w:r>
        <w:rPr>
          <w:rStyle w:val="Bodytext1"/>
        </w:rPr>
        <w:t>increase over the same period last year. Moreover, the domestic downstr</w:t>
      </w:r>
      <w:r>
        <w:rPr>
          <w:rStyle w:val="Bodytext1"/>
        </w:rPr>
        <w:t xml:space="preserve">eam bisphenol </w:t>
      </w:r>
      <w:r>
        <w:rPr>
          <w:rStyle w:val="Bodytext1"/>
          <w:rFonts w:ascii="PMingLiU" w:eastAsia="PMingLiU" w:hAnsi="PMingLiU" w:cs="PMingLiU"/>
          <w:sz w:val="24"/>
        </w:rPr>
        <w:t>A</w:t>
      </w:r>
      <w:r>
        <w:rPr>
          <w:rStyle w:val="Bodytext1"/>
        </w:rPr>
        <w:t>production capacity will continue to maintain a high growth rate in the future, and the demand for domestic phenol will also maintain a sustained growth trend. According to Zhuo Chuang statistics, in</w:t>
      </w:r>
      <w:r>
        <w:rPr>
          <w:rStyle w:val="Bodytext1"/>
          <w:rFonts w:ascii="PMingLiU" w:eastAsia="PMingLiU" w:hAnsi="PMingLiU" w:cs="PMingLiU"/>
          <w:sz w:val="24"/>
        </w:rPr>
        <w:t>2024-2028</w:t>
      </w:r>
      <w:r>
        <w:rPr>
          <w:rStyle w:val="Bodytext1"/>
        </w:rPr>
        <w:t>, the compound growth rate of dom</w:t>
      </w:r>
      <w:r>
        <w:rPr>
          <w:rStyle w:val="Bodytext1"/>
        </w:rPr>
        <w:t>estic phenol consumption is expected to be as high as</w:t>
      </w:r>
      <w:r>
        <w:rPr>
          <w:rStyle w:val="Bodytext1"/>
          <w:rFonts w:ascii="PMingLiU" w:eastAsia="PMingLiU" w:hAnsi="PMingLiU" w:cs="PMingLiU"/>
          <w:sz w:val="24"/>
        </w:rPr>
        <w:t>8.43%</w:t>
      </w:r>
      <w:r>
        <w:rPr>
          <w:rStyle w:val="Bodytext1"/>
        </w:rPr>
        <w:t>.</w:t>
      </w:r>
    </w:p>
    <w:p w:rsidR="00A05949" w:rsidRDefault="00E84F4A">
      <w:pPr>
        <w:pStyle w:val="Bodytext30"/>
        <w:spacing w:after="520" w:line="240" w:lineRule="auto"/>
      </w:pPr>
      <w:r>
        <w:rPr>
          <w:rStyle w:val="Bodytext3"/>
          <w:rFonts w:ascii="Times New Roman" w:eastAsia="Times New Roman" w:hAnsi="Times New Roman" w:cs="Times New Roman"/>
          <w:b/>
          <w:sz w:val="24"/>
        </w:rPr>
        <w:t>2.2.2</w:t>
      </w:r>
      <w:r>
        <w:rPr>
          <w:rStyle w:val="Bodytext3"/>
          <w:b/>
        </w:rPr>
        <w:t>Application for survey of changes in China's domestic market share</w:t>
      </w:r>
    </w:p>
    <w:p w:rsidR="00A05949" w:rsidRDefault="00E84F4A">
      <w:pPr>
        <w:pStyle w:val="Tablecaption10"/>
        <w:jc w:val="center"/>
        <w:rPr>
          <w:sz w:val="22"/>
        </w:rPr>
      </w:pPr>
      <w:r>
        <w:rPr>
          <w:rStyle w:val="Tablecaption1"/>
          <w:rFonts w:ascii="SimSun" w:eastAsia="SimSun" w:hAnsi="SimSun" w:cs="SimSun"/>
          <w:b/>
          <w:sz w:val="22"/>
        </w:rPr>
        <w:t>Application for survey products in China's domestic market share</w:t>
      </w:r>
    </w:p>
    <w:p w:rsidR="00A05949" w:rsidRDefault="00E84F4A">
      <w:pPr>
        <w:pStyle w:val="Tablecaption10"/>
        <w:ind w:left="7680"/>
      </w:pPr>
      <w:r>
        <w:rPr>
          <w:rStyle w:val="Tablecaption1"/>
        </w:rPr>
        <w:t>Number of units:Thousands of tons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24"/>
        <w:gridCol w:w="1152"/>
        <w:gridCol w:w="1147"/>
        <w:gridCol w:w="1147"/>
        <w:gridCol w:w="1147"/>
        <w:gridCol w:w="1147"/>
        <w:gridCol w:w="1157"/>
      </w:tblGrid>
      <w:tr w:rsidR="00A05949">
        <w:tblPrEx>
          <w:tblCellMar>
            <w:top w:w="0" w:type="dxa"/>
            <w:bottom w:w="0" w:type="dxa"/>
          </w:tblCellMar>
        </w:tblPrEx>
        <w:trPr>
          <w:trHeight w:hRule="exact" w:val="581"/>
          <w:jc w:val="center"/>
        </w:trPr>
        <w:tc>
          <w:tcPr>
            <w:tcW w:w="302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The Project</w:t>
            </w:r>
          </w:p>
        </w:tc>
        <w:tc>
          <w:tcPr>
            <w:tcW w:w="1152"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The Year</w:t>
            </w:r>
            <w:r>
              <w:rPr>
                <w:rStyle w:val="Other1"/>
                <w:rFonts w:ascii="Times New Roman" w:eastAsia="Times New Roman" w:hAnsi="Times New Roman" w:cs="Times New Roman"/>
                <w:b/>
                <w:sz w:val="20"/>
              </w:rPr>
              <w:t>2020</w:t>
            </w:r>
          </w:p>
        </w:tc>
        <w:tc>
          <w:tcPr>
            <w:tcW w:w="114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The</w:t>
            </w:r>
            <w:r>
              <w:rPr>
                <w:rStyle w:val="Other1"/>
                <w:rFonts w:ascii="Times New Roman" w:eastAsia="Times New Roman" w:hAnsi="Times New Roman" w:cs="Times New Roman"/>
                <w:b/>
                <w:sz w:val="20"/>
              </w:rPr>
              <w:t>2021</w:t>
            </w:r>
          </w:p>
        </w:tc>
        <w:tc>
          <w:tcPr>
            <w:tcW w:w="114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2022</w:t>
            </w:r>
          </w:p>
        </w:tc>
        <w:tc>
          <w:tcPr>
            <w:tcW w:w="114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2023</w:t>
            </w:r>
          </w:p>
        </w:tc>
        <w:tc>
          <w:tcPr>
            <w:tcW w:w="114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2023</w:t>
            </w:r>
          </w:p>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1</w:t>
            </w:r>
            <w:r>
              <w:rPr>
                <w:rStyle w:val="Other1"/>
                <w:b/>
                <w:sz w:val="20"/>
              </w:rPr>
              <w:t>Quarterly</w:t>
            </w:r>
          </w:p>
        </w:tc>
        <w:tc>
          <w:tcPr>
            <w:tcW w:w="1157"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The year</w:t>
            </w:r>
            <w:r>
              <w:rPr>
                <w:rStyle w:val="Other1"/>
                <w:rFonts w:ascii="Times New Roman" w:eastAsia="Times New Roman" w:hAnsi="Times New Roman" w:cs="Times New Roman"/>
                <w:b/>
                <w:sz w:val="20"/>
              </w:rPr>
              <w:t>2024</w:t>
            </w:r>
          </w:p>
          <w:p w:rsidR="00A05949" w:rsidRDefault="00E84F4A">
            <w:pPr>
              <w:pStyle w:val="Other10"/>
              <w:spacing w:after="0" w:line="240" w:lineRule="auto"/>
              <w:ind w:firstLine="220"/>
              <w:rPr>
                <w:sz w:val="20"/>
              </w:rPr>
            </w:pPr>
            <w:r>
              <w:rPr>
                <w:rStyle w:val="Other1"/>
                <w:rFonts w:ascii="Times New Roman" w:eastAsia="Times New Roman" w:hAnsi="Times New Roman" w:cs="Times New Roman"/>
                <w:b/>
                <w:sz w:val="20"/>
              </w:rPr>
              <w:t>1</w:t>
            </w:r>
            <w:r>
              <w:rPr>
                <w:rStyle w:val="Other1"/>
                <w:b/>
                <w:sz w:val="20"/>
              </w:rPr>
              <w:t>Quarterly</w:t>
            </w:r>
          </w:p>
        </w:tc>
      </w:tr>
      <w:tr w:rsidR="00A05949">
        <w:tblPrEx>
          <w:tblCellMar>
            <w:top w:w="0" w:type="dxa"/>
            <w:bottom w:w="0" w:type="dxa"/>
          </w:tblCellMar>
        </w:tblPrEx>
        <w:trPr>
          <w:trHeight w:hRule="exact" w:val="379"/>
          <w:jc w:val="center"/>
        </w:trPr>
        <w:tc>
          <w:tcPr>
            <w:tcW w:w="302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Total import volume of applications for survey products</w:t>
            </w:r>
          </w:p>
        </w:tc>
        <w:tc>
          <w:tcPr>
            <w:tcW w:w="1152"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28.18</w:t>
            </w:r>
          </w:p>
        </w:tc>
        <w:tc>
          <w:tcPr>
            <w:tcW w:w="114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18.76</w:t>
            </w:r>
          </w:p>
        </w:tc>
        <w:tc>
          <w:tcPr>
            <w:tcW w:w="114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15.61</w:t>
            </w:r>
          </w:p>
        </w:tc>
        <w:tc>
          <w:tcPr>
            <w:tcW w:w="114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8.50</w:t>
            </w:r>
          </w:p>
        </w:tc>
        <w:tc>
          <w:tcPr>
            <w:tcW w:w="114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3.27</w:t>
            </w:r>
          </w:p>
        </w:tc>
        <w:tc>
          <w:tcPr>
            <w:tcW w:w="1157"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1.28</w:t>
            </w:r>
          </w:p>
        </w:tc>
      </w:tr>
      <w:tr w:rsidR="00A05949">
        <w:tblPrEx>
          <w:tblCellMar>
            <w:top w:w="0" w:type="dxa"/>
            <w:bottom w:w="0" w:type="dxa"/>
          </w:tblCellMar>
        </w:tblPrEx>
        <w:trPr>
          <w:trHeight w:hRule="exact" w:val="379"/>
          <w:jc w:val="center"/>
        </w:trPr>
        <w:tc>
          <w:tcPr>
            <w:tcW w:w="302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Domestic demand for similar products</w:t>
            </w:r>
          </w:p>
        </w:tc>
        <w:tc>
          <w:tcPr>
            <w:tcW w:w="1152"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314.39</w:t>
            </w:r>
          </w:p>
        </w:tc>
        <w:tc>
          <w:tcPr>
            <w:tcW w:w="114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366.72</w:t>
            </w:r>
          </w:p>
        </w:tc>
        <w:tc>
          <w:tcPr>
            <w:tcW w:w="114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386.18</w:t>
            </w:r>
          </w:p>
        </w:tc>
        <w:tc>
          <w:tcPr>
            <w:tcW w:w="114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455.83</w:t>
            </w:r>
          </w:p>
        </w:tc>
        <w:tc>
          <w:tcPr>
            <w:tcW w:w="114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117.23</w:t>
            </w:r>
          </w:p>
        </w:tc>
        <w:tc>
          <w:tcPr>
            <w:tcW w:w="1157"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143.23</w:t>
            </w:r>
          </w:p>
        </w:tc>
      </w:tr>
      <w:tr w:rsidR="00A05949">
        <w:tblPrEx>
          <w:tblCellMar>
            <w:top w:w="0" w:type="dxa"/>
            <w:bottom w:w="0" w:type="dxa"/>
          </w:tblCellMar>
        </w:tblPrEx>
        <w:trPr>
          <w:trHeight w:hRule="exact" w:val="374"/>
          <w:jc w:val="center"/>
        </w:trPr>
        <w:tc>
          <w:tcPr>
            <w:tcW w:w="302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lastRenderedPageBreak/>
              <w:t>Application for market share of survey products</w:t>
            </w:r>
          </w:p>
        </w:tc>
        <w:tc>
          <w:tcPr>
            <w:tcW w:w="1152"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8.96%</w:t>
            </w:r>
          </w:p>
        </w:tc>
        <w:tc>
          <w:tcPr>
            <w:tcW w:w="114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5.12%</w:t>
            </w:r>
          </w:p>
        </w:tc>
        <w:tc>
          <w:tcPr>
            <w:tcW w:w="114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4.04%</w:t>
            </w:r>
          </w:p>
        </w:tc>
        <w:tc>
          <w:tcPr>
            <w:tcW w:w="114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1.86%</w:t>
            </w:r>
          </w:p>
        </w:tc>
        <w:tc>
          <w:tcPr>
            <w:tcW w:w="114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2.79%</w:t>
            </w:r>
          </w:p>
        </w:tc>
        <w:tc>
          <w:tcPr>
            <w:tcW w:w="1157"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0.89%</w:t>
            </w:r>
          </w:p>
        </w:tc>
      </w:tr>
      <w:tr w:rsidR="00A05949">
        <w:tblPrEx>
          <w:tblCellMar>
            <w:top w:w="0" w:type="dxa"/>
            <w:bottom w:w="0" w:type="dxa"/>
          </w:tblCellMar>
        </w:tblPrEx>
        <w:trPr>
          <w:trHeight w:hRule="exact" w:val="403"/>
          <w:jc w:val="center"/>
        </w:trPr>
        <w:tc>
          <w:tcPr>
            <w:tcW w:w="302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Percentage increase and decrease</w:t>
            </w:r>
          </w:p>
        </w:tc>
        <w:tc>
          <w:tcPr>
            <w:tcW w:w="1152"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147"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- 3.85</w:t>
            </w:r>
          </w:p>
        </w:tc>
        <w:tc>
          <w:tcPr>
            <w:tcW w:w="1147"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- 1.07</w:t>
            </w:r>
          </w:p>
        </w:tc>
        <w:tc>
          <w:tcPr>
            <w:tcW w:w="1147"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- 2.18</w:t>
            </w:r>
          </w:p>
        </w:tc>
        <w:tc>
          <w:tcPr>
            <w:tcW w:w="1147"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-1.90</w:t>
            </w:r>
          </w:p>
        </w:tc>
      </w:tr>
    </w:tbl>
    <w:p w:rsidR="00A05949" w:rsidRDefault="00A05949">
      <w:pPr>
        <w:spacing w:after="119" w:line="1" w:lineRule="exact"/>
      </w:pPr>
    </w:p>
    <w:p w:rsidR="00A05949" w:rsidRDefault="00A05949">
      <w:pPr>
        <w:spacing w:line="1" w:lineRule="exact"/>
      </w:pPr>
    </w:p>
    <w:p w:rsidR="00A05949" w:rsidRDefault="00E84F4A">
      <w:pPr>
        <w:pStyle w:val="Picturecaption10"/>
        <w:spacing w:after="0"/>
        <w:ind w:firstLine="0"/>
      </w:pPr>
      <w:r>
        <w:rPr>
          <w:rStyle w:val="Picturecaption1"/>
        </w:rPr>
        <w:t>Note to:The market share of the application survey product = the total number of imports of the application for survey products / domestic demand for similar products.</w:t>
      </w:r>
    </w:p>
    <w:p w:rsidR="00A05949" w:rsidRDefault="00E84F4A">
      <w:pPr>
        <w:rPr>
          <w:sz w:val="2"/>
        </w:rPr>
      </w:pPr>
      <w:r>
        <w:rPr>
          <w:noProof/>
          <w:lang w:val="en-GB"/>
        </w:rPr>
        <w:drawing>
          <wp:inline distT="0" distB="0" distL="0" distR="0">
            <wp:extent cx="5309870" cy="3121025"/>
            <wp:effectExtent l="0" t="0" r="0" b="0"/>
            <wp:docPr id="51" name="Picut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39"/>
                    <a:stretch/>
                  </pic:blipFill>
                  <pic:spPr>
                    <a:xfrm>
                      <a:off x="0" y="0"/>
                      <a:ext cx="5309870" cy="3121025"/>
                    </a:xfrm>
                    <a:prstGeom prst="rect">
                      <a:avLst/>
                    </a:prstGeom>
                  </pic:spPr>
                </pic:pic>
              </a:graphicData>
            </a:graphic>
          </wp:inline>
        </w:drawing>
      </w:r>
    </w:p>
    <w:p w:rsidR="00A05949" w:rsidRDefault="00E84F4A">
      <w:pPr>
        <w:pStyle w:val="Bodytext10"/>
        <w:spacing w:after="520" w:line="400" w:lineRule="exact"/>
        <w:ind w:left="220" w:firstLine="480"/>
      </w:pPr>
      <w:r>
        <w:rPr>
          <w:rStyle w:val="Bodytext1"/>
        </w:rPr>
        <w:t>During the implementation of anti-dumping measures, China's market share of applicatio</w:t>
      </w:r>
      <w:r>
        <w:rPr>
          <w:rStyle w:val="Bodytext1"/>
        </w:rPr>
        <w:t>ns for survey products continued to decline.</w:t>
      </w:r>
      <w:r>
        <w:rPr>
          <w:rStyle w:val="Bodytext1"/>
          <w:rFonts w:ascii="PMingLiU" w:eastAsia="PMingLiU" w:hAnsi="PMingLiU" w:cs="PMingLiU"/>
          <w:sz w:val="24"/>
        </w:rPr>
        <w:t>From</w:t>
      </w:r>
      <w:r>
        <w:rPr>
          <w:rStyle w:val="Bodytext1"/>
        </w:rPr>
        <w:t>2020 to</w:t>
      </w:r>
      <w:r>
        <w:rPr>
          <w:rStyle w:val="Bodytext1"/>
          <w:rFonts w:ascii="PMingLiU" w:eastAsia="PMingLiU" w:hAnsi="PMingLiU" w:cs="PMingLiU"/>
          <w:sz w:val="24"/>
        </w:rPr>
        <w:t xml:space="preserve">2023 </w:t>
      </w:r>
      <w:r>
        <w:rPr>
          <w:rStyle w:val="Bodytext1"/>
        </w:rPr>
        <w:t>and the first</w:t>
      </w:r>
      <w:r>
        <w:rPr>
          <w:rStyle w:val="Bodytext1"/>
          <w:rFonts w:ascii="PMingLiU" w:eastAsia="PMingLiU" w:hAnsi="PMingLiU" w:cs="PMingLiU"/>
          <w:sz w:val="24"/>
        </w:rPr>
        <w:t>quarter</w:t>
      </w:r>
      <w:r>
        <w:rPr>
          <w:rStyle w:val="Bodytext1"/>
        </w:rPr>
        <w:t>of</w:t>
      </w:r>
      <w:r>
        <w:rPr>
          <w:rStyle w:val="Bodytext1"/>
          <w:rFonts w:ascii="PMingLiU" w:eastAsia="PMingLiU" w:hAnsi="PMingLiU" w:cs="PMingLiU"/>
          <w:sz w:val="24"/>
        </w:rPr>
        <w:t>2024</w:t>
      </w:r>
      <w:r>
        <w:rPr>
          <w:rStyle w:val="Bodytext1"/>
        </w:rPr>
        <w:t>, China's market share was</w:t>
      </w:r>
      <w:r>
        <w:rPr>
          <w:rStyle w:val="Bodytext1"/>
          <w:rFonts w:ascii="PMingLiU" w:eastAsia="PMingLiU" w:hAnsi="PMingLiU" w:cs="PMingLiU"/>
          <w:sz w:val="24"/>
        </w:rPr>
        <w:t>8.96%, 5.12%</w:t>
      </w:r>
      <w:r>
        <w:rPr>
          <w:rStyle w:val="Bodytext1"/>
        </w:rPr>
        <w:t>,</w:t>
      </w:r>
      <w:r>
        <w:rPr>
          <w:rStyle w:val="Bodytext1"/>
          <w:rFonts w:ascii="PMingLiU" w:eastAsia="PMingLiU" w:hAnsi="PMingLiU" w:cs="PMingLiU"/>
          <w:sz w:val="24"/>
        </w:rPr>
        <w:t>4.04%,</w:t>
      </w:r>
      <w:r>
        <w:rPr>
          <w:rStyle w:val="Bodytext1"/>
        </w:rPr>
        <w:t>1.86</w:t>
      </w:r>
      <w:r>
        <w:rPr>
          <w:rStyle w:val="Bodytext1"/>
          <w:rFonts w:ascii="PMingLiU" w:eastAsia="PMingLiU" w:hAnsi="PMingLiU" w:cs="PMingLiU"/>
          <w:sz w:val="24"/>
        </w:rPr>
        <w:t>% and</w:t>
      </w:r>
      <w:r>
        <w:rPr>
          <w:rStyle w:val="Bodytext1"/>
        </w:rPr>
        <w:t>0.89% respectively, with</w:t>
      </w:r>
      <w:r>
        <w:rPr>
          <w:rStyle w:val="Bodytext1"/>
          <w:rFonts w:ascii="PMingLiU" w:eastAsia="PMingLiU" w:hAnsi="PMingLiU" w:cs="PMingLiU"/>
          <w:sz w:val="24"/>
        </w:rPr>
        <w:t xml:space="preserve">3.85percentage </w:t>
      </w:r>
      <w:r>
        <w:rPr>
          <w:rStyle w:val="Bodytext1"/>
        </w:rPr>
        <w:t>points, 1.07 percentage points, 2.18 percentage points</w:t>
      </w:r>
      <w:r>
        <w:rPr>
          <w:rStyle w:val="Bodytext1"/>
          <w:rFonts w:ascii="PMingLiU" w:eastAsia="PMingLiU" w:hAnsi="PMingLiU" w:cs="PMingLiU"/>
          <w:sz w:val="24"/>
        </w:rPr>
        <w:t>and</w:t>
      </w:r>
      <w:r>
        <w:rPr>
          <w:rStyle w:val="Bodytext1"/>
        </w:rPr>
        <w:t>1.90 percentage points in</w:t>
      </w:r>
      <w:r>
        <w:rPr>
          <w:rStyle w:val="Bodytext1"/>
          <w:rFonts w:ascii="PMingLiU" w:eastAsia="PMingLiU" w:hAnsi="PMingLiU" w:cs="PMingLiU"/>
          <w:sz w:val="24"/>
        </w:rPr>
        <w:t>thefirst quarterof 2024,</w:t>
      </w:r>
      <w:r>
        <w:rPr>
          <w:rStyle w:val="Bodytext1"/>
        </w:rPr>
        <w:t>respectively,</w:t>
      </w:r>
      <w:r>
        <w:rPr>
          <w:rStyle w:val="Bodytext1"/>
          <w:rFonts w:ascii="PMingLiU" w:eastAsia="PMingLiU" w:hAnsi="PMingLiU" w:cs="PMingLiU"/>
          <w:sz w:val="24"/>
        </w:rPr>
        <w:t>compared</w:t>
      </w:r>
      <w:r>
        <w:rPr>
          <w:rStyle w:val="Bodytext1"/>
        </w:rPr>
        <w:t>to the previous year</w:t>
      </w:r>
      <w:r>
        <w:rPr>
          <w:rStyle w:val="Bodytext1"/>
          <w:rFonts w:ascii="PMingLiU" w:eastAsia="PMingLiU" w:hAnsi="PMingLiU" w:cs="PMingLiU"/>
          <w:sz w:val="24"/>
        </w:rPr>
        <w:t>.</w:t>
      </w:r>
    </w:p>
    <w:p w:rsidR="00A05949" w:rsidRDefault="00E84F4A">
      <w:pPr>
        <w:pStyle w:val="Heading410"/>
        <w:keepNext/>
        <w:keepLines/>
        <w:spacing w:after="240" w:line="348" w:lineRule="auto"/>
        <w:ind w:firstLine="220"/>
        <w:jc w:val="both"/>
      </w:pPr>
      <w:bookmarkStart w:id="99" w:name="bookmark80"/>
      <w:bookmarkStart w:id="100" w:name="_Toc176449830"/>
      <w:bookmarkStart w:id="101" w:name="_Toc176449996"/>
      <w:r>
        <w:rPr>
          <w:rStyle w:val="Heading41"/>
          <w:rFonts w:ascii="Times New Roman" w:eastAsia="Times New Roman" w:hAnsi="Times New Roman" w:cs="Times New Roman"/>
          <w:b/>
          <w:sz w:val="24"/>
        </w:rPr>
        <w:t>Application</w:t>
      </w:r>
      <w:r>
        <w:rPr>
          <w:rStyle w:val="Heading41"/>
          <w:b/>
        </w:rPr>
        <w:t>to investigate the changes in the import price of products</w:t>
      </w:r>
      <w:bookmarkEnd w:id="99"/>
      <w:bookmarkEnd w:id="100"/>
      <w:bookmarkEnd w:id="101"/>
    </w:p>
    <w:p w:rsidR="00A05949" w:rsidRDefault="00E84F4A">
      <w:pPr>
        <w:pStyle w:val="Heading410"/>
        <w:keepNext/>
        <w:keepLines/>
        <w:spacing w:after="160"/>
        <w:jc w:val="center"/>
      </w:pPr>
      <w:bookmarkStart w:id="102" w:name="_Toc176449831"/>
      <w:bookmarkStart w:id="103" w:name="_Toc176449997"/>
      <w:r>
        <w:rPr>
          <w:rStyle w:val="Heading41"/>
          <w:b/>
        </w:rPr>
        <w:t>Application for investigation of changes in import prices of products</w:t>
      </w:r>
      <w:bookmarkEnd w:id="102"/>
      <w:bookmarkEnd w:id="103"/>
    </w:p>
    <w:p w:rsidR="00A05949" w:rsidRDefault="00E84F4A">
      <w:pPr>
        <w:pStyle w:val="Tablecaption10"/>
        <w:ind w:left="7978"/>
      </w:pPr>
      <w:r>
        <w:rPr>
          <w:rStyle w:val="Tablecaption1"/>
        </w:rPr>
        <w:t>The unit:United States dollars/tonnes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45"/>
        <w:gridCol w:w="1402"/>
        <w:gridCol w:w="1210"/>
        <w:gridCol w:w="1210"/>
        <w:gridCol w:w="1214"/>
        <w:gridCol w:w="1210"/>
        <w:gridCol w:w="1210"/>
        <w:gridCol w:w="1229"/>
      </w:tblGrid>
      <w:tr w:rsidR="00A05949">
        <w:tblPrEx>
          <w:tblCellMar>
            <w:top w:w="0" w:type="dxa"/>
            <w:bottom w:w="0" w:type="dxa"/>
          </w:tblCellMar>
        </w:tblPrEx>
        <w:trPr>
          <w:trHeight w:hRule="exact" w:val="581"/>
          <w:jc w:val="center"/>
        </w:trPr>
        <w:tc>
          <w:tcPr>
            <w:tcW w:w="1445"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rPr>
                <w:sz w:val="20"/>
              </w:rPr>
            </w:pPr>
            <w:r>
              <w:rPr>
                <w:rStyle w:val="Other1"/>
                <w:b/>
                <w:sz w:val="20"/>
              </w:rPr>
              <w:t>Country (region)</w:t>
            </w:r>
          </w:p>
        </w:tc>
        <w:tc>
          <w:tcPr>
            <w:tcW w:w="1402" w:type="dxa"/>
            <w:tcBorders>
              <w:top w:val="single" w:sz="4" w:space="0" w:color="auto"/>
              <w:left w:val="single" w:sz="4" w:space="0" w:color="auto"/>
            </w:tcBorders>
            <w:shd w:val="clear" w:color="auto" w:fill="auto"/>
            <w:vAlign w:val="bottom"/>
          </w:tcPr>
          <w:p w:rsidR="00A05949" w:rsidRDefault="00E84F4A">
            <w:pPr>
              <w:pStyle w:val="Other10"/>
              <w:spacing w:after="0" w:line="269" w:lineRule="exact"/>
              <w:ind w:firstLine="0"/>
              <w:jc w:val="center"/>
              <w:rPr>
                <w:sz w:val="20"/>
              </w:rPr>
            </w:pPr>
            <w:r>
              <w:rPr>
                <w:rStyle w:val="Other1"/>
                <w:b/>
                <w:sz w:val="20"/>
              </w:rPr>
              <w:t>The Period Project</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The Year</w:t>
            </w:r>
            <w:r>
              <w:rPr>
                <w:rStyle w:val="Other1"/>
                <w:rFonts w:ascii="Times New Roman" w:eastAsia="Times New Roman" w:hAnsi="Times New Roman" w:cs="Times New Roman"/>
                <w:b/>
                <w:sz w:val="20"/>
              </w:rPr>
              <w:t>2020</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The</w:t>
            </w:r>
            <w:r>
              <w:rPr>
                <w:rStyle w:val="Other1"/>
                <w:rFonts w:ascii="Times New Roman" w:eastAsia="Times New Roman" w:hAnsi="Times New Roman" w:cs="Times New Roman"/>
                <w:b/>
                <w:sz w:val="20"/>
              </w:rPr>
              <w:t>2021</w:t>
            </w:r>
          </w:p>
        </w:tc>
        <w:tc>
          <w:tcPr>
            <w:tcW w:w="12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220"/>
              <w:rPr>
                <w:sz w:val="20"/>
              </w:rPr>
            </w:pPr>
            <w:r>
              <w:rPr>
                <w:rStyle w:val="Other1"/>
                <w:rFonts w:ascii="Times New Roman" w:eastAsia="Times New Roman" w:hAnsi="Times New Roman" w:cs="Times New Roman"/>
                <w:b/>
                <w:sz w:val="20"/>
              </w:rPr>
              <w:t>2022</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2023</w:t>
            </w:r>
          </w:p>
        </w:tc>
        <w:tc>
          <w:tcPr>
            <w:tcW w:w="1210" w:type="dxa"/>
            <w:tcBorders>
              <w:top w:val="single" w:sz="4" w:space="0" w:color="auto"/>
              <w:left w:val="single" w:sz="4" w:space="0" w:color="auto"/>
            </w:tcBorders>
            <w:shd w:val="clear" w:color="auto" w:fill="auto"/>
            <w:vAlign w:val="bottom"/>
          </w:tcPr>
          <w:p w:rsidR="00A05949" w:rsidRDefault="00E84F4A">
            <w:pPr>
              <w:pStyle w:val="Other10"/>
              <w:spacing w:after="0" w:line="269" w:lineRule="exact"/>
              <w:ind w:firstLine="0"/>
              <w:jc w:val="center"/>
              <w:rPr>
                <w:sz w:val="20"/>
              </w:rPr>
            </w:pPr>
            <w:r>
              <w:rPr>
                <w:rStyle w:val="Other1"/>
                <w:b/>
                <w:sz w:val="20"/>
              </w:rPr>
              <w:t xml:space="preserve">The 1st </w:t>
            </w:r>
            <w:r>
              <w:rPr>
                <w:rStyle w:val="Other1"/>
                <w:rFonts w:ascii="Times New Roman" w:eastAsia="Times New Roman" w:hAnsi="Times New Roman" w:cs="Times New Roman"/>
                <w:b/>
                <w:sz w:val="20"/>
              </w:rPr>
              <w:t>Quarter</w:t>
            </w:r>
            <w:r>
              <w:rPr>
                <w:rStyle w:val="Other1"/>
                <w:b/>
                <w:sz w:val="20"/>
              </w:rPr>
              <w:t>of</w:t>
            </w:r>
            <w:r>
              <w:rPr>
                <w:rStyle w:val="Other1"/>
                <w:rFonts w:ascii="Times New Roman" w:eastAsia="Times New Roman" w:hAnsi="Times New Roman" w:cs="Times New Roman"/>
                <w:b/>
                <w:sz w:val="20"/>
              </w:rPr>
              <w:t>2023</w:t>
            </w:r>
          </w:p>
        </w:tc>
        <w:tc>
          <w:tcPr>
            <w:tcW w:w="1229"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The year</w:t>
            </w:r>
            <w:r>
              <w:rPr>
                <w:rStyle w:val="Other1"/>
                <w:rFonts w:ascii="Times New Roman" w:eastAsia="Times New Roman" w:hAnsi="Times New Roman" w:cs="Times New Roman"/>
                <w:b/>
                <w:sz w:val="20"/>
              </w:rPr>
              <w:t>2024</w:t>
            </w:r>
          </w:p>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1</w:t>
            </w:r>
            <w:r>
              <w:rPr>
                <w:rStyle w:val="Other1"/>
                <w:b/>
                <w:sz w:val="20"/>
              </w:rPr>
              <w:t>Quarterly</w:t>
            </w:r>
          </w:p>
        </w:tc>
      </w:tr>
      <w:tr w:rsidR="00A05949">
        <w:tblPrEx>
          <w:tblCellMar>
            <w:top w:w="0" w:type="dxa"/>
            <w:bottom w:w="0" w:type="dxa"/>
          </w:tblCellMar>
        </w:tblPrEx>
        <w:trPr>
          <w:trHeight w:hRule="exact" w:val="379"/>
          <w:jc w:val="center"/>
        </w:trPr>
        <w:tc>
          <w:tcPr>
            <w:tcW w:w="1445" w:type="dxa"/>
            <w:vMerge w:val="restart"/>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500"/>
              <w:rPr>
                <w:sz w:val="20"/>
              </w:rPr>
            </w:pPr>
            <w:r>
              <w:rPr>
                <w:rStyle w:val="Other1"/>
                <w:sz w:val="20"/>
              </w:rPr>
              <w:t>Republic of Korea</w:t>
            </w:r>
          </w:p>
        </w:tc>
        <w:tc>
          <w:tcPr>
            <w:tcW w:w="1402"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260"/>
              <w:jc w:val="both"/>
              <w:rPr>
                <w:sz w:val="20"/>
              </w:rPr>
            </w:pPr>
            <w:r>
              <w:rPr>
                <w:rStyle w:val="Other1"/>
                <w:sz w:val="20"/>
              </w:rPr>
              <w:t>Prices of imports</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320"/>
              <w:rPr>
                <w:sz w:val="20"/>
              </w:rPr>
            </w:pPr>
            <w:r>
              <w:rPr>
                <w:rStyle w:val="Other1"/>
                <w:rFonts w:ascii="PMingLiU" w:eastAsia="PMingLiU" w:hAnsi="PMingLiU" w:cs="PMingLiU"/>
                <w:sz w:val="20"/>
              </w:rPr>
              <w:t>669.82</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220"/>
              <w:rPr>
                <w:sz w:val="20"/>
              </w:rPr>
            </w:pPr>
            <w:r>
              <w:rPr>
                <w:rStyle w:val="Other1"/>
                <w:rFonts w:ascii="PMingLiU" w:eastAsia="PMingLiU" w:hAnsi="PMingLiU" w:cs="PMingLiU"/>
                <w:sz w:val="20"/>
              </w:rPr>
              <w:t>1,085.74</w:t>
            </w:r>
          </w:p>
        </w:tc>
        <w:tc>
          <w:tcPr>
            <w:tcW w:w="12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220"/>
              <w:rPr>
                <w:sz w:val="20"/>
              </w:rPr>
            </w:pPr>
            <w:r>
              <w:rPr>
                <w:rStyle w:val="Other1"/>
                <w:rFonts w:ascii="PMingLiU" w:eastAsia="PMingLiU" w:hAnsi="PMingLiU" w:cs="PMingLiU"/>
                <w:sz w:val="20"/>
              </w:rPr>
              <w:t>1,337.21</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220"/>
              <w:rPr>
                <w:sz w:val="20"/>
              </w:rPr>
            </w:pPr>
            <w:r>
              <w:rPr>
                <w:rStyle w:val="Other1"/>
                <w:rFonts w:ascii="PMingLiU" w:eastAsia="PMingLiU" w:hAnsi="PMingLiU" w:cs="PMingLiU"/>
                <w:sz w:val="20"/>
              </w:rPr>
              <w:t>1,079.76</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220"/>
              <w:rPr>
                <w:sz w:val="20"/>
              </w:rPr>
            </w:pPr>
            <w:r>
              <w:rPr>
                <w:rStyle w:val="Other1"/>
                <w:rFonts w:ascii="PMingLiU" w:eastAsia="PMingLiU" w:hAnsi="PMingLiU" w:cs="PMingLiU"/>
                <w:sz w:val="20"/>
              </w:rPr>
              <w:t>1,176.36</w:t>
            </w:r>
          </w:p>
        </w:tc>
        <w:tc>
          <w:tcPr>
            <w:tcW w:w="1229"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600"/>
              <w:rPr>
                <w:sz w:val="20"/>
              </w:rPr>
            </w:pPr>
            <w:r>
              <w:rPr>
                <w:rStyle w:val="Other1"/>
                <w:rFonts w:ascii="Times New Roman" w:eastAsia="Times New Roman" w:hAnsi="Times New Roman" w:cs="Times New Roman"/>
                <w:sz w:val="20"/>
                <w:vertAlign w:val="subscript"/>
              </w:rPr>
              <w:t>I'm the one.</w:t>
            </w:r>
          </w:p>
        </w:tc>
      </w:tr>
      <w:tr w:rsidR="00A05949">
        <w:tblPrEx>
          <w:tblCellMar>
            <w:top w:w="0" w:type="dxa"/>
            <w:bottom w:w="0" w:type="dxa"/>
          </w:tblCellMar>
        </w:tblPrEx>
        <w:trPr>
          <w:trHeight w:hRule="exact" w:val="379"/>
          <w:jc w:val="center"/>
        </w:trPr>
        <w:tc>
          <w:tcPr>
            <w:tcW w:w="1445" w:type="dxa"/>
            <w:vMerge/>
            <w:tcBorders>
              <w:left w:val="single" w:sz="4" w:space="0" w:color="auto"/>
            </w:tcBorders>
            <w:shd w:val="clear" w:color="auto" w:fill="auto"/>
            <w:vAlign w:val="center"/>
          </w:tcPr>
          <w:p w:rsidR="00A05949" w:rsidRDefault="00A05949"/>
        </w:tc>
        <w:tc>
          <w:tcPr>
            <w:tcW w:w="1402"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260"/>
              <w:jc w:val="both"/>
              <w:rPr>
                <w:sz w:val="20"/>
              </w:rPr>
            </w:pPr>
            <w:r>
              <w:rPr>
                <w:rStyle w:val="Other1"/>
                <w:sz w:val="20"/>
              </w:rPr>
              <w:t>Magnitude of change</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600"/>
              <w:rPr>
                <w:sz w:val="20"/>
              </w:rPr>
            </w:pPr>
            <w:r>
              <w:rPr>
                <w:rStyle w:val="Other1"/>
                <w:rFonts w:ascii="Times New Roman" w:eastAsia="Times New Roman" w:hAnsi="Times New Roman" w:cs="Times New Roman"/>
                <w:sz w:val="20"/>
                <w:vertAlign w:val="subscript"/>
              </w:rPr>
              <w:t>I'm the one.</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62.10%</w:t>
            </w:r>
          </w:p>
        </w:tc>
        <w:tc>
          <w:tcPr>
            <w:tcW w:w="12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23.16%</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-19.25%</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540"/>
              <w:rPr>
                <w:sz w:val="20"/>
              </w:rPr>
            </w:pPr>
            <w:r>
              <w:rPr>
                <w:rStyle w:val="Other1"/>
                <w:rFonts w:ascii="Times New Roman" w:eastAsia="Times New Roman" w:hAnsi="Times New Roman" w:cs="Times New Roman"/>
                <w:sz w:val="20"/>
                <w:vertAlign w:val="subscript"/>
              </w:rPr>
              <w:t>I'm the one.</w:t>
            </w:r>
          </w:p>
        </w:tc>
        <w:tc>
          <w:tcPr>
            <w:tcW w:w="1229"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540"/>
              <w:rPr>
                <w:sz w:val="20"/>
              </w:rPr>
            </w:pPr>
            <w:r>
              <w:rPr>
                <w:rStyle w:val="Other1"/>
                <w:rFonts w:ascii="Times New Roman" w:eastAsia="Times New Roman" w:hAnsi="Times New Roman" w:cs="Times New Roman"/>
                <w:sz w:val="20"/>
                <w:vertAlign w:val="subscript"/>
              </w:rPr>
              <w:t>I'm the one.</w:t>
            </w:r>
          </w:p>
        </w:tc>
      </w:tr>
      <w:tr w:rsidR="00A05949">
        <w:tblPrEx>
          <w:tblCellMar>
            <w:top w:w="0" w:type="dxa"/>
            <w:bottom w:w="0" w:type="dxa"/>
          </w:tblCellMar>
        </w:tblPrEx>
        <w:trPr>
          <w:trHeight w:hRule="exact" w:val="374"/>
          <w:jc w:val="center"/>
        </w:trPr>
        <w:tc>
          <w:tcPr>
            <w:tcW w:w="1445" w:type="dxa"/>
            <w:vMerge w:val="restart"/>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500"/>
              <w:rPr>
                <w:sz w:val="20"/>
              </w:rPr>
            </w:pPr>
            <w:r>
              <w:rPr>
                <w:rStyle w:val="Other1"/>
                <w:sz w:val="20"/>
              </w:rPr>
              <w:t>United States of America</w:t>
            </w:r>
          </w:p>
        </w:tc>
        <w:tc>
          <w:tcPr>
            <w:tcW w:w="1402"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260"/>
              <w:jc w:val="both"/>
              <w:rPr>
                <w:sz w:val="20"/>
              </w:rPr>
            </w:pPr>
            <w:r>
              <w:rPr>
                <w:rStyle w:val="Other1"/>
                <w:sz w:val="20"/>
              </w:rPr>
              <w:t>Prices of imports</w:t>
            </w:r>
          </w:p>
        </w:tc>
        <w:tc>
          <w:tcPr>
            <w:tcW w:w="12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320"/>
              <w:rPr>
                <w:sz w:val="20"/>
              </w:rPr>
            </w:pPr>
            <w:r>
              <w:rPr>
                <w:rStyle w:val="Other1"/>
                <w:rFonts w:ascii="PMingLiU" w:eastAsia="PMingLiU" w:hAnsi="PMingLiU" w:cs="PMingLiU"/>
                <w:sz w:val="20"/>
              </w:rPr>
              <w:t>532.94</w:t>
            </w:r>
          </w:p>
        </w:tc>
        <w:tc>
          <w:tcPr>
            <w:tcW w:w="12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220"/>
              <w:rPr>
                <w:sz w:val="20"/>
              </w:rPr>
            </w:pPr>
            <w:r>
              <w:rPr>
                <w:rStyle w:val="Other1"/>
                <w:rFonts w:ascii="PMingLiU" w:eastAsia="PMingLiU" w:hAnsi="PMingLiU" w:cs="PMingLiU"/>
                <w:sz w:val="20"/>
              </w:rPr>
              <w:t>152,665</w:t>
            </w:r>
          </w:p>
        </w:tc>
        <w:tc>
          <w:tcPr>
            <w:tcW w:w="121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220"/>
              <w:rPr>
                <w:sz w:val="20"/>
              </w:rPr>
            </w:pPr>
            <w:r>
              <w:rPr>
                <w:rStyle w:val="Other1"/>
                <w:rFonts w:ascii="PMingLiU" w:eastAsia="PMingLiU" w:hAnsi="PMingLiU" w:cs="PMingLiU"/>
                <w:sz w:val="20"/>
              </w:rPr>
              <w:t>176,117</w:t>
            </w:r>
          </w:p>
        </w:tc>
        <w:tc>
          <w:tcPr>
            <w:tcW w:w="12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233,521</w:t>
            </w:r>
          </w:p>
        </w:tc>
        <w:tc>
          <w:tcPr>
            <w:tcW w:w="12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220"/>
              <w:rPr>
                <w:sz w:val="20"/>
              </w:rPr>
            </w:pPr>
            <w:r>
              <w:rPr>
                <w:rStyle w:val="Other1"/>
                <w:rFonts w:ascii="PMingLiU" w:eastAsia="PMingLiU" w:hAnsi="PMingLiU" w:cs="PMingLiU"/>
                <w:sz w:val="20"/>
              </w:rPr>
              <w:t>235,301</w:t>
            </w:r>
          </w:p>
        </w:tc>
        <w:tc>
          <w:tcPr>
            <w:tcW w:w="1229"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240"/>
              <w:rPr>
                <w:sz w:val="20"/>
              </w:rPr>
            </w:pPr>
            <w:r>
              <w:rPr>
                <w:rStyle w:val="Other1"/>
                <w:rFonts w:ascii="PMingLiU" w:eastAsia="PMingLiU" w:hAnsi="PMingLiU" w:cs="PMingLiU"/>
                <w:sz w:val="20"/>
              </w:rPr>
              <w:t>595,571</w:t>
            </w:r>
          </w:p>
        </w:tc>
      </w:tr>
      <w:tr w:rsidR="00A05949">
        <w:tblPrEx>
          <w:tblCellMar>
            <w:top w:w="0" w:type="dxa"/>
            <w:bottom w:w="0" w:type="dxa"/>
          </w:tblCellMar>
        </w:tblPrEx>
        <w:trPr>
          <w:trHeight w:hRule="exact" w:val="379"/>
          <w:jc w:val="center"/>
        </w:trPr>
        <w:tc>
          <w:tcPr>
            <w:tcW w:w="1445" w:type="dxa"/>
            <w:vMerge/>
            <w:tcBorders>
              <w:left w:val="single" w:sz="4" w:space="0" w:color="auto"/>
            </w:tcBorders>
            <w:shd w:val="clear" w:color="auto" w:fill="auto"/>
            <w:vAlign w:val="center"/>
          </w:tcPr>
          <w:p w:rsidR="00A05949" w:rsidRDefault="00A05949"/>
        </w:tc>
        <w:tc>
          <w:tcPr>
            <w:tcW w:w="1402"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260"/>
              <w:jc w:val="both"/>
              <w:rPr>
                <w:sz w:val="20"/>
              </w:rPr>
            </w:pPr>
            <w:r>
              <w:rPr>
                <w:rStyle w:val="Other1"/>
                <w:sz w:val="20"/>
              </w:rPr>
              <w:t>Magnitude of change</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600"/>
              <w:rPr>
                <w:sz w:val="20"/>
              </w:rPr>
            </w:pPr>
            <w:r>
              <w:rPr>
                <w:rStyle w:val="Other1"/>
                <w:rFonts w:ascii="Times New Roman" w:eastAsia="Times New Roman" w:hAnsi="Times New Roman" w:cs="Times New Roman"/>
                <w:sz w:val="20"/>
                <w:vertAlign w:val="subscript"/>
              </w:rPr>
              <w:t>I'm the one.</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2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600"/>
              <w:rPr>
                <w:sz w:val="20"/>
              </w:rPr>
            </w:pPr>
            <w:r>
              <w:rPr>
                <w:rStyle w:val="Other1"/>
                <w:rFonts w:ascii="Times New Roman" w:eastAsia="Times New Roman" w:hAnsi="Times New Roman" w:cs="Times New Roman"/>
                <w:sz w:val="20"/>
                <w:vertAlign w:val="subscript"/>
              </w:rPr>
              <w:t>I'm the one.</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600"/>
              <w:rPr>
                <w:sz w:val="20"/>
              </w:rPr>
            </w:pPr>
            <w:r>
              <w:rPr>
                <w:rStyle w:val="Other1"/>
                <w:rFonts w:ascii="Times New Roman" w:eastAsia="Times New Roman" w:hAnsi="Times New Roman" w:cs="Times New Roman"/>
                <w:sz w:val="20"/>
                <w:vertAlign w:val="subscript"/>
              </w:rPr>
              <w:t>I'm the one.</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600"/>
              <w:rPr>
                <w:sz w:val="20"/>
              </w:rPr>
            </w:pPr>
            <w:r>
              <w:rPr>
                <w:rStyle w:val="Other1"/>
                <w:rFonts w:ascii="Times New Roman" w:eastAsia="Times New Roman" w:hAnsi="Times New Roman" w:cs="Times New Roman"/>
                <w:sz w:val="20"/>
                <w:vertAlign w:val="subscript"/>
              </w:rPr>
              <w:t>I'm the one.</w:t>
            </w:r>
          </w:p>
        </w:tc>
        <w:tc>
          <w:tcPr>
            <w:tcW w:w="1229"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600"/>
              <w:rPr>
                <w:sz w:val="20"/>
              </w:rPr>
            </w:pPr>
            <w:r>
              <w:rPr>
                <w:rStyle w:val="Other1"/>
                <w:rFonts w:ascii="Times New Roman" w:eastAsia="Times New Roman" w:hAnsi="Times New Roman" w:cs="Times New Roman"/>
                <w:sz w:val="20"/>
                <w:vertAlign w:val="subscript"/>
              </w:rPr>
              <w:t>I'm the one.</w:t>
            </w:r>
          </w:p>
        </w:tc>
      </w:tr>
      <w:tr w:rsidR="00A05949">
        <w:tblPrEx>
          <w:tblCellMar>
            <w:top w:w="0" w:type="dxa"/>
            <w:bottom w:w="0" w:type="dxa"/>
          </w:tblCellMar>
        </w:tblPrEx>
        <w:trPr>
          <w:trHeight w:hRule="exact" w:val="379"/>
          <w:jc w:val="center"/>
        </w:trPr>
        <w:tc>
          <w:tcPr>
            <w:tcW w:w="1445" w:type="dxa"/>
            <w:vMerge w:val="restart"/>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500"/>
              <w:rPr>
                <w:sz w:val="20"/>
              </w:rPr>
            </w:pPr>
            <w:r>
              <w:rPr>
                <w:rStyle w:val="Other1"/>
                <w:sz w:val="20"/>
              </w:rPr>
              <w:t>State of Thailand</w:t>
            </w:r>
          </w:p>
        </w:tc>
        <w:tc>
          <w:tcPr>
            <w:tcW w:w="1402"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260"/>
              <w:jc w:val="both"/>
              <w:rPr>
                <w:sz w:val="20"/>
              </w:rPr>
            </w:pPr>
            <w:r>
              <w:rPr>
                <w:rStyle w:val="Other1"/>
                <w:sz w:val="20"/>
              </w:rPr>
              <w:t>Prices of imports</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320"/>
              <w:rPr>
                <w:sz w:val="20"/>
              </w:rPr>
            </w:pPr>
            <w:r>
              <w:rPr>
                <w:rStyle w:val="Other1"/>
                <w:rFonts w:ascii="PMingLiU" w:eastAsia="PMingLiU" w:hAnsi="PMingLiU" w:cs="PMingLiU"/>
                <w:sz w:val="20"/>
              </w:rPr>
              <w:t>653.01</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220"/>
              <w:rPr>
                <w:sz w:val="20"/>
              </w:rPr>
            </w:pPr>
            <w:r>
              <w:rPr>
                <w:rStyle w:val="Other1"/>
                <w:rFonts w:ascii="PMingLiU" w:eastAsia="PMingLiU" w:hAnsi="PMingLiU" w:cs="PMingLiU"/>
                <w:sz w:val="20"/>
              </w:rPr>
              <w:t>1,072.83</w:t>
            </w:r>
          </w:p>
        </w:tc>
        <w:tc>
          <w:tcPr>
            <w:tcW w:w="12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220"/>
              <w:rPr>
                <w:sz w:val="20"/>
              </w:rPr>
            </w:pPr>
            <w:r>
              <w:rPr>
                <w:rStyle w:val="Other1"/>
                <w:rFonts w:ascii="PMingLiU" w:eastAsia="PMingLiU" w:hAnsi="PMingLiU" w:cs="PMingLiU"/>
                <w:sz w:val="20"/>
              </w:rPr>
              <w:t>1,218.87</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930.06</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928.61</w:t>
            </w:r>
          </w:p>
        </w:tc>
        <w:tc>
          <w:tcPr>
            <w:tcW w:w="1229"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600"/>
              <w:rPr>
                <w:sz w:val="20"/>
              </w:rPr>
            </w:pPr>
            <w:r>
              <w:rPr>
                <w:rStyle w:val="Other1"/>
                <w:rFonts w:ascii="Times New Roman" w:eastAsia="Times New Roman" w:hAnsi="Times New Roman" w:cs="Times New Roman"/>
                <w:sz w:val="20"/>
                <w:vertAlign w:val="subscript"/>
              </w:rPr>
              <w:t>I'm the one.</w:t>
            </w:r>
          </w:p>
        </w:tc>
      </w:tr>
      <w:tr w:rsidR="00A05949">
        <w:tblPrEx>
          <w:tblCellMar>
            <w:top w:w="0" w:type="dxa"/>
            <w:bottom w:w="0" w:type="dxa"/>
          </w:tblCellMar>
        </w:tblPrEx>
        <w:trPr>
          <w:trHeight w:hRule="exact" w:val="379"/>
          <w:jc w:val="center"/>
        </w:trPr>
        <w:tc>
          <w:tcPr>
            <w:tcW w:w="1445" w:type="dxa"/>
            <w:vMerge/>
            <w:tcBorders>
              <w:left w:val="single" w:sz="4" w:space="0" w:color="auto"/>
            </w:tcBorders>
            <w:shd w:val="clear" w:color="auto" w:fill="auto"/>
            <w:vAlign w:val="center"/>
          </w:tcPr>
          <w:p w:rsidR="00A05949" w:rsidRDefault="00A05949"/>
        </w:tc>
        <w:tc>
          <w:tcPr>
            <w:tcW w:w="1402"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260"/>
              <w:jc w:val="both"/>
              <w:rPr>
                <w:sz w:val="20"/>
              </w:rPr>
            </w:pPr>
            <w:r>
              <w:rPr>
                <w:rStyle w:val="Other1"/>
                <w:sz w:val="20"/>
              </w:rPr>
              <w:t>Magnitude of change</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600"/>
              <w:rPr>
                <w:sz w:val="20"/>
              </w:rPr>
            </w:pPr>
            <w:r>
              <w:rPr>
                <w:rStyle w:val="Other1"/>
                <w:rFonts w:ascii="Times New Roman" w:eastAsia="Times New Roman" w:hAnsi="Times New Roman" w:cs="Times New Roman"/>
                <w:sz w:val="20"/>
                <w:vertAlign w:val="subscript"/>
              </w:rPr>
              <w:t>I'm the one.</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64.29%</w:t>
            </w:r>
          </w:p>
        </w:tc>
        <w:tc>
          <w:tcPr>
            <w:tcW w:w="12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13.61%</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- 23.70%</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540"/>
              <w:rPr>
                <w:sz w:val="20"/>
              </w:rPr>
            </w:pPr>
            <w:r>
              <w:rPr>
                <w:rStyle w:val="Other1"/>
                <w:rFonts w:ascii="Times New Roman" w:eastAsia="Times New Roman" w:hAnsi="Times New Roman" w:cs="Times New Roman"/>
                <w:sz w:val="20"/>
                <w:vertAlign w:val="subscript"/>
              </w:rPr>
              <w:t>I'm the one.</w:t>
            </w:r>
          </w:p>
        </w:tc>
        <w:tc>
          <w:tcPr>
            <w:tcW w:w="1229"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540"/>
              <w:rPr>
                <w:sz w:val="20"/>
              </w:rPr>
            </w:pPr>
            <w:r>
              <w:rPr>
                <w:rStyle w:val="Other1"/>
                <w:rFonts w:ascii="Times New Roman" w:eastAsia="Times New Roman" w:hAnsi="Times New Roman" w:cs="Times New Roman"/>
                <w:sz w:val="20"/>
                <w:vertAlign w:val="subscript"/>
              </w:rPr>
              <w:t>I'm the one.</w:t>
            </w:r>
          </w:p>
        </w:tc>
      </w:tr>
      <w:tr w:rsidR="00A05949">
        <w:tblPrEx>
          <w:tblCellMar>
            <w:top w:w="0" w:type="dxa"/>
            <w:bottom w:w="0" w:type="dxa"/>
          </w:tblCellMar>
        </w:tblPrEx>
        <w:trPr>
          <w:trHeight w:hRule="exact" w:val="374"/>
          <w:jc w:val="center"/>
        </w:trPr>
        <w:tc>
          <w:tcPr>
            <w:tcW w:w="1445" w:type="dxa"/>
            <w:vMerge w:val="restart"/>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500"/>
              <w:rPr>
                <w:sz w:val="20"/>
              </w:rPr>
            </w:pPr>
            <w:r>
              <w:rPr>
                <w:rStyle w:val="Other1"/>
                <w:sz w:val="20"/>
              </w:rPr>
              <w:lastRenderedPageBreak/>
              <w:t>Category: Japan</w:t>
            </w:r>
          </w:p>
        </w:tc>
        <w:tc>
          <w:tcPr>
            <w:tcW w:w="1402"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260"/>
              <w:jc w:val="both"/>
              <w:rPr>
                <w:sz w:val="20"/>
              </w:rPr>
            </w:pPr>
            <w:r>
              <w:rPr>
                <w:rStyle w:val="Other1"/>
                <w:sz w:val="20"/>
              </w:rPr>
              <w:t>Prices of imports</w:t>
            </w:r>
          </w:p>
        </w:tc>
        <w:tc>
          <w:tcPr>
            <w:tcW w:w="12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320"/>
              <w:rPr>
                <w:sz w:val="20"/>
              </w:rPr>
            </w:pPr>
            <w:r>
              <w:rPr>
                <w:rStyle w:val="Other1"/>
                <w:rFonts w:ascii="PMingLiU" w:eastAsia="PMingLiU" w:hAnsi="PMingLiU" w:cs="PMingLiU"/>
                <w:sz w:val="20"/>
              </w:rPr>
              <w:t>701.29</w:t>
            </w:r>
          </w:p>
        </w:tc>
        <w:tc>
          <w:tcPr>
            <w:tcW w:w="12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984.58</w:t>
            </w:r>
          </w:p>
        </w:tc>
        <w:tc>
          <w:tcPr>
            <w:tcW w:w="121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220"/>
              <w:rPr>
                <w:sz w:val="20"/>
              </w:rPr>
            </w:pPr>
            <w:r>
              <w:rPr>
                <w:rStyle w:val="Other1"/>
                <w:rFonts w:ascii="PMingLiU" w:eastAsia="PMingLiU" w:hAnsi="PMingLiU" w:cs="PMingLiU"/>
                <w:sz w:val="20"/>
              </w:rPr>
              <w:t>1,423.34</w:t>
            </w:r>
          </w:p>
        </w:tc>
        <w:tc>
          <w:tcPr>
            <w:tcW w:w="12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220"/>
              <w:rPr>
                <w:sz w:val="20"/>
              </w:rPr>
            </w:pPr>
            <w:r>
              <w:rPr>
                <w:rStyle w:val="Other1"/>
                <w:rFonts w:ascii="PMingLiU" w:eastAsia="PMingLiU" w:hAnsi="PMingLiU" w:cs="PMingLiU"/>
                <w:sz w:val="20"/>
              </w:rPr>
              <w:t>1,035.31</w:t>
            </w:r>
          </w:p>
        </w:tc>
        <w:tc>
          <w:tcPr>
            <w:tcW w:w="12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220"/>
              <w:rPr>
                <w:sz w:val="20"/>
              </w:rPr>
            </w:pPr>
            <w:r>
              <w:rPr>
                <w:rStyle w:val="Other1"/>
                <w:rFonts w:ascii="PMingLiU" w:eastAsia="PMingLiU" w:hAnsi="PMingLiU" w:cs="PMingLiU"/>
                <w:sz w:val="20"/>
              </w:rPr>
              <w:t>1,074.35</w:t>
            </w:r>
          </w:p>
        </w:tc>
        <w:tc>
          <w:tcPr>
            <w:tcW w:w="1229"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300"/>
              <w:rPr>
                <w:sz w:val="20"/>
              </w:rPr>
            </w:pPr>
            <w:r>
              <w:rPr>
                <w:rStyle w:val="Other1"/>
                <w:rFonts w:ascii="PMingLiU" w:eastAsia="PMingLiU" w:hAnsi="PMingLiU" w:cs="PMingLiU"/>
                <w:sz w:val="20"/>
              </w:rPr>
              <w:t>931.35</w:t>
            </w:r>
          </w:p>
        </w:tc>
      </w:tr>
      <w:tr w:rsidR="00A05949">
        <w:tblPrEx>
          <w:tblCellMar>
            <w:top w:w="0" w:type="dxa"/>
            <w:bottom w:w="0" w:type="dxa"/>
          </w:tblCellMar>
        </w:tblPrEx>
        <w:trPr>
          <w:trHeight w:hRule="exact" w:val="379"/>
          <w:jc w:val="center"/>
        </w:trPr>
        <w:tc>
          <w:tcPr>
            <w:tcW w:w="1445" w:type="dxa"/>
            <w:vMerge/>
            <w:tcBorders>
              <w:left w:val="single" w:sz="4" w:space="0" w:color="auto"/>
            </w:tcBorders>
            <w:shd w:val="clear" w:color="auto" w:fill="auto"/>
            <w:vAlign w:val="center"/>
          </w:tcPr>
          <w:p w:rsidR="00A05949" w:rsidRDefault="00A05949"/>
        </w:tc>
        <w:tc>
          <w:tcPr>
            <w:tcW w:w="1402"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260"/>
              <w:jc w:val="both"/>
              <w:rPr>
                <w:sz w:val="20"/>
              </w:rPr>
            </w:pPr>
            <w:r>
              <w:rPr>
                <w:rStyle w:val="Other1"/>
                <w:sz w:val="20"/>
              </w:rPr>
              <w:t>Magnitude of change</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600"/>
              <w:rPr>
                <w:sz w:val="20"/>
              </w:rPr>
            </w:pPr>
            <w:r>
              <w:rPr>
                <w:rStyle w:val="Other1"/>
                <w:rFonts w:ascii="Times New Roman" w:eastAsia="Times New Roman" w:hAnsi="Times New Roman" w:cs="Times New Roman"/>
                <w:sz w:val="20"/>
                <w:vertAlign w:val="subscript"/>
              </w:rPr>
              <w:t>I'm the one.</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40.40 per cent</w:t>
            </w:r>
          </w:p>
        </w:tc>
        <w:tc>
          <w:tcPr>
            <w:tcW w:w="12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44.56%</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-27.26%</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540"/>
              <w:rPr>
                <w:sz w:val="20"/>
              </w:rPr>
            </w:pPr>
            <w:r>
              <w:rPr>
                <w:rStyle w:val="Other1"/>
                <w:rFonts w:ascii="Times New Roman" w:eastAsia="Times New Roman" w:hAnsi="Times New Roman" w:cs="Times New Roman"/>
                <w:sz w:val="20"/>
                <w:vertAlign w:val="subscript"/>
              </w:rPr>
              <w:t>I'm the one.</w:t>
            </w:r>
          </w:p>
        </w:tc>
        <w:tc>
          <w:tcPr>
            <w:tcW w:w="1229"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-13.31%</w:t>
            </w:r>
          </w:p>
        </w:tc>
      </w:tr>
      <w:tr w:rsidR="00A05949">
        <w:tblPrEx>
          <w:tblCellMar>
            <w:top w:w="0" w:type="dxa"/>
            <w:bottom w:w="0" w:type="dxa"/>
          </w:tblCellMar>
        </w:tblPrEx>
        <w:trPr>
          <w:trHeight w:hRule="exact" w:val="379"/>
          <w:jc w:val="center"/>
        </w:trPr>
        <w:tc>
          <w:tcPr>
            <w:tcW w:w="1445" w:type="dxa"/>
            <w:vMerge w:val="restart"/>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500"/>
              <w:rPr>
                <w:sz w:val="20"/>
              </w:rPr>
            </w:pPr>
            <w:r>
              <w:rPr>
                <w:rStyle w:val="Other1"/>
                <w:sz w:val="20"/>
              </w:rPr>
              <w:t>The European Union</w:t>
            </w:r>
          </w:p>
        </w:tc>
        <w:tc>
          <w:tcPr>
            <w:tcW w:w="1402"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260"/>
              <w:jc w:val="both"/>
              <w:rPr>
                <w:sz w:val="20"/>
              </w:rPr>
            </w:pPr>
            <w:r>
              <w:rPr>
                <w:rStyle w:val="Other1"/>
                <w:sz w:val="20"/>
              </w:rPr>
              <w:t>Prices of imports</w:t>
            </w:r>
          </w:p>
        </w:tc>
        <w:tc>
          <w:tcPr>
            <w:tcW w:w="12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320"/>
              <w:rPr>
                <w:sz w:val="20"/>
              </w:rPr>
            </w:pPr>
            <w:r>
              <w:rPr>
                <w:rStyle w:val="Other1"/>
                <w:rFonts w:ascii="PMingLiU" w:eastAsia="PMingLiU" w:hAnsi="PMingLiU" w:cs="PMingLiU"/>
                <w:sz w:val="20"/>
              </w:rPr>
              <w:t>629.52</w:t>
            </w:r>
          </w:p>
        </w:tc>
        <w:tc>
          <w:tcPr>
            <w:tcW w:w="12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220"/>
              <w:rPr>
                <w:sz w:val="20"/>
              </w:rPr>
            </w:pPr>
            <w:r>
              <w:rPr>
                <w:rStyle w:val="Other1"/>
                <w:rFonts w:ascii="PMingLiU" w:eastAsia="PMingLiU" w:hAnsi="PMingLiU" w:cs="PMingLiU"/>
                <w:sz w:val="20"/>
              </w:rPr>
              <w:t>105,926</w:t>
            </w:r>
          </w:p>
        </w:tc>
        <w:tc>
          <w:tcPr>
            <w:tcW w:w="121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220"/>
              <w:rPr>
                <w:sz w:val="20"/>
              </w:rPr>
            </w:pPr>
            <w:r>
              <w:rPr>
                <w:rStyle w:val="Other1"/>
                <w:rFonts w:ascii="PMingLiU" w:eastAsia="PMingLiU" w:hAnsi="PMingLiU" w:cs="PMingLiU"/>
                <w:sz w:val="20"/>
              </w:rPr>
              <w:t>136,539</w:t>
            </w:r>
          </w:p>
        </w:tc>
        <w:tc>
          <w:tcPr>
            <w:tcW w:w="12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129,176</w:t>
            </w:r>
          </w:p>
        </w:tc>
        <w:tc>
          <w:tcPr>
            <w:tcW w:w="12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220"/>
              <w:rPr>
                <w:sz w:val="20"/>
              </w:rPr>
            </w:pPr>
            <w:r>
              <w:rPr>
                <w:rStyle w:val="Other1"/>
                <w:rFonts w:ascii="PMingLiU" w:eastAsia="PMingLiU" w:hAnsi="PMingLiU" w:cs="PMingLiU"/>
                <w:sz w:val="20"/>
              </w:rPr>
              <w:t>103,272</w:t>
            </w:r>
          </w:p>
        </w:tc>
        <w:tc>
          <w:tcPr>
            <w:tcW w:w="1229"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240"/>
              <w:rPr>
                <w:sz w:val="20"/>
              </w:rPr>
            </w:pPr>
            <w:r>
              <w:rPr>
                <w:rStyle w:val="Other1"/>
                <w:rFonts w:ascii="PMingLiU" w:eastAsia="PMingLiU" w:hAnsi="PMingLiU" w:cs="PMingLiU"/>
                <w:sz w:val="20"/>
              </w:rPr>
              <w:t>104,423</w:t>
            </w:r>
          </w:p>
        </w:tc>
      </w:tr>
      <w:tr w:rsidR="00A05949">
        <w:tblPrEx>
          <w:tblCellMar>
            <w:top w:w="0" w:type="dxa"/>
            <w:bottom w:w="0" w:type="dxa"/>
          </w:tblCellMar>
        </w:tblPrEx>
        <w:trPr>
          <w:trHeight w:hRule="exact" w:val="379"/>
          <w:jc w:val="center"/>
        </w:trPr>
        <w:tc>
          <w:tcPr>
            <w:tcW w:w="1445" w:type="dxa"/>
            <w:vMerge/>
            <w:tcBorders>
              <w:left w:val="single" w:sz="4" w:space="0" w:color="auto"/>
            </w:tcBorders>
            <w:shd w:val="clear" w:color="auto" w:fill="auto"/>
            <w:vAlign w:val="center"/>
          </w:tcPr>
          <w:p w:rsidR="00A05949" w:rsidRDefault="00A05949"/>
        </w:tc>
        <w:tc>
          <w:tcPr>
            <w:tcW w:w="1402"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260"/>
              <w:jc w:val="both"/>
              <w:rPr>
                <w:sz w:val="20"/>
              </w:rPr>
            </w:pPr>
            <w:r>
              <w:rPr>
                <w:rStyle w:val="Other1"/>
                <w:sz w:val="20"/>
              </w:rPr>
              <w:t>Magnitude of change</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600"/>
              <w:rPr>
                <w:sz w:val="20"/>
              </w:rPr>
            </w:pPr>
            <w:r>
              <w:rPr>
                <w:rStyle w:val="Other1"/>
                <w:rFonts w:ascii="Times New Roman" w:eastAsia="Times New Roman" w:hAnsi="Times New Roman" w:cs="Times New Roman"/>
                <w:sz w:val="20"/>
                <w:vertAlign w:val="subscript"/>
              </w:rPr>
              <w:t>I'm the one.</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2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600"/>
              <w:rPr>
                <w:sz w:val="20"/>
              </w:rPr>
            </w:pPr>
            <w:r>
              <w:rPr>
                <w:rStyle w:val="Other1"/>
                <w:rFonts w:ascii="Times New Roman" w:eastAsia="Times New Roman" w:hAnsi="Times New Roman" w:cs="Times New Roman"/>
                <w:sz w:val="20"/>
                <w:vertAlign w:val="subscript"/>
              </w:rPr>
              <w:t>I'm the one.</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600"/>
              <w:rPr>
                <w:sz w:val="20"/>
              </w:rPr>
            </w:pPr>
            <w:r>
              <w:rPr>
                <w:rStyle w:val="Other1"/>
                <w:rFonts w:ascii="Times New Roman" w:eastAsia="Times New Roman" w:hAnsi="Times New Roman" w:cs="Times New Roman"/>
                <w:sz w:val="20"/>
                <w:vertAlign w:val="subscript"/>
              </w:rPr>
              <w:t>I'm the one.</w:t>
            </w:r>
          </w:p>
        </w:tc>
        <w:tc>
          <w:tcPr>
            <w:tcW w:w="12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600"/>
              <w:rPr>
                <w:sz w:val="20"/>
              </w:rPr>
            </w:pPr>
            <w:r>
              <w:rPr>
                <w:rStyle w:val="Other1"/>
                <w:rFonts w:ascii="Times New Roman" w:eastAsia="Times New Roman" w:hAnsi="Times New Roman" w:cs="Times New Roman"/>
                <w:sz w:val="20"/>
                <w:vertAlign w:val="subscript"/>
              </w:rPr>
              <w:t>I'm the one.</w:t>
            </w:r>
          </w:p>
        </w:tc>
        <w:tc>
          <w:tcPr>
            <w:tcW w:w="1229"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600"/>
              <w:rPr>
                <w:sz w:val="20"/>
              </w:rPr>
            </w:pPr>
            <w:r>
              <w:rPr>
                <w:rStyle w:val="Other1"/>
                <w:rFonts w:ascii="Times New Roman" w:eastAsia="Times New Roman" w:hAnsi="Times New Roman" w:cs="Times New Roman"/>
                <w:sz w:val="20"/>
                <w:vertAlign w:val="subscript"/>
              </w:rPr>
              <w:t>I'm the one.</w:t>
            </w:r>
          </w:p>
        </w:tc>
      </w:tr>
      <w:tr w:rsidR="00A05949">
        <w:tblPrEx>
          <w:tblCellMar>
            <w:top w:w="0" w:type="dxa"/>
            <w:bottom w:w="0" w:type="dxa"/>
          </w:tblCellMar>
        </w:tblPrEx>
        <w:trPr>
          <w:trHeight w:hRule="exact" w:val="374"/>
          <w:jc w:val="center"/>
        </w:trPr>
        <w:tc>
          <w:tcPr>
            <w:tcW w:w="1445" w:type="dxa"/>
            <w:vMerge w:val="restart"/>
            <w:tcBorders>
              <w:top w:val="single" w:sz="4" w:space="0" w:color="auto"/>
              <w:left w:val="single" w:sz="4" w:space="0" w:color="auto"/>
            </w:tcBorders>
            <w:shd w:val="clear" w:color="auto" w:fill="auto"/>
            <w:vAlign w:val="center"/>
          </w:tcPr>
          <w:p w:rsidR="00A05949" w:rsidRDefault="00E84F4A">
            <w:pPr>
              <w:pStyle w:val="Other10"/>
              <w:spacing w:after="0" w:line="274" w:lineRule="exact"/>
              <w:ind w:firstLine="0"/>
              <w:jc w:val="center"/>
              <w:rPr>
                <w:sz w:val="20"/>
              </w:rPr>
            </w:pPr>
            <w:r>
              <w:rPr>
                <w:rStyle w:val="Other1"/>
                <w:b/>
                <w:sz w:val="20"/>
              </w:rPr>
              <w:t>Five countries (regions) Average</w:t>
            </w:r>
          </w:p>
        </w:tc>
        <w:tc>
          <w:tcPr>
            <w:tcW w:w="1402"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260"/>
              <w:jc w:val="both"/>
              <w:rPr>
                <w:sz w:val="20"/>
              </w:rPr>
            </w:pPr>
            <w:r>
              <w:rPr>
                <w:rStyle w:val="Other1"/>
                <w:b/>
                <w:sz w:val="20"/>
              </w:rPr>
              <w:t>Prices of imports</w:t>
            </w:r>
          </w:p>
        </w:tc>
        <w:tc>
          <w:tcPr>
            <w:tcW w:w="12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320"/>
              <w:rPr>
                <w:sz w:val="20"/>
              </w:rPr>
            </w:pPr>
            <w:r>
              <w:rPr>
                <w:rStyle w:val="Other1"/>
                <w:rFonts w:ascii="Times New Roman" w:eastAsia="Times New Roman" w:hAnsi="Times New Roman" w:cs="Times New Roman"/>
                <w:b/>
                <w:sz w:val="20"/>
              </w:rPr>
              <w:t>656.63</w:t>
            </w:r>
          </w:p>
        </w:tc>
        <w:tc>
          <w:tcPr>
            <w:tcW w:w="12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220"/>
              <w:rPr>
                <w:sz w:val="20"/>
              </w:rPr>
            </w:pPr>
            <w:r>
              <w:rPr>
                <w:rStyle w:val="Other1"/>
                <w:rFonts w:ascii="Times New Roman" w:eastAsia="Times New Roman" w:hAnsi="Times New Roman" w:cs="Times New Roman"/>
                <w:b/>
                <w:sz w:val="20"/>
              </w:rPr>
              <w:t>1,063.72</w:t>
            </w:r>
          </w:p>
        </w:tc>
        <w:tc>
          <w:tcPr>
            <w:tcW w:w="121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220"/>
              <w:rPr>
                <w:sz w:val="20"/>
              </w:rPr>
            </w:pPr>
            <w:r>
              <w:rPr>
                <w:rStyle w:val="Other1"/>
                <w:rFonts w:ascii="Times New Roman" w:eastAsia="Times New Roman" w:hAnsi="Times New Roman" w:cs="Times New Roman"/>
                <w:b/>
                <w:sz w:val="20"/>
              </w:rPr>
              <w:t>1,309.70</w:t>
            </w:r>
          </w:p>
        </w:tc>
        <w:tc>
          <w:tcPr>
            <w:tcW w:w="12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220"/>
              <w:rPr>
                <w:sz w:val="20"/>
              </w:rPr>
            </w:pPr>
            <w:r>
              <w:rPr>
                <w:rStyle w:val="Other1"/>
                <w:rFonts w:ascii="Times New Roman" w:eastAsia="Times New Roman" w:hAnsi="Times New Roman" w:cs="Times New Roman"/>
                <w:b/>
                <w:sz w:val="20"/>
              </w:rPr>
              <w:t>1,012.88</w:t>
            </w:r>
          </w:p>
        </w:tc>
        <w:tc>
          <w:tcPr>
            <w:tcW w:w="121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220"/>
              <w:rPr>
                <w:sz w:val="20"/>
              </w:rPr>
            </w:pPr>
            <w:r>
              <w:rPr>
                <w:rStyle w:val="Other1"/>
                <w:rFonts w:ascii="Times New Roman" w:eastAsia="Times New Roman" w:hAnsi="Times New Roman" w:cs="Times New Roman"/>
                <w:b/>
                <w:sz w:val="20"/>
              </w:rPr>
              <w:t>1,017.18</w:t>
            </w:r>
          </w:p>
        </w:tc>
        <w:tc>
          <w:tcPr>
            <w:tcW w:w="1229"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300"/>
              <w:rPr>
                <w:sz w:val="20"/>
              </w:rPr>
            </w:pPr>
            <w:r>
              <w:rPr>
                <w:rStyle w:val="Other1"/>
                <w:rFonts w:ascii="Times New Roman" w:eastAsia="Times New Roman" w:hAnsi="Times New Roman" w:cs="Times New Roman"/>
                <w:b/>
                <w:sz w:val="20"/>
              </w:rPr>
              <w:t>936.92</w:t>
            </w:r>
          </w:p>
        </w:tc>
      </w:tr>
      <w:tr w:rsidR="00A05949">
        <w:tblPrEx>
          <w:tblCellMar>
            <w:top w:w="0" w:type="dxa"/>
            <w:bottom w:w="0" w:type="dxa"/>
          </w:tblCellMar>
        </w:tblPrEx>
        <w:trPr>
          <w:trHeight w:hRule="exact" w:val="403"/>
          <w:jc w:val="center"/>
        </w:trPr>
        <w:tc>
          <w:tcPr>
            <w:tcW w:w="1445" w:type="dxa"/>
            <w:vMerge/>
            <w:tcBorders>
              <w:left w:val="single" w:sz="4" w:space="0" w:color="auto"/>
              <w:bottom w:val="single" w:sz="4" w:space="0" w:color="auto"/>
            </w:tcBorders>
            <w:shd w:val="clear" w:color="auto" w:fill="auto"/>
            <w:vAlign w:val="center"/>
          </w:tcPr>
          <w:p w:rsidR="00A05949" w:rsidRDefault="00A05949"/>
        </w:tc>
        <w:tc>
          <w:tcPr>
            <w:tcW w:w="1402"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260"/>
              <w:jc w:val="both"/>
              <w:rPr>
                <w:sz w:val="20"/>
              </w:rPr>
            </w:pPr>
            <w:r>
              <w:rPr>
                <w:rStyle w:val="Other1"/>
                <w:b/>
                <w:sz w:val="20"/>
              </w:rPr>
              <w:t>Magnitude of change</w:t>
            </w:r>
          </w:p>
        </w:tc>
        <w:tc>
          <w:tcPr>
            <w:tcW w:w="1210"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600"/>
              <w:rPr>
                <w:sz w:val="20"/>
              </w:rPr>
            </w:pPr>
            <w:r>
              <w:rPr>
                <w:rStyle w:val="Other1"/>
                <w:rFonts w:ascii="Times New Roman" w:eastAsia="Times New Roman" w:hAnsi="Times New Roman" w:cs="Times New Roman"/>
                <w:b/>
                <w:sz w:val="20"/>
                <w:vertAlign w:val="subscript"/>
              </w:rPr>
              <w:t>I'm the one.</w:t>
            </w:r>
          </w:p>
        </w:tc>
        <w:tc>
          <w:tcPr>
            <w:tcW w:w="1210"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62.00 %</w:t>
            </w:r>
          </w:p>
        </w:tc>
        <w:tc>
          <w:tcPr>
            <w:tcW w:w="121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23.12%</w:t>
            </w:r>
          </w:p>
        </w:tc>
        <w:tc>
          <w:tcPr>
            <w:tcW w:w="1210"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-22.66%</w:t>
            </w:r>
          </w:p>
        </w:tc>
        <w:tc>
          <w:tcPr>
            <w:tcW w:w="1210"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540"/>
              <w:rPr>
                <w:sz w:val="20"/>
              </w:rPr>
            </w:pPr>
            <w:r>
              <w:rPr>
                <w:rStyle w:val="Other1"/>
                <w:rFonts w:ascii="Times New Roman" w:eastAsia="Times New Roman" w:hAnsi="Times New Roman" w:cs="Times New Roman"/>
                <w:b/>
                <w:sz w:val="20"/>
                <w:vertAlign w:val="subscript"/>
              </w:rPr>
              <w:t>I'm the one.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7.89%</w:t>
            </w:r>
          </w:p>
        </w:tc>
      </w:tr>
    </w:tbl>
    <w:p w:rsidR="00A05949" w:rsidRDefault="00A05949">
      <w:pPr>
        <w:spacing w:line="1" w:lineRule="exact"/>
      </w:pPr>
    </w:p>
    <w:p w:rsidR="00A05949" w:rsidRDefault="00E84F4A">
      <w:pPr>
        <w:jc w:val="center"/>
        <w:rPr>
          <w:sz w:val="2"/>
        </w:rPr>
      </w:pPr>
      <w:r>
        <w:rPr>
          <w:noProof/>
          <w:lang w:val="en-GB"/>
        </w:rPr>
        <w:drawing>
          <wp:inline distT="0" distB="0" distL="0" distR="0">
            <wp:extent cx="5553710" cy="3352800"/>
            <wp:effectExtent l="0" t="0" r="0" b="0"/>
            <wp:docPr id="52" name="The Picut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40"/>
                    <a:stretch/>
                  </pic:blipFill>
                  <pic:spPr>
                    <a:xfrm>
                      <a:off x="0" y="0"/>
                      <a:ext cx="5553710" cy="3352800"/>
                    </a:xfrm>
                    <a:prstGeom prst="rect">
                      <a:avLst/>
                    </a:prstGeom>
                  </pic:spPr>
                </pic:pic>
              </a:graphicData>
            </a:graphic>
          </wp:inline>
        </w:drawing>
      </w:r>
    </w:p>
    <w:p w:rsidR="00A05949" w:rsidRDefault="00A05949">
      <w:pPr>
        <w:spacing w:after="379" w:line="1" w:lineRule="exact"/>
      </w:pPr>
    </w:p>
    <w:p w:rsidR="00A05949" w:rsidRDefault="00E84F4A">
      <w:pPr>
        <w:pStyle w:val="Bodytext10"/>
        <w:spacing w:after="460" w:line="400" w:lineRule="exact"/>
        <w:ind w:firstLine="480"/>
        <w:jc w:val="both"/>
      </w:pPr>
      <w:r>
        <w:rPr>
          <w:rStyle w:val="Bodytext1"/>
        </w:rPr>
        <w:t>As you can see from the above chart:During the implementation of the anti-dumping measures, the weighted average import prices for the products</w:t>
      </w:r>
      <w:r>
        <w:rPr>
          <w:rStyle w:val="Bodytext1"/>
          <w:rFonts w:ascii="PMingLiU" w:eastAsia="PMingLiU" w:hAnsi="PMingLiU" w:cs="PMingLiU"/>
          <w:sz w:val="24"/>
        </w:rPr>
        <w:t>applied forthe</w:t>
      </w:r>
      <w:r>
        <w:rPr>
          <w:rStyle w:val="Bodytext1"/>
        </w:rPr>
        <w:t xml:space="preserve">survey showed an upward trend, with the weighted average import prices of US$656.63/tonne, US </w:t>
      </w:r>
      <w:r>
        <w:rPr>
          <w:rStyle w:val="Bodytext1"/>
          <w:rFonts w:ascii="PMingLiU" w:eastAsia="PMingLiU" w:hAnsi="PMingLiU" w:cs="PMingLiU"/>
          <w:sz w:val="24"/>
        </w:rPr>
        <w:t>$</w:t>
      </w:r>
      <w:r>
        <w:rPr>
          <w:rStyle w:val="Bodytext1"/>
        </w:rPr>
        <w:t>1063</w:t>
      </w:r>
      <w:r>
        <w:rPr>
          <w:rStyle w:val="Bodytext1"/>
        </w:rPr>
        <w:t>.72/tonne, US$1309.70/tonne, US</w:t>
      </w:r>
      <w:r>
        <w:rPr>
          <w:rStyle w:val="Bodytext1"/>
          <w:rFonts w:ascii="PMingLiU" w:eastAsia="PMingLiU" w:hAnsi="PMingLiU" w:cs="PMingLiU"/>
          <w:sz w:val="24"/>
        </w:rPr>
        <w:t>$</w:t>
      </w:r>
      <w:r>
        <w:rPr>
          <w:rStyle w:val="Bodytext1"/>
        </w:rPr>
        <w:t xml:space="preserve">1012.88/tonne and US$1012.88/tonne, up 62% in 2021 to </w:t>
      </w:r>
      <w:r>
        <w:rPr>
          <w:rStyle w:val="Bodytext1"/>
          <w:rFonts w:ascii="PMingLiU" w:eastAsia="PMingLiU" w:hAnsi="PMingLiU" w:cs="PMingLiU"/>
          <w:sz w:val="24"/>
        </w:rPr>
        <w:t>2023and2024</w:t>
      </w:r>
      <w:r>
        <w:rPr>
          <w:rStyle w:val="Bodytext1"/>
        </w:rPr>
        <w:t>in the</w:t>
      </w:r>
      <w:r>
        <w:rPr>
          <w:rStyle w:val="Bodytext1"/>
          <w:rFonts w:ascii="PMingLiU" w:eastAsia="PMingLiU" w:hAnsi="PMingLiU" w:cs="PMingLiU"/>
          <w:sz w:val="24"/>
        </w:rPr>
        <w:t>first quarter</w:t>
      </w:r>
      <w:r>
        <w:rPr>
          <w:rStyle w:val="Bodytext1"/>
        </w:rPr>
        <w:t>of</w:t>
      </w:r>
      <w:r>
        <w:rPr>
          <w:rStyle w:val="Bodytext1"/>
          <w:rFonts w:ascii="PMingLiU" w:eastAsia="PMingLiU" w:hAnsi="PMingLiU" w:cs="PMingLiU"/>
          <w:sz w:val="24"/>
        </w:rPr>
        <w:t>2024,</w:t>
      </w:r>
      <w:r>
        <w:rPr>
          <w:rStyle w:val="Bodytext1"/>
        </w:rPr>
        <w:t>respectively, up 62%,</w:t>
      </w:r>
      <w:r>
        <w:rPr>
          <w:rStyle w:val="Bodytext1"/>
          <w:rFonts w:ascii="PMingLiU" w:eastAsia="PMingLiU" w:hAnsi="PMingLiU" w:cs="PMingLiU"/>
          <w:sz w:val="24"/>
        </w:rPr>
        <w:t>23.12</w:t>
      </w:r>
      <w:r>
        <w:rPr>
          <w:rStyle w:val="Bodytext1"/>
        </w:rPr>
        <w:t>%,</w:t>
      </w:r>
      <w:r>
        <w:rPr>
          <w:rStyle w:val="Bodytext1"/>
          <w:rFonts w:ascii="PMingLiU" w:eastAsia="PMingLiU" w:hAnsi="PMingLiU" w:cs="PMingLiU"/>
          <w:sz w:val="24"/>
        </w:rPr>
        <w:t>down 22.66% and down</w:t>
      </w:r>
      <w:r>
        <w:rPr>
          <w:rStyle w:val="Bodytext1"/>
        </w:rPr>
        <w:t>by 7.89</w:t>
      </w:r>
      <w:r>
        <w:rPr>
          <w:rStyle w:val="Bodytext1"/>
          <w:rFonts w:ascii="PMingLiU" w:eastAsia="PMingLiU" w:hAnsi="PMingLiU" w:cs="PMingLiU"/>
          <w:sz w:val="24"/>
        </w:rPr>
        <w:t xml:space="preserve">%, respectively, compared to the same period in theprevious year. </w:t>
      </w:r>
    </w:p>
    <w:p w:rsidR="00A05949" w:rsidRDefault="00E84F4A">
      <w:pPr>
        <w:pStyle w:val="Heading310"/>
        <w:keepNext/>
        <w:keepLines/>
        <w:spacing w:after="380"/>
      </w:pPr>
      <w:bookmarkStart w:id="104" w:name="_Toc176449832"/>
      <w:bookmarkStart w:id="105" w:name="_Toc176449998"/>
      <w:r>
        <w:rPr>
          <w:rStyle w:val="Heading31"/>
          <w:b/>
        </w:rPr>
        <w:t>Possibility</w:t>
      </w:r>
      <w:r>
        <w:rPr>
          <w:rStyle w:val="Heading31"/>
          <w:b/>
        </w:rPr>
        <w:t xml:space="preserve"> of continued or recurrence of dumping</w:t>
      </w:r>
      <w:bookmarkEnd w:id="104"/>
      <w:bookmarkEnd w:id="105"/>
    </w:p>
    <w:p w:rsidR="00A05949" w:rsidRDefault="00E84F4A">
      <w:pPr>
        <w:pStyle w:val="Heading410"/>
        <w:keepNext/>
        <w:keepLines/>
      </w:pPr>
      <w:bookmarkStart w:id="106" w:name="_Toc176449833"/>
      <w:bookmarkStart w:id="107" w:name="_Toc176449999"/>
      <w:r>
        <w:rPr>
          <w:rStyle w:val="Heading41"/>
          <w:b/>
        </w:rPr>
        <w:t>(1) Dumping of imports of phenol originating in Korea, Japan and Thailand during the implementation of anti-dumping measures</w:t>
      </w:r>
      <w:bookmarkEnd w:id="106"/>
      <w:bookmarkEnd w:id="107"/>
    </w:p>
    <w:p w:rsidR="00A05949" w:rsidRDefault="00E84F4A">
      <w:pPr>
        <w:pStyle w:val="Bodytext10"/>
        <w:spacing w:after="460" w:line="360" w:lineRule="exact"/>
        <w:ind w:firstLine="480"/>
      </w:pPr>
      <w:r>
        <w:rPr>
          <w:rStyle w:val="Bodytext1"/>
        </w:rPr>
        <w:t>According to preliminary evidence available to the applicant, phenols originating in Korea, Thailand and Japan continue to be dumped in China.Following, the applicant applied for the dumping investigation in this case from</w:t>
      </w:r>
      <w:r>
        <w:rPr>
          <w:rStyle w:val="Bodytext1"/>
          <w:rFonts w:ascii="PMingLiU" w:eastAsia="PMingLiU" w:hAnsi="PMingLiU" w:cs="PMingLiU"/>
          <w:sz w:val="24"/>
        </w:rPr>
        <w:t>April1</w:t>
      </w:r>
      <w:r>
        <w:rPr>
          <w:rStyle w:val="Bodytext1"/>
        </w:rPr>
        <w:t>,</w:t>
      </w:r>
      <w:r>
        <w:rPr>
          <w:rStyle w:val="Bodytext1"/>
          <w:rFonts w:ascii="PMingLiU" w:eastAsia="PMingLiU" w:hAnsi="PMingLiU" w:cs="PMingLiU"/>
          <w:sz w:val="24"/>
        </w:rPr>
        <w:t>2023</w:t>
      </w:r>
      <w:r>
        <w:rPr>
          <w:rStyle w:val="Bodytext1"/>
        </w:rPr>
        <w:t>to</w:t>
      </w:r>
      <w:r>
        <w:rPr>
          <w:rStyle w:val="Bodytext1"/>
          <w:rFonts w:ascii="PMingLiU" w:eastAsia="PMingLiU" w:hAnsi="PMingLiU" w:cs="PMingLiU"/>
          <w:sz w:val="24"/>
        </w:rPr>
        <w:t>March31</w:t>
      </w:r>
      <w:r>
        <w:rPr>
          <w:rStyle w:val="Bodytext1"/>
        </w:rPr>
        <w:t>,</w:t>
      </w:r>
      <w:r>
        <w:rPr>
          <w:rStyle w:val="Bodytext1"/>
          <w:rFonts w:ascii="PMingLiU" w:eastAsia="PMingLiU" w:hAnsi="PMingLiU" w:cs="PMingLiU"/>
          <w:sz w:val="24"/>
        </w:rPr>
        <w:t>2024</w:t>
      </w:r>
      <w:r>
        <w:rPr>
          <w:rStyle w:val="Bodytext1"/>
        </w:rPr>
        <w:t>, prelimi</w:t>
      </w:r>
      <w:r>
        <w:rPr>
          <w:rStyle w:val="Bodytext1"/>
        </w:rPr>
        <w:t xml:space="preserve">nary estimates of the dumping margins of phenol originating in Korea, Thailand and Japan and exporting to China </w:t>
      </w:r>
      <w:r>
        <w:rPr>
          <w:rStyle w:val="Bodytext1"/>
        </w:rPr>
        <w:lastRenderedPageBreak/>
        <w:t>based on the information and data currently available.</w:t>
      </w:r>
    </w:p>
    <w:p w:rsidR="00A05949" w:rsidRDefault="00E84F4A">
      <w:pPr>
        <w:pStyle w:val="Heading410"/>
        <w:keepNext/>
        <w:keepLines/>
        <w:spacing w:after="260" w:line="348" w:lineRule="auto"/>
      </w:pPr>
      <w:bookmarkStart w:id="108" w:name="_Toc176449834"/>
      <w:bookmarkStart w:id="109" w:name="_Toc176450000"/>
      <w:r>
        <w:rPr>
          <w:rStyle w:val="Heading41"/>
          <w:rFonts w:ascii="Times New Roman" w:eastAsia="Times New Roman" w:hAnsi="Times New Roman" w:cs="Times New Roman"/>
          <w:b/>
          <w:sz w:val="24"/>
        </w:rPr>
        <w:t>Methods</w:t>
      </w:r>
      <w:r>
        <w:rPr>
          <w:rStyle w:val="Heading41"/>
          <w:b/>
        </w:rPr>
        <w:t>for calculating the margin of dumping</w:t>
      </w:r>
      <w:bookmarkEnd w:id="108"/>
      <w:bookmarkEnd w:id="109"/>
    </w:p>
    <w:p w:rsidR="00A05949" w:rsidRDefault="00E84F4A">
      <w:pPr>
        <w:pStyle w:val="Bodytext10"/>
        <w:spacing w:line="400" w:lineRule="exact"/>
        <w:ind w:firstLine="480"/>
      </w:pPr>
      <w:r>
        <w:rPr>
          <w:rStyle w:val="Bodytext1"/>
          <w:rFonts w:ascii="Times New Roman" w:eastAsia="Times New Roman" w:hAnsi="Times New Roman" w:cs="Times New Roman"/>
          <w:sz w:val="24"/>
        </w:rPr>
        <w:t xml:space="preserve">(1) </w:t>
      </w:r>
      <w:r>
        <w:rPr>
          <w:rStyle w:val="Bodytext1"/>
        </w:rPr>
        <w:t>The applicant's application for dumping investigation period is from</w:t>
      </w:r>
      <w:r>
        <w:rPr>
          <w:rStyle w:val="Bodytext1"/>
          <w:rFonts w:ascii="PMingLiU" w:eastAsia="PMingLiU" w:hAnsi="PMingLiU" w:cs="PMingLiU"/>
          <w:sz w:val="24"/>
        </w:rPr>
        <w:t>1April2023</w:t>
      </w:r>
      <w:r>
        <w:rPr>
          <w:rStyle w:val="Bodytext1"/>
        </w:rPr>
        <w:t>to</w:t>
      </w:r>
      <w:r>
        <w:rPr>
          <w:rStyle w:val="Bodytext1"/>
          <w:rFonts w:ascii="PMingLiU" w:eastAsia="PMingLiU" w:hAnsi="PMingLiU" w:cs="PMingLiU"/>
          <w:sz w:val="24"/>
        </w:rPr>
        <w:t>31March2024</w:t>
      </w:r>
      <w:r>
        <w:rPr>
          <w:rStyle w:val="Bodytext1"/>
        </w:rPr>
        <w:t xml:space="preserve">.Limited to the information, the applicant is unable to know in detail the specific transaction price of phenols originating in Korea, Thailand and Japan during the </w:t>
      </w:r>
      <w:r>
        <w:rPr>
          <w:rStyle w:val="Bodytext1"/>
        </w:rPr>
        <w:t>above-mentioned period, and the weighted average</w:t>
      </w:r>
      <w:r>
        <w:rPr>
          <w:rStyle w:val="Bodytext1"/>
          <w:rFonts w:ascii="Times New Roman" w:eastAsia="Times New Roman" w:hAnsi="Times New Roman" w:cs="Times New Roman"/>
          <w:sz w:val="24"/>
        </w:rPr>
        <w:t>CIF</w:t>
      </w:r>
      <w:r>
        <w:rPr>
          <w:rStyle w:val="Bodytext1"/>
        </w:rPr>
        <w:t>price calculated by the applicant based on the obtained China Customs import data is used as the basis for calculating their export prices.</w:t>
      </w:r>
    </w:p>
    <w:p w:rsidR="00A05949" w:rsidRDefault="00E84F4A">
      <w:pPr>
        <w:pStyle w:val="Bodytext10"/>
        <w:numPr>
          <w:ilvl w:val="0"/>
          <w:numId w:val="8"/>
        </w:numPr>
        <w:tabs>
          <w:tab w:val="left" w:pos="939"/>
        </w:tabs>
        <w:spacing w:after="400" w:line="399" w:lineRule="exact"/>
        <w:ind w:firstLine="500"/>
        <w:jc w:val="both"/>
      </w:pPr>
      <w:r>
        <w:rPr>
          <w:rStyle w:val="Bodytext1"/>
        </w:rPr>
        <w:t>Despite multiple investigations and efforts, due to trade secrets</w:t>
      </w:r>
      <w:r>
        <w:rPr>
          <w:rStyle w:val="Bodytext1"/>
        </w:rPr>
        <w:t>, the applicant was temporarily unable to understand the actual trading prices of phenols in South Korea, Thailand and Japan in their home markets.In accordance with Article 4, paragraph 2, of the Anti-Dumping Regulations:"Similar products of imported prod</w:t>
      </w:r>
      <w:r>
        <w:rPr>
          <w:rStyle w:val="Bodytext1"/>
        </w:rPr>
        <w:t>ucts, which are not sold in the normal course of trade in the domestic market of the exporting country (region), or the price and quantity of the same product cannot be compared fairly, at the comparable price of the same product exported to an appropriate</w:t>
      </w:r>
      <w:r>
        <w:rPr>
          <w:rStyle w:val="Bodytext1"/>
        </w:rPr>
        <w:t xml:space="preserve"> third country (region) or by the production cost of the same product in the country of origin plus reasonable cost, profit is normal value", so the applicant temporarily structures the normal value of triphenol in the manner of cost plus reasonable costs </w:t>
      </w:r>
      <w:r>
        <w:rPr>
          <w:rStyle w:val="Bodytext1"/>
        </w:rPr>
        <w:t>and profits.</w:t>
      </w:r>
    </w:p>
    <w:p w:rsidR="00A05949" w:rsidRDefault="00E84F4A">
      <w:pPr>
        <w:pStyle w:val="Bodytext10"/>
        <w:numPr>
          <w:ilvl w:val="0"/>
          <w:numId w:val="8"/>
        </w:numPr>
        <w:tabs>
          <w:tab w:val="left" w:pos="944"/>
        </w:tabs>
        <w:spacing w:after="400" w:line="398" w:lineRule="exact"/>
        <w:ind w:firstLine="500"/>
        <w:jc w:val="both"/>
      </w:pPr>
      <w:r>
        <w:rPr>
          <w:rStyle w:val="Bodytext1"/>
        </w:rPr>
        <w:t>Based on the above-mentioned export price and normal value, the applicant makes appropriate adjustments and compares them at the level of the same trade ring to estimate the dumping margins of phenol originating in Korea, Thailand and Japan an</w:t>
      </w:r>
      <w:r>
        <w:rPr>
          <w:rStyle w:val="Bodytext1"/>
        </w:rPr>
        <w:t>d exporting to China.</w:t>
      </w:r>
    </w:p>
    <w:p w:rsidR="00A05949" w:rsidRDefault="00E84F4A">
      <w:pPr>
        <w:pStyle w:val="Bodytext10"/>
        <w:numPr>
          <w:ilvl w:val="0"/>
          <w:numId w:val="8"/>
        </w:numPr>
        <w:tabs>
          <w:tab w:val="left" w:pos="925"/>
        </w:tabs>
        <w:spacing w:after="400" w:line="398" w:lineRule="exact"/>
        <w:ind w:firstLine="500"/>
        <w:jc w:val="both"/>
      </w:pPr>
      <w:r>
        <w:rPr>
          <w:rStyle w:val="Bodytext1"/>
        </w:rPr>
        <w:t>The applicant retains further changes and claims for the calculation of export prices and normal values and dumping margins based on further information and information collection.</w:t>
      </w:r>
    </w:p>
    <w:p w:rsidR="00A05949" w:rsidRDefault="00E84F4A">
      <w:pPr>
        <w:pStyle w:val="Heading410"/>
        <w:keepNext/>
        <w:keepLines/>
        <w:spacing w:after="400" w:line="399" w:lineRule="exact"/>
        <w:jc w:val="both"/>
      </w:pPr>
      <w:bookmarkStart w:id="110" w:name="bookmark89"/>
      <w:bookmarkStart w:id="111" w:name="_Toc176449835"/>
      <w:bookmarkStart w:id="112" w:name="_Toc176450001"/>
      <w:r>
        <w:rPr>
          <w:rStyle w:val="Heading41"/>
          <w:rFonts w:ascii="Times New Roman" w:eastAsia="Times New Roman" w:hAnsi="Times New Roman" w:cs="Times New Roman"/>
          <w:b/>
          <w:sz w:val="24"/>
        </w:rPr>
        <w:t>The</w:t>
      </w:r>
      <w:r>
        <w:rPr>
          <w:rStyle w:val="Heading41"/>
          <w:b/>
        </w:rPr>
        <w:t>export price of applying for survey products</w:t>
      </w:r>
      <w:bookmarkEnd w:id="110"/>
      <w:bookmarkEnd w:id="111"/>
      <w:bookmarkEnd w:id="112"/>
    </w:p>
    <w:p w:rsidR="00A05949" w:rsidRDefault="00E84F4A">
      <w:pPr>
        <w:pStyle w:val="Heading410"/>
        <w:keepNext/>
        <w:keepLines/>
        <w:numPr>
          <w:ilvl w:val="1"/>
          <w:numId w:val="9"/>
        </w:numPr>
        <w:tabs>
          <w:tab w:val="left" w:pos="549"/>
        </w:tabs>
        <w:spacing w:after="160" w:line="399" w:lineRule="exact"/>
        <w:jc w:val="both"/>
      </w:pPr>
      <w:bookmarkStart w:id="113" w:name="_Toc176449836"/>
      <w:bookmarkStart w:id="114" w:name="_Toc176450002"/>
      <w:r>
        <w:rPr>
          <w:rStyle w:val="Heading41"/>
          <w:b/>
        </w:rPr>
        <w:t>Expor</w:t>
      </w:r>
      <w:r>
        <w:rPr>
          <w:rStyle w:val="Heading41"/>
          <w:b/>
        </w:rPr>
        <w:t>t prices prior to adjustment</w:t>
      </w:r>
      <w:bookmarkEnd w:id="113"/>
      <w:bookmarkEnd w:id="114"/>
    </w:p>
    <w:p w:rsidR="00A05949" w:rsidRDefault="00E84F4A">
      <w:pPr>
        <w:pStyle w:val="Tablecaption10"/>
        <w:ind w:left="6874"/>
      </w:pPr>
      <w:r>
        <w:rPr>
          <w:rStyle w:val="Tablecaption1"/>
        </w:rPr>
        <w:t>The unit:Tons, United States dollars, United States dollars/tonnes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52"/>
        <w:gridCol w:w="2107"/>
        <w:gridCol w:w="2107"/>
        <w:gridCol w:w="1723"/>
        <w:gridCol w:w="1872"/>
      </w:tblGrid>
      <w:tr w:rsidR="00A05949">
        <w:tblPrEx>
          <w:tblCellMar>
            <w:top w:w="0" w:type="dxa"/>
            <w:bottom w:w="0" w:type="dxa"/>
          </w:tblCellMar>
        </w:tblPrEx>
        <w:trPr>
          <w:trHeight w:hRule="exact" w:val="408"/>
          <w:jc w:val="center"/>
        </w:trPr>
        <w:tc>
          <w:tcPr>
            <w:tcW w:w="1752"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During the period</w:t>
            </w:r>
          </w:p>
        </w:tc>
        <w:tc>
          <w:tcPr>
            <w:tcW w:w="210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The country</w:t>
            </w:r>
          </w:p>
        </w:tc>
        <w:tc>
          <w:tcPr>
            <w:tcW w:w="210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Number of exports</w:t>
            </w:r>
          </w:p>
        </w:tc>
        <w:tc>
          <w:tcPr>
            <w:tcW w:w="1723"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Amount of Exports</w:t>
            </w:r>
          </w:p>
        </w:tc>
        <w:tc>
          <w:tcPr>
            <w:tcW w:w="1872"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Prices of exports</w:t>
            </w:r>
          </w:p>
        </w:tc>
      </w:tr>
      <w:tr w:rsidR="00A05949">
        <w:tblPrEx>
          <w:tblCellMar>
            <w:top w:w="0" w:type="dxa"/>
            <w:bottom w:w="0" w:type="dxa"/>
          </w:tblCellMar>
        </w:tblPrEx>
        <w:trPr>
          <w:trHeight w:hRule="exact" w:val="374"/>
          <w:jc w:val="center"/>
        </w:trPr>
        <w:tc>
          <w:tcPr>
            <w:tcW w:w="1752" w:type="dxa"/>
            <w:vMerge w:val="restart"/>
            <w:tcBorders>
              <w:top w:val="single" w:sz="4" w:space="0" w:color="auto"/>
              <w:left w:val="single" w:sz="4" w:space="0" w:color="auto"/>
            </w:tcBorders>
            <w:shd w:val="clear" w:color="auto" w:fill="auto"/>
            <w:vAlign w:val="center"/>
          </w:tcPr>
          <w:p w:rsidR="00A05949" w:rsidRDefault="00E84F4A">
            <w:pPr>
              <w:pStyle w:val="Other10"/>
              <w:spacing w:after="120" w:line="240" w:lineRule="auto"/>
              <w:ind w:firstLine="0"/>
              <w:jc w:val="center"/>
              <w:rPr>
                <w:sz w:val="20"/>
              </w:rPr>
            </w:pPr>
            <w:r>
              <w:rPr>
                <w:rStyle w:val="Other1"/>
                <w:rFonts w:ascii="PMingLiU" w:eastAsia="PMingLiU" w:hAnsi="PMingLiU" w:cs="PMingLiU"/>
                <w:sz w:val="20"/>
              </w:rPr>
              <w:t>April</w:t>
            </w:r>
            <w:r>
              <w:rPr>
                <w:rStyle w:val="Other1"/>
                <w:sz w:val="20"/>
              </w:rPr>
              <w:t>-</w:t>
            </w:r>
            <w:r>
              <w:rPr>
                <w:rStyle w:val="Other1"/>
                <w:rFonts w:ascii="PMingLiU" w:eastAsia="PMingLiU" w:hAnsi="PMingLiU" w:cs="PMingLiU"/>
                <w:sz w:val="20"/>
              </w:rPr>
              <w:t>2023</w:t>
            </w:r>
          </w:p>
          <w:p w:rsidR="00A05949" w:rsidRDefault="00E84F4A">
            <w:pPr>
              <w:pStyle w:val="Other10"/>
              <w:spacing w:after="0" w:line="240" w:lineRule="auto"/>
              <w:ind w:firstLine="0"/>
              <w:jc w:val="center"/>
              <w:rPr>
                <w:sz w:val="20"/>
              </w:rPr>
            </w:pPr>
            <w:r>
              <w:rPr>
                <w:rStyle w:val="Other1"/>
                <w:rFonts w:ascii="PMingLiU" w:eastAsia="PMingLiU" w:hAnsi="PMingLiU" w:cs="PMingLiU"/>
                <w:sz w:val="20"/>
              </w:rPr>
              <w:lastRenderedPageBreak/>
              <w:t>March2024</w:t>
            </w:r>
          </w:p>
        </w:tc>
        <w:tc>
          <w:tcPr>
            <w:tcW w:w="210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lastRenderedPageBreak/>
              <w:t>Republic of Korea</w:t>
            </w:r>
          </w:p>
        </w:tc>
        <w:tc>
          <w:tcPr>
            <w:tcW w:w="210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5,589</w:t>
            </w:r>
          </w:p>
        </w:tc>
        <w:tc>
          <w:tcPr>
            <w:tcW w:w="1723"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5,832,583</w:t>
            </w:r>
          </w:p>
        </w:tc>
        <w:tc>
          <w:tcPr>
            <w:tcW w:w="1872"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1,043.68</w:t>
            </w:r>
          </w:p>
        </w:tc>
      </w:tr>
      <w:tr w:rsidR="00A05949">
        <w:tblPrEx>
          <w:tblCellMar>
            <w:top w:w="0" w:type="dxa"/>
            <w:bottom w:w="0" w:type="dxa"/>
          </w:tblCellMar>
        </w:tblPrEx>
        <w:trPr>
          <w:trHeight w:hRule="exact" w:val="374"/>
          <w:jc w:val="center"/>
        </w:trPr>
        <w:tc>
          <w:tcPr>
            <w:tcW w:w="1752" w:type="dxa"/>
            <w:vMerge/>
            <w:tcBorders>
              <w:left w:val="single" w:sz="4" w:space="0" w:color="auto"/>
            </w:tcBorders>
            <w:shd w:val="clear" w:color="auto" w:fill="auto"/>
            <w:vAlign w:val="center"/>
          </w:tcPr>
          <w:p w:rsidR="00A05949" w:rsidRDefault="00A05949"/>
        </w:tc>
        <w:tc>
          <w:tcPr>
            <w:tcW w:w="210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State of Thailand</w:t>
            </w:r>
          </w:p>
        </w:tc>
        <w:tc>
          <w:tcPr>
            <w:tcW w:w="210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9,846</w:t>
            </w:r>
          </w:p>
        </w:tc>
        <w:tc>
          <w:tcPr>
            <w:tcW w:w="1723"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9,178,869</w:t>
            </w:r>
          </w:p>
        </w:tc>
        <w:tc>
          <w:tcPr>
            <w:tcW w:w="1872"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932.25</w:t>
            </w:r>
          </w:p>
        </w:tc>
      </w:tr>
      <w:tr w:rsidR="00A05949">
        <w:tblPrEx>
          <w:tblCellMar>
            <w:top w:w="0" w:type="dxa"/>
            <w:bottom w:w="0" w:type="dxa"/>
          </w:tblCellMar>
        </w:tblPrEx>
        <w:trPr>
          <w:trHeight w:hRule="exact" w:val="413"/>
          <w:jc w:val="center"/>
        </w:trPr>
        <w:tc>
          <w:tcPr>
            <w:tcW w:w="1752" w:type="dxa"/>
            <w:vMerge/>
            <w:tcBorders>
              <w:left w:val="single" w:sz="4" w:space="0" w:color="auto"/>
              <w:bottom w:val="single" w:sz="4" w:space="0" w:color="auto"/>
            </w:tcBorders>
            <w:shd w:val="clear" w:color="auto" w:fill="auto"/>
            <w:vAlign w:val="center"/>
          </w:tcPr>
          <w:p w:rsidR="00A05949" w:rsidRDefault="00A05949"/>
        </w:tc>
        <w:tc>
          <w:tcPr>
            <w:tcW w:w="2107" w:type="dxa"/>
            <w:tcBorders>
              <w:top w:val="single" w:sz="4" w:space="0" w:color="auto"/>
              <w:left w:val="single" w:sz="4" w:space="0" w:color="auto"/>
              <w:bottom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Category: Japan</w:t>
            </w:r>
          </w:p>
        </w:tc>
        <w:tc>
          <w:tcPr>
            <w:tcW w:w="2107" w:type="dxa"/>
            <w:tcBorders>
              <w:top w:val="single" w:sz="4" w:space="0" w:color="auto"/>
              <w:left w:val="single" w:sz="4" w:space="0" w:color="auto"/>
              <w:bottom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49,618</w:t>
            </w:r>
          </w:p>
        </w:tc>
        <w:tc>
          <w:tcPr>
            <w:tcW w:w="1723" w:type="dxa"/>
            <w:tcBorders>
              <w:top w:val="single" w:sz="4" w:space="0" w:color="auto"/>
              <w:left w:val="single" w:sz="4" w:space="0" w:color="auto"/>
              <w:bottom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49,432,518</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996.25</w:t>
            </w:r>
          </w:p>
        </w:tc>
      </w:tr>
    </w:tbl>
    <w:p w:rsidR="00A05949" w:rsidRDefault="00E84F4A">
      <w:pPr>
        <w:pStyle w:val="Tablecaption10"/>
        <w:ind w:left="341"/>
      </w:pPr>
      <w:r>
        <w:rPr>
          <w:rStyle w:val="Tablecaption1"/>
          <w:rFonts w:ascii="PMingLiU"/>
        </w:rPr>
        <w:t>Note to:(1) The data are presented in Annex VI;</w:t>
      </w:r>
    </w:p>
    <w:p w:rsidR="00A05949" w:rsidRDefault="00E84F4A">
      <w:pPr>
        <w:pStyle w:val="Tablecaption10"/>
      </w:pPr>
      <w:r>
        <w:rPr>
          <w:rStyle w:val="Tablecaption1"/>
          <w:rFonts w:ascii="PMingLiU"/>
        </w:rPr>
        <w:t>(2) Export price = export value / quantity of exports.</w:t>
      </w:r>
    </w:p>
    <w:p w:rsidR="00A05949" w:rsidRDefault="00A05949">
      <w:pPr>
        <w:spacing w:after="399" w:line="1" w:lineRule="exact"/>
      </w:pPr>
    </w:p>
    <w:p w:rsidR="00A05949" w:rsidRDefault="00E84F4A">
      <w:pPr>
        <w:pStyle w:val="Heading410"/>
        <w:keepNext/>
        <w:keepLines/>
        <w:numPr>
          <w:ilvl w:val="1"/>
          <w:numId w:val="9"/>
        </w:numPr>
        <w:tabs>
          <w:tab w:val="left" w:pos="549"/>
        </w:tabs>
        <w:spacing w:after="400" w:line="401" w:lineRule="exact"/>
        <w:jc w:val="both"/>
      </w:pPr>
      <w:bookmarkStart w:id="115" w:name="bookmark92"/>
      <w:bookmarkStart w:id="116" w:name="_Toc176449837"/>
      <w:bookmarkStart w:id="117" w:name="_Toc176450003"/>
      <w:r>
        <w:rPr>
          <w:rStyle w:val="Heading41"/>
          <w:b/>
        </w:rPr>
        <w:t>Adjustment of Prices</w:t>
      </w:r>
      <w:bookmarkEnd w:id="115"/>
      <w:bookmarkEnd w:id="116"/>
      <w:bookmarkEnd w:id="117"/>
    </w:p>
    <w:p w:rsidR="00A05949" w:rsidRDefault="00E84F4A">
      <w:pPr>
        <w:pStyle w:val="Bodytext10"/>
        <w:spacing w:after="400" w:line="398" w:lineRule="exact"/>
        <w:ind w:firstLine="500"/>
        <w:jc w:val="both"/>
      </w:pPr>
      <w:r>
        <w:rPr>
          <w:rStyle w:val="Bodytext1"/>
        </w:rPr>
        <w:t>According to the law, regarding price adjustment and price comparison, the applicant shall make appropriate adjustments to the normal value, export price in the sales articles, clauses, taxes, trade links, quantity, physical characteristics, etc. When comp</w:t>
      </w:r>
      <w:r>
        <w:rPr>
          <w:rStyle w:val="Bodytext1"/>
        </w:rPr>
        <w:t>aring the normal value and export price, should be made as far as possible on the same trade link, the same time sales.</w:t>
      </w:r>
    </w:p>
    <w:p w:rsidR="00A05949" w:rsidRDefault="00E84F4A">
      <w:pPr>
        <w:pStyle w:val="Bodytext10"/>
        <w:spacing w:after="520" w:line="401" w:lineRule="exact"/>
        <w:ind w:firstLine="500"/>
        <w:jc w:val="both"/>
      </w:pPr>
      <w:r>
        <w:rPr>
          <w:rStyle w:val="Bodytext1"/>
        </w:rPr>
        <w:t>For the purpose of estimating the dumping margin, the applicant makes the following adjustments:</w:t>
      </w:r>
    </w:p>
    <w:p w:rsidR="00A05949" w:rsidRDefault="00E84F4A">
      <w:pPr>
        <w:pStyle w:val="Heading410"/>
        <w:keepNext/>
        <w:keepLines/>
        <w:numPr>
          <w:ilvl w:val="2"/>
          <w:numId w:val="9"/>
        </w:numPr>
        <w:tabs>
          <w:tab w:val="left" w:pos="747"/>
        </w:tabs>
        <w:spacing w:after="260" w:line="348" w:lineRule="auto"/>
        <w:jc w:val="both"/>
      </w:pPr>
      <w:bookmarkStart w:id="118" w:name="bookmark94"/>
      <w:bookmarkStart w:id="119" w:name="_Toc176449838"/>
      <w:bookmarkStart w:id="120" w:name="_Toc176450004"/>
      <w:r>
        <w:rPr>
          <w:rStyle w:val="Heading41"/>
          <w:b/>
        </w:rPr>
        <w:t>Appropriate Adjustment of Import Tariffs and Value Added Taxes</w:t>
      </w:r>
      <w:bookmarkEnd w:id="118"/>
      <w:bookmarkEnd w:id="119"/>
      <w:bookmarkEnd w:id="120"/>
    </w:p>
    <w:p w:rsidR="00A05949" w:rsidRDefault="00E84F4A">
      <w:pPr>
        <w:pStyle w:val="Bodytext10"/>
        <w:spacing w:after="400" w:line="403" w:lineRule="exact"/>
        <w:ind w:firstLine="500"/>
        <w:jc w:val="both"/>
      </w:pPr>
      <w:r>
        <w:rPr>
          <w:rStyle w:val="Bodytext1"/>
        </w:rPr>
        <w:t>Since the applicant understands that the export price is a weighted average</w:t>
      </w:r>
      <w:r>
        <w:rPr>
          <w:rStyle w:val="Bodytext1"/>
          <w:rFonts w:ascii="PMingLiU" w:eastAsia="PMingLiU" w:hAnsi="PMingLiU" w:cs="PMingLiU"/>
          <w:sz w:val="24"/>
        </w:rPr>
        <w:t>CIF</w:t>
      </w:r>
      <w:r>
        <w:rPr>
          <w:rStyle w:val="Bodytext1"/>
        </w:rPr>
        <w:t>price and does not include import duties, VAT, etc., this adjustment shall not apply.</w:t>
      </w:r>
    </w:p>
    <w:p w:rsidR="00A05949" w:rsidRDefault="00E84F4A">
      <w:pPr>
        <w:pStyle w:val="Heading410"/>
        <w:keepNext/>
        <w:keepLines/>
        <w:numPr>
          <w:ilvl w:val="2"/>
          <w:numId w:val="9"/>
        </w:numPr>
        <w:tabs>
          <w:tab w:val="left" w:pos="726"/>
        </w:tabs>
        <w:spacing w:after="400"/>
      </w:pPr>
      <w:bookmarkStart w:id="121" w:name="bookmark96"/>
      <w:bookmarkStart w:id="122" w:name="_Toc176449839"/>
      <w:bookmarkStart w:id="123" w:name="_Toc176450005"/>
      <w:r>
        <w:rPr>
          <w:rStyle w:val="Heading41"/>
          <w:b/>
        </w:rPr>
        <w:t>Appropriate adjustments to te</w:t>
      </w:r>
      <w:r>
        <w:rPr>
          <w:rStyle w:val="Heading41"/>
          <w:b/>
        </w:rPr>
        <w:t>rms of sale and trade links</w:t>
      </w:r>
      <w:bookmarkEnd w:id="121"/>
      <w:bookmarkEnd w:id="122"/>
      <w:bookmarkEnd w:id="123"/>
    </w:p>
    <w:p w:rsidR="00A05949" w:rsidRDefault="00E84F4A">
      <w:pPr>
        <w:pStyle w:val="Bodytext10"/>
        <w:spacing w:after="400" w:line="400" w:lineRule="exact"/>
        <w:ind w:firstLine="500"/>
        <w:jc w:val="both"/>
      </w:pPr>
      <w:r>
        <w:rPr>
          <w:rStyle w:val="Bodytext1"/>
        </w:rPr>
        <w:t>As the applicant understands that the export price is a weighted average</w:t>
      </w:r>
      <w:r>
        <w:rPr>
          <w:rStyle w:val="Bodytext1"/>
          <w:rFonts w:ascii="PMingLiU" w:eastAsia="PMingLiU" w:hAnsi="PMingLiU" w:cs="PMingLiU"/>
          <w:sz w:val="24"/>
        </w:rPr>
        <w:t>CIF</w:t>
      </w:r>
      <w:r>
        <w:rPr>
          <w:rStyle w:val="Bodytext1"/>
        </w:rPr>
        <w:t>export price, in order to compare with the normal value on the water level of the factory price, the above price should be deducted on the basis of the a</w:t>
      </w:r>
      <w:r>
        <w:rPr>
          <w:rStyle w:val="Bodytext1"/>
        </w:rPr>
        <w:t>bove price from Korea, Thailand and Japan from the factory to China costs, including international freight, international insurance premiums, port miscellaneous charges, domestic freight, domestic premiums, packaging fees, discounts, commissions, credit co</w:t>
      </w:r>
      <w:r>
        <w:rPr>
          <w:rStyle w:val="Bodytext1"/>
        </w:rPr>
        <w:t>sts, warehousing, commercial inspection and other costs, etc.</w:t>
      </w:r>
    </w:p>
    <w:p w:rsidR="00A05949" w:rsidRDefault="00E84F4A">
      <w:pPr>
        <w:pStyle w:val="Bodytext10"/>
        <w:spacing w:after="400" w:line="403" w:lineRule="exact"/>
        <w:ind w:firstLine="500"/>
        <w:jc w:val="both"/>
      </w:pPr>
      <w:r>
        <w:rPr>
          <w:rStyle w:val="Bodytext1"/>
        </w:rPr>
        <w:t>In general, the cost of the above-mentioned links can be roughly divided into South Korea, Thailand and Japan's overseas costs to China and the domestic costs of Korea, Thailand and Japan.</w:t>
      </w:r>
    </w:p>
    <w:p w:rsidR="00A05949" w:rsidRDefault="00E84F4A">
      <w:pPr>
        <w:pStyle w:val="Bodytext10"/>
        <w:spacing w:after="100" w:line="400" w:lineRule="exact"/>
        <w:ind w:firstLine="500"/>
        <w:jc w:val="both"/>
      </w:pPr>
      <w:r>
        <w:rPr>
          <w:rStyle w:val="Bodytext1"/>
        </w:rPr>
        <w:t>Regar</w:t>
      </w:r>
      <w:r>
        <w:rPr>
          <w:rStyle w:val="Bodytext1"/>
        </w:rPr>
        <w:t>ding offshore costs, according to the applicant's understanding, South Korea, Thailand and Japan export phenol to China mainly by sea, each</w:t>
      </w:r>
      <w:r>
        <w:rPr>
          <w:rStyle w:val="Bodytext1"/>
          <w:rFonts w:ascii="PMingLiU" w:eastAsia="PMingLiU" w:hAnsi="PMingLiU" w:cs="PMingLiU"/>
          <w:sz w:val="24"/>
        </w:rPr>
        <w:t>20</w:t>
      </w:r>
      <w:r>
        <w:rPr>
          <w:rStyle w:val="Bodytext1"/>
        </w:rPr>
        <w:t>-foot container container container can transport about</w:t>
      </w:r>
      <w:r>
        <w:rPr>
          <w:rStyle w:val="Bodytext1"/>
          <w:rFonts w:ascii="PMingLiU" w:eastAsia="PMingLiU" w:hAnsi="PMingLiU" w:cs="PMingLiU"/>
          <w:sz w:val="24"/>
        </w:rPr>
        <w:t>17</w:t>
      </w:r>
      <w:r>
        <w:rPr>
          <w:rStyle w:val="Bodytext1"/>
        </w:rPr>
        <w:t>tons of phenol, in order to adjust the shipping fees and i</w:t>
      </w:r>
      <w:r>
        <w:rPr>
          <w:rStyle w:val="Bodytext1"/>
        </w:rPr>
        <w:t>nsurance premiums, the applicant provisionally obtained from Korea, Thailand and Japan to China's</w:t>
      </w:r>
      <w:r>
        <w:rPr>
          <w:rStyle w:val="Bodytext1"/>
          <w:rFonts w:ascii="PMingLiU" w:eastAsia="PMingLiU" w:hAnsi="PMingLiU" w:cs="PMingLiU"/>
          <w:sz w:val="24"/>
        </w:rPr>
        <w:t>20</w:t>
      </w:r>
      <w:r>
        <w:rPr>
          <w:rStyle w:val="Bodytext1"/>
        </w:rPr>
        <w:t xml:space="preserve">-foot container shipping fees and insurance rates adjusted as the basis for export prices.According to international </w:t>
      </w:r>
      <w:r>
        <w:rPr>
          <w:rStyle w:val="Bodytext1"/>
        </w:rPr>
        <w:lastRenderedPageBreak/>
        <w:t xml:space="preserve">practice, premiums are calculated based </w:t>
      </w:r>
      <w:r>
        <w:rPr>
          <w:rStyle w:val="Bodytext1"/>
        </w:rPr>
        <w:t>on</w:t>
      </w:r>
      <w:r>
        <w:rPr>
          <w:rStyle w:val="Bodytext1"/>
          <w:rFonts w:ascii="PMingLiU" w:eastAsia="PMingLiU" w:hAnsi="PMingLiU" w:cs="PMingLiU"/>
          <w:sz w:val="24"/>
        </w:rPr>
        <w:t>110%</w:t>
      </w:r>
      <w:r>
        <w:rPr>
          <w:rStyle w:val="Bodytext1"/>
        </w:rPr>
        <w:t>of the value of the</w:t>
      </w:r>
      <w:r>
        <w:rPr>
          <w:rStyle w:val="Bodytext1"/>
          <w:rFonts w:ascii="PMingLiU" w:eastAsia="PMingLiU" w:hAnsi="PMingLiU" w:cs="PMingLiU"/>
          <w:sz w:val="24"/>
        </w:rPr>
        <w:t>CIF</w:t>
      </w:r>
      <w:r>
        <w:rPr>
          <w:rStyle w:val="Bodytext1"/>
        </w:rPr>
        <w:t>of the goods, and the premium is equal to the</w:t>
      </w:r>
      <w:r>
        <w:rPr>
          <w:rStyle w:val="Bodytext1"/>
          <w:rFonts w:ascii="PMingLiU" w:eastAsia="PMingLiU" w:hAnsi="PMingLiU" w:cs="PMingLiU"/>
          <w:sz w:val="24"/>
        </w:rPr>
        <w:t>CIF x 110% ×</w:t>
      </w:r>
      <w:r>
        <w:rPr>
          <w:rStyle w:val="Bodytext1"/>
        </w:rPr>
        <w:t>insurance rate.With respect to other costs, no deduction is applied in accordance with the principle of soundness.The prima facie evidence obtained by the applicant for ma</w:t>
      </w:r>
      <w:r>
        <w:rPr>
          <w:rStyle w:val="Bodytext1"/>
        </w:rPr>
        <w:t>ritime and insurance costs is as follows:</w:t>
      </w:r>
    </w:p>
    <w:p w:rsidR="00A05949" w:rsidRDefault="00E84F4A">
      <w:pPr>
        <w:pStyle w:val="Tablecaption10"/>
        <w:jc w:val="center"/>
      </w:pPr>
      <w:r>
        <w:rPr>
          <w:rStyle w:val="Tablecaption1"/>
          <w:rFonts w:ascii="Times New Roman"/>
        </w:rPr>
        <w:t>The unit:United States dollars, United States dollars/tonnes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42"/>
        <w:gridCol w:w="2299"/>
        <w:gridCol w:w="2621"/>
        <w:gridCol w:w="1512"/>
        <w:gridCol w:w="1493"/>
      </w:tblGrid>
      <w:tr w:rsidR="00A05949">
        <w:tblPrEx>
          <w:tblCellMar>
            <w:top w:w="0" w:type="dxa"/>
            <w:bottom w:w="0" w:type="dxa"/>
          </w:tblCellMar>
        </w:tblPrEx>
        <w:trPr>
          <w:trHeight w:hRule="exact" w:val="888"/>
          <w:jc w:val="center"/>
        </w:trPr>
        <w:tc>
          <w:tcPr>
            <w:tcW w:w="1742"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The country</w:t>
            </w:r>
          </w:p>
        </w:tc>
        <w:tc>
          <w:tcPr>
            <w:tcW w:w="2299" w:type="dxa"/>
            <w:tcBorders>
              <w:top w:val="single" w:sz="4" w:space="0" w:color="auto"/>
              <w:left w:val="single" w:sz="4" w:space="0" w:color="auto"/>
            </w:tcBorders>
            <w:shd w:val="clear" w:color="auto" w:fill="auto"/>
            <w:vAlign w:val="center"/>
          </w:tcPr>
          <w:p w:rsidR="00A05949" w:rsidRDefault="00E84F4A">
            <w:pPr>
              <w:pStyle w:val="Other10"/>
              <w:spacing w:after="0" w:line="360" w:lineRule="exact"/>
              <w:ind w:firstLine="0"/>
              <w:jc w:val="center"/>
              <w:rPr>
                <w:sz w:val="20"/>
              </w:rPr>
            </w:pPr>
            <w:r>
              <w:rPr>
                <w:rStyle w:val="Other1"/>
                <w:b/>
                <w:sz w:val="20"/>
              </w:rPr>
              <w:t>Shipping fees (</w:t>
            </w:r>
            <w:r>
              <w:rPr>
                <w:rStyle w:val="Other1"/>
                <w:rFonts w:ascii="Times New Roman" w:eastAsia="Times New Roman" w:hAnsi="Times New Roman" w:cs="Times New Roman"/>
                <w:sz w:val="20"/>
              </w:rPr>
              <w:t>20</w:t>
            </w:r>
            <w:r>
              <w:rPr>
                <w:rStyle w:val="Other1"/>
                <w:b/>
                <w:sz w:val="20"/>
              </w:rPr>
              <w:t>-foot containers)</w:t>
            </w:r>
          </w:p>
        </w:tc>
        <w:tc>
          <w:tcPr>
            <w:tcW w:w="2621" w:type="dxa"/>
            <w:tcBorders>
              <w:top w:val="single" w:sz="4" w:space="0" w:color="auto"/>
              <w:left w:val="single" w:sz="4" w:space="0" w:color="auto"/>
            </w:tcBorders>
            <w:shd w:val="clear" w:color="auto" w:fill="auto"/>
            <w:vAlign w:val="center"/>
          </w:tcPr>
          <w:p w:rsidR="00A05949" w:rsidRDefault="00E84F4A">
            <w:pPr>
              <w:pStyle w:val="Other10"/>
              <w:spacing w:after="0" w:line="360" w:lineRule="exact"/>
              <w:ind w:firstLine="0"/>
              <w:jc w:val="center"/>
              <w:rPr>
                <w:sz w:val="20"/>
              </w:rPr>
            </w:pPr>
            <w:r>
              <w:rPr>
                <w:rStyle w:val="Other1"/>
                <w:b/>
                <w:sz w:val="20"/>
              </w:rPr>
              <w:t>Unit price for sea freight (</w:t>
            </w:r>
            <w:r>
              <w:rPr>
                <w:rStyle w:val="Other1"/>
                <w:rFonts w:ascii="Times New Roman" w:eastAsia="Times New Roman" w:hAnsi="Times New Roman" w:cs="Times New Roman"/>
                <w:sz w:val="20"/>
              </w:rPr>
              <w:t>17</w:t>
            </w:r>
            <w:r>
              <w:rPr>
                <w:rStyle w:val="Other1"/>
                <w:b/>
                <w:sz w:val="20"/>
              </w:rPr>
              <w:t>tons per container)</w:t>
            </w:r>
          </w:p>
        </w:tc>
        <w:tc>
          <w:tcPr>
            <w:tcW w:w="1512"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Rate of insurance</w:t>
            </w:r>
          </w:p>
        </w:tc>
        <w:tc>
          <w:tcPr>
            <w:tcW w:w="1493"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Unit price of insurance premiums</w:t>
            </w:r>
          </w:p>
        </w:tc>
      </w:tr>
      <w:tr w:rsidR="00A05949">
        <w:tblPrEx>
          <w:tblCellMar>
            <w:top w:w="0" w:type="dxa"/>
            <w:bottom w:w="0" w:type="dxa"/>
          </w:tblCellMar>
        </w:tblPrEx>
        <w:trPr>
          <w:trHeight w:hRule="exact" w:val="374"/>
          <w:jc w:val="center"/>
        </w:trPr>
        <w:tc>
          <w:tcPr>
            <w:tcW w:w="1742"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Republic of Korea</w:t>
            </w:r>
          </w:p>
        </w:tc>
        <w:tc>
          <w:tcPr>
            <w:tcW w:w="229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left="1040" w:firstLine="0"/>
              <w:rPr>
                <w:sz w:val="20"/>
              </w:rPr>
            </w:pPr>
            <w:r>
              <w:rPr>
                <w:rStyle w:val="Other1"/>
                <w:rFonts w:ascii="PMingLiU" w:eastAsia="PMingLiU" w:hAnsi="PMingLiU" w:cs="PMingLiU"/>
                <w:sz w:val="20"/>
              </w:rPr>
              <w:t>150</w:t>
            </w:r>
          </w:p>
        </w:tc>
        <w:tc>
          <w:tcPr>
            <w:tcW w:w="262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8.82</w:t>
            </w:r>
          </w:p>
        </w:tc>
        <w:tc>
          <w:tcPr>
            <w:tcW w:w="1512"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0.35%</w:t>
            </w:r>
          </w:p>
        </w:tc>
        <w:tc>
          <w:tcPr>
            <w:tcW w:w="1493"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4.02</w:t>
            </w:r>
          </w:p>
        </w:tc>
      </w:tr>
      <w:tr w:rsidR="00A05949">
        <w:tblPrEx>
          <w:tblCellMar>
            <w:top w:w="0" w:type="dxa"/>
            <w:bottom w:w="0" w:type="dxa"/>
          </w:tblCellMar>
        </w:tblPrEx>
        <w:trPr>
          <w:trHeight w:hRule="exact" w:val="422"/>
          <w:jc w:val="center"/>
        </w:trPr>
        <w:tc>
          <w:tcPr>
            <w:tcW w:w="1742"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State of Thailand</w:t>
            </w:r>
          </w:p>
        </w:tc>
        <w:tc>
          <w:tcPr>
            <w:tcW w:w="229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left="1040" w:firstLine="0"/>
              <w:rPr>
                <w:sz w:val="20"/>
              </w:rPr>
            </w:pPr>
            <w:r>
              <w:rPr>
                <w:rStyle w:val="Other1"/>
                <w:rFonts w:ascii="PMingLiU" w:eastAsia="PMingLiU" w:hAnsi="PMingLiU" w:cs="PMingLiU"/>
                <w:sz w:val="20"/>
              </w:rPr>
              <w:t>550</w:t>
            </w:r>
          </w:p>
        </w:tc>
        <w:tc>
          <w:tcPr>
            <w:tcW w:w="262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32.35</w:t>
            </w:r>
          </w:p>
        </w:tc>
        <w:tc>
          <w:tcPr>
            <w:tcW w:w="1512"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0.35%</w:t>
            </w:r>
          </w:p>
        </w:tc>
        <w:tc>
          <w:tcPr>
            <w:tcW w:w="1493"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3.59</w:t>
            </w:r>
          </w:p>
        </w:tc>
      </w:tr>
      <w:tr w:rsidR="00A05949">
        <w:tblPrEx>
          <w:tblCellMar>
            <w:top w:w="0" w:type="dxa"/>
            <w:bottom w:w="0" w:type="dxa"/>
          </w:tblCellMar>
        </w:tblPrEx>
        <w:trPr>
          <w:trHeight w:hRule="exact" w:val="398"/>
          <w:jc w:val="center"/>
        </w:trPr>
        <w:tc>
          <w:tcPr>
            <w:tcW w:w="1742" w:type="dxa"/>
            <w:tcBorders>
              <w:top w:val="single" w:sz="4" w:space="0" w:color="auto"/>
              <w:left w:val="single" w:sz="4" w:space="0" w:color="auto"/>
              <w:bottom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Category: Japan</w:t>
            </w:r>
          </w:p>
        </w:tc>
        <w:tc>
          <w:tcPr>
            <w:tcW w:w="2299" w:type="dxa"/>
            <w:tcBorders>
              <w:top w:val="single" w:sz="4" w:space="0" w:color="auto"/>
              <w:left w:val="single" w:sz="4" w:space="0" w:color="auto"/>
              <w:bottom w:val="single" w:sz="4" w:space="0" w:color="auto"/>
            </w:tcBorders>
            <w:shd w:val="clear" w:color="auto" w:fill="auto"/>
            <w:vAlign w:val="bottom"/>
          </w:tcPr>
          <w:p w:rsidR="00A05949" w:rsidRDefault="00E84F4A">
            <w:pPr>
              <w:pStyle w:val="Other10"/>
              <w:spacing w:after="0" w:line="240" w:lineRule="auto"/>
              <w:ind w:left="1040" w:firstLine="0"/>
              <w:rPr>
                <w:sz w:val="20"/>
              </w:rPr>
            </w:pPr>
            <w:r>
              <w:rPr>
                <w:rStyle w:val="Other1"/>
                <w:rFonts w:ascii="PMingLiU" w:eastAsia="PMingLiU" w:hAnsi="PMingLiU" w:cs="PMingLiU"/>
                <w:sz w:val="20"/>
              </w:rPr>
              <w:t>300</w:t>
            </w:r>
          </w:p>
        </w:tc>
        <w:tc>
          <w:tcPr>
            <w:tcW w:w="2621" w:type="dxa"/>
            <w:tcBorders>
              <w:top w:val="single" w:sz="4" w:space="0" w:color="auto"/>
              <w:left w:val="single" w:sz="4" w:space="0" w:color="auto"/>
              <w:bottom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17.65</w:t>
            </w:r>
          </w:p>
        </w:tc>
        <w:tc>
          <w:tcPr>
            <w:tcW w:w="1512" w:type="dxa"/>
            <w:tcBorders>
              <w:top w:val="single" w:sz="4" w:space="0" w:color="auto"/>
              <w:left w:val="single" w:sz="4" w:space="0" w:color="auto"/>
              <w:bottom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0.25%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2.74</w:t>
            </w:r>
          </w:p>
        </w:tc>
      </w:tr>
    </w:tbl>
    <w:p w:rsidR="00A05949" w:rsidRDefault="00E84F4A">
      <w:pPr>
        <w:pStyle w:val="Tablecaption10"/>
      </w:pPr>
      <w:r>
        <w:rPr>
          <w:rStyle w:val="Tablecaption1"/>
          <w:rFonts w:ascii="PMingLiU"/>
        </w:rPr>
        <w:t>Note to:(1) The unit price of sea freight = sea freight / 17 tons;Unit price of premium = export price CIF*110%* insurance rate;</w:t>
      </w:r>
    </w:p>
    <w:p w:rsidR="00A05949" w:rsidRDefault="00E84F4A">
      <w:pPr>
        <w:pStyle w:val="Tablecaption10"/>
      </w:pPr>
      <w:r>
        <w:rPr>
          <w:rStyle w:val="Tablecaption1"/>
          <w:rFonts w:ascii="PMingLiU"/>
        </w:rPr>
        <w:t>(2) Evidence relating to shipping fees and insurance rates can be found in Annex VII:Information note on seafares, insurance premiums and trade costs".</w:t>
      </w:r>
    </w:p>
    <w:p w:rsidR="00A05949" w:rsidRDefault="00A05949">
      <w:pPr>
        <w:spacing w:after="399" w:line="1" w:lineRule="exact"/>
      </w:pPr>
    </w:p>
    <w:p w:rsidR="00A05949" w:rsidRDefault="00E84F4A">
      <w:pPr>
        <w:pStyle w:val="Bodytext10"/>
        <w:spacing w:after="400" w:line="400" w:lineRule="exact"/>
        <w:ind w:firstLine="500"/>
        <w:jc w:val="both"/>
      </w:pPr>
      <w:r>
        <w:rPr>
          <w:rStyle w:val="Bodytext1"/>
        </w:rPr>
        <w:t>Regarding domestic link costs, the current applicant does not have reasonable channels to understand th</w:t>
      </w:r>
      <w:r>
        <w:rPr>
          <w:rStyle w:val="Bodytext1"/>
        </w:rPr>
        <w:t>e specific costs, the applicant provisionally adjusts the export price of the</w:t>
      </w:r>
      <w:r>
        <w:rPr>
          <w:rStyle w:val="Bodytext1"/>
          <w:rFonts w:ascii="PMingLiU" w:eastAsia="PMingLiU" w:hAnsi="PMingLiU" w:cs="PMingLiU"/>
          <w:sz w:val="24"/>
        </w:rPr>
        <w:t>CIF</w:t>
      </w:r>
      <w:r>
        <w:rPr>
          <w:rStyle w:val="Bodytext1"/>
        </w:rPr>
        <w:t>export price on the basis of the three countries' export trade (including preparation documents, customs clearance costs, domestic transportation costs, etc.)</w:t>
      </w:r>
      <w:r>
        <w:rPr>
          <w:rStyle w:val="Bodytext1"/>
          <w:rFonts w:ascii="PMingLiU" w:eastAsia="PMingLiU" w:hAnsi="PMingLiU" w:cs="PMingLiU"/>
          <w:sz w:val="24"/>
        </w:rPr>
        <w:t>announced by the W</w:t>
      </w:r>
      <w:r>
        <w:rPr>
          <w:rStyle w:val="Bodytext1"/>
          <w:rFonts w:ascii="PMingLiU" w:eastAsia="PMingLiU" w:hAnsi="PMingLiU" w:cs="PMingLiU"/>
          <w:sz w:val="24"/>
        </w:rPr>
        <w:t>orld Bank Group</w:t>
      </w:r>
      <w:r>
        <w:rPr>
          <w:rStyle w:val="Bodytext1"/>
        </w:rPr>
        <w:t>.According to the World Bank Group's report, the domestic cost of exporting</w:t>
      </w:r>
      <w:r>
        <w:rPr>
          <w:rStyle w:val="Bodytext1"/>
          <w:rFonts w:ascii="PMingLiU" w:eastAsia="PMingLiU" w:hAnsi="PMingLiU" w:cs="PMingLiU"/>
          <w:sz w:val="24"/>
        </w:rPr>
        <w:t>20</w:t>
      </w:r>
      <w:r>
        <w:rPr>
          <w:rStyle w:val="Bodytext1"/>
        </w:rPr>
        <w:t>-foot container containers by South Korea, Thailand and Japan is</w:t>
      </w:r>
      <w:r>
        <w:rPr>
          <w:rStyle w:val="Bodytext1"/>
          <w:rFonts w:ascii="PMingLiU" w:eastAsia="PMingLiU" w:hAnsi="PMingLiU" w:cs="PMingLiU"/>
          <w:sz w:val="24"/>
        </w:rPr>
        <w:t>$412</w:t>
      </w:r>
      <w:r>
        <w:rPr>
          <w:rStyle w:val="Bodytext1"/>
        </w:rPr>
        <w:t>,</w:t>
      </w:r>
      <w:r>
        <w:rPr>
          <w:rStyle w:val="Bodytext1"/>
          <w:rFonts w:ascii="PMingLiU" w:eastAsia="PMingLiU" w:hAnsi="PMingLiU" w:cs="PMingLiU"/>
          <w:sz w:val="24"/>
        </w:rPr>
        <w:t>$467 and $</w:t>
      </w:r>
      <w:r>
        <w:rPr>
          <w:rStyle w:val="Bodytext1"/>
        </w:rPr>
        <w:t>675, respectively, and US$2747, 31.13</w:t>
      </w:r>
      <w:r>
        <w:rPr>
          <w:rStyle w:val="Bodytext1"/>
          <w:rFonts w:ascii="PMingLiU" w:eastAsia="PMingLiU" w:hAnsi="PMingLiU" w:cs="PMingLiU"/>
          <w:sz w:val="24"/>
        </w:rPr>
        <w:t>and$</w:t>
      </w:r>
      <w:r>
        <w:rPr>
          <w:rStyle w:val="Bodytext1"/>
        </w:rPr>
        <w:t>45 per ton of application for survey product</w:t>
      </w:r>
      <w:r>
        <w:rPr>
          <w:rStyle w:val="Bodytext1"/>
        </w:rPr>
        <w:t>s</w:t>
      </w:r>
      <w:r>
        <w:rPr>
          <w:rStyle w:val="Bodytext1"/>
          <w:rFonts w:ascii="PMingLiU" w:eastAsia="PMingLiU" w:hAnsi="PMingLiU" w:cs="PMingLiU"/>
          <w:sz w:val="24"/>
        </w:rPr>
        <w:t>(</w:t>
      </w:r>
      <w:r>
        <w:rPr>
          <w:rStyle w:val="Bodytext1"/>
        </w:rPr>
        <w:t>see Annex VII).</w:t>
      </w:r>
    </w:p>
    <w:p w:rsidR="00A05949" w:rsidRDefault="00E84F4A">
      <w:pPr>
        <w:pStyle w:val="Bodytext10"/>
        <w:spacing w:after="400" w:line="400" w:lineRule="exact"/>
        <w:ind w:firstLine="500"/>
        <w:jc w:val="both"/>
      </w:pPr>
      <w:r>
        <w:rPr>
          <w:rStyle w:val="Bodytext1"/>
        </w:rPr>
        <w:t>As a result, this adjustment is as follows:</w:t>
      </w:r>
    </w:p>
    <w:p w:rsidR="00A05949" w:rsidRDefault="00E84F4A">
      <w:pPr>
        <w:pStyle w:val="Tablecaption10"/>
        <w:ind w:left="7987"/>
      </w:pPr>
      <w:r>
        <w:rPr>
          <w:rStyle w:val="Tablecaption1"/>
          <w:rFonts w:ascii="Times New Roman"/>
        </w:rPr>
        <w:t>The unit:United States dollars/tonnes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16"/>
        <w:gridCol w:w="1627"/>
        <w:gridCol w:w="1670"/>
        <w:gridCol w:w="1603"/>
        <w:gridCol w:w="1906"/>
        <w:gridCol w:w="1579"/>
      </w:tblGrid>
      <w:tr w:rsidR="00A05949">
        <w:tblPrEx>
          <w:tblCellMar>
            <w:top w:w="0" w:type="dxa"/>
            <w:bottom w:w="0" w:type="dxa"/>
          </w:tblCellMar>
        </w:tblPrEx>
        <w:trPr>
          <w:trHeight w:hRule="exact" w:val="413"/>
          <w:jc w:val="center"/>
        </w:trPr>
        <w:tc>
          <w:tcPr>
            <w:tcW w:w="1416" w:type="dxa"/>
            <w:vMerge w:val="restart"/>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The country</w:t>
            </w:r>
          </w:p>
        </w:tc>
        <w:tc>
          <w:tcPr>
            <w:tcW w:w="1627" w:type="dxa"/>
            <w:vMerge w:val="restart"/>
            <w:tcBorders>
              <w:top w:val="single" w:sz="4" w:space="0" w:color="auto"/>
              <w:left w:val="single" w:sz="4" w:space="0" w:color="auto"/>
            </w:tcBorders>
            <w:shd w:val="clear" w:color="auto" w:fill="auto"/>
            <w:vAlign w:val="center"/>
          </w:tcPr>
          <w:p w:rsidR="00A05949" w:rsidRDefault="00E84F4A">
            <w:pPr>
              <w:pStyle w:val="Other10"/>
              <w:spacing w:after="0" w:line="360" w:lineRule="exact"/>
              <w:ind w:firstLine="0"/>
              <w:jc w:val="center"/>
              <w:rPr>
                <w:sz w:val="20"/>
              </w:rPr>
            </w:pPr>
            <w:r>
              <w:rPr>
                <w:rStyle w:val="Other1"/>
                <w:b/>
                <w:sz w:val="20"/>
              </w:rPr>
              <w:t>Export Prior to Adjusted Prices (</w:t>
            </w:r>
            <w:r>
              <w:rPr>
                <w:rStyle w:val="Other1"/>
                <w:rFonts w:ascii="Times New Roman" w:eastAsia="SimSun"/>
                <w:b/>
                <w:sz w:val="20"/>
              </w:rPr>
              <w:t>CIF)</w:t>
            </w:r>
          </w:p>
        </w:tc>
        <w:tc>
          <w:tcPr>
            <w:tcW w:w="5179" w:type="dxa"/>
            <w:gridSpan w:val="3"/>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Adjustment of terms of sale and trade links</w:t>
            </w:r>
          </w:p>
        </w:tc>
        <w:tc>
          <w:tcPr>
            <w:tcW w:w="1579" w:type="dxa"/>
            <w:vMerge w:val="restart"/>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360" w:lineRule="exact"/>
              <w:ind w:firstLine="0"/>
              <w:jc w:val="center"/>
              <w:rPr>
                <w:sz w:val="20"/>
              </w:rPr>
            </w:pPr>
            <w:r>
              <w:rPr>
                <w:rStyle w:val="Other1"/>
                <w:b/>
                <w:sz w:val="20"/>
              </w:rPr>
              <w:t>Adjusted export prices for this item</w:t>
            </w:r>
          </w:p>
        </w:tc>
      </w:tr>
      <w:tr w:rsidR="00A05949">
        <w:tblPrEx>
          <w:tblCellMar>
            <w:top w:w="0" w:type="dxa"/>
            <w:bottom w:w="0" w:type="dxa"/>
          </w:tblCellMar>
        </w:tblPrEx>
        <w:trPr>
          <w:trHeight w:hRule="exact" w:val="686"/>
          <w:jc w:val="center"/>
        </w:trPr>
        <w:tc>
          <w:tcPr>
            <w:tcW w:w="1416" w:type="dxa"/>
            <w:vMerge/>
            <w:tcBorders>
              <w:left w:val="single" w:sz="4" w:space="0" w:color="auto"/>
            </w:tcBorders>
            <w:shd w:val="clear" w:color="auto" w:fill="auto"/>
            <w:vAlign w:val="center"/>
          </w:tcPr>
          <w:p w:rsidR="00A05949" w:rsidRDefault="00A05949"/>
        </w:tc>
        <w:tc>
          <w:tcPr>
            <w:tcW w:w="1627" w:type="dxa"/>
            <w:vMerge/>
            <w:tcBorders>
              <w:left w:val="single" w:sz="4" w:space="0" w:color="auto"/>
            </w:tcBorders>
            <w:shd w:val="clear" w:color="auto" w:fill="auto"/>
            <w:vAlign w:val="center"/>
          </w:tcPr>
          <w:p w:rsidR="00A05949" w:rsidRDefault="00A05949"/>
        </w:tc>
        <w:tc>
          <w:tcPr>
            <w:tcW w:w="167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Minus the following:Unit price of shipping charges</w:t>
            </w:r>
          </w:p>
        </w:tc>
        <w:tc>
          <w:tcPr>
            <w:tcW w:w="1603"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Minus the following:Unit price of insurance premiums</w:t>
            </w:r>
          </w:p>
        </w:tc>
        <w:tc>
          <w:tcPr>
            <w:tcW w:w="190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Minus the following:Internal costs</w:t>
            </w:r>
          </w:p>
        </w:tc>
        <w:tc>
          <w:tcPr>
            <w:tcW w:w="1579" w:type="dxa"/>
            <w:vMerge/>
            <w:tcBorders>
              <w:left w:val="single" w:sz="4" w:space="0" w:color="auto"/>
              <w:right w:val="single" w:sz="4" w:space="0" w:color="auto"/>
            </w:tcBorders>
            <w:shd w:val="clear" w:color="auto" w:fill="auto"/>
            <w:vAlign w:val="center"/>
          </w:tcPr>
          <w:p w:rsidR="00A05949" w:rsidRDefault="00A05949"/>
        </w:tc>
      </w:tr>
      <w:tr w:rsidR="00A05949">
        <w:tblPrEx>
          <w:tblCellMar>
            <w:top w:w="0" w:type="dxa"/>
            <w:bottom w:w="0" w:type="dxa"/>
          </w:tblCellMar>
        </w:tblPrEx>
        <w:trPr>
          <w:trHeight w:hRule="exact" w:val="370"/>
          <w:jc w:val="center"/>
        </w:trPr>
        <w:tc>
          <w:tcPr>
            <w:tcW w:w="1416"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Republic of Korea</w:t>
            </w:r>
          </w:p>
        </w:tc>
        <w:tc>
          <w:tcPr>
            <w:tcW w:w="162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1,043.68</w:t>
            </w:r>
          </w:p>
        </w:tc>
        <w:tc>
          <w:tcPr>
            <w:tcW w:w="167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8.82</w:t>
            </w:r>
          </w:p>
        </w:tc>
        <w:tc>
          <w:tcPr>
            <w:tcW w:w="1603"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4.02</w:t>
            </w:r>
          </w:p>
        </w:tc>
        <w:tc>
          <w:tcPr>
            <w:tcW w:w="1906"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27.47</w:t>
            </w:r>
          </w:p>
        </w:tc>
        <w:tc>
          <w:tcPr>
            <w:tcW w:w="1579"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1,003.37</w:t>
            </w:r>
          </w:p>
        </w:tc>
      </w:tr>
      <w:tr w:rsidR="00A05949">
        <w:tblPrEx>
          <w:tblCellMar>
            <w:top w:w="0" w:type="dxa"/>
            <w:bottom w:w="0" w:type="dxa"/>
          </w:tblCellMar>
        </w:tblPrEx>
        <w:trPr>
          <w:trHeight w:hRule="exact" w:val="374"/>
          <w:jc w:val="center"/>
        </w:trPr>
        <w:tc>
          <w:tcPr>
            <w:tcW w:w="1416"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State of Thailand</w:t>
            </w:r>
          </w:p>
        </w:tc>
        <w:tc>
          <w:tcPr>
            <w:tcW w:w="162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932.25</w:t>
            </w:r>
          </w:p>
        </w:tc>
        <w:tc>
          <w:tcPr>
            <w:tcW w:w="167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32.35</w:t>
            </w:r>
          </w:p>
        </w:tc>
        <w:tc>
          <w:tcPr>
            <w:tcW w:w="1603"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3.59</w:t>
            </w:r>
          </w:p>
        </w:tc>
        <w:tc>
          <w:tcPr>
            <w:tcW w:w="1906"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31.13</w:t>
            </w:r>
          </w:p>
        </w:tc>
        <w:tc>
          <w:tcPr>
            <w:tcW w:w="1579"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865.17</w:t>
            </w:r>
          </w:p>
        </w:tc>
      </w:tr>
      <w:tr w:rsidR="00A05949">
        <w:tblPrEx>
          <w:tblCellMar>
            <w:top w:w="0" w:type="dxa"/>
            <w:bottom w:w="0" w:type="dxa"/>
          </w:tblCellMar>
        </w:tblPrEx>
        <w:trPr>
          <w:trHeight w:hRule="exact" w:val="394"/>
          <w:jc w:val="center"/>
        </w:trPr>
        <w:tc>
          <w:tcPr>
            <w:tcW w:w="1416"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Category: Japan</w:t>
            </w:r>
          </w:p>
        </w:tc>
        <w:tc>
          <w:tcPr>
            <w:tcW w:w="1627"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996.25</w:t>
            </w:r>
          </w:p>
        </w:tc>
        <w:tc>
          <w:tcPr>
            <w:tcW w:w="1670"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17.65</w:t>
            </w:r>
          </w:p>
        </w:tc>
        <w:tc>
          <w:tcPr>
            <w:tcW w:w="1603"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2.74</w:t>
            </w:r>
          </w:p>
        </w:tc>
        <w:tc>
          <w:tcPr>
            <w:tcW w:w="1906"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45.00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930.87</w:t>
            </w:r>
          </w:p>
        </w:tc>
      </w:tr>
    </w:tbl>
    <w:p w:rsidR="00A05949" w:rsidRDefault="00A05949">
      <w:pPr>
        <w:spacing w:after="379" w:line="1" w:lineRule="exact"/>
      </w:pPr>
    </w:p>
    <w:p w:rsidR="00A05949" w:rsidRDefault="00E84F4A">
      <w:pPr>
        <w:pStyle w:val="Heading410"/>
        <w:keepNext/>
        <w:keepLines/>
        <w:numPr>
          <w:ilvl w:val="2"/>
          <w:numId w:val="9"/>
        </w:numPr>
        <w:tabs>
          <w:tab w:val="left" w:pos="786"/>
        </w:tabs>
        <w:spacing w:line="403" w:lineRule="exact"/>
      </w:pPr>
      <w:bookmarkStart w:id="124" w:name="bookmark98"/>
      <w:bookmarkStart w:id="125" w:name="_Toc176449840"/>
      <w:bookmarkStart w:id="126" w:name="_Toc176450006"/>
      <w:r>
        <w:rPr>
          <w:rStyle w:val="Heading41"/>
          <w:b/>
        </w:rPr>
        <w:t>Adjustments in other aspects such as sales volume and physical characteristics</w:t>
      </w:r>
      <w:bookmarkEnd w:id="124"/>
      <w:bookmarkEnd w:id="125"/>
      <w:bookmarkEnd w:id="126"/>
    </w:p>
    <w:p w:rsidR="00A05949" w:rsidRDefault="00E84F4A">
      <w:pPr>
        <w:pStyle w:val="Bodytext10"/>
        <w:spacing w:line="403" w:lineRule="exact"/>
        <w:ind w:firstLine="540"/>
        <w:jc w:val="both"/>
      </w:pPr>
      <w:r>
        <w:rPr>
          <w:rStyle w:val="Bodytext1"/>
        </w:rPr>
        <w:t xml:space="preserve">Due to the representative and comparable quantities of phenol produced in Korea, Thailand </w:t>
      </w:r>
      <w:r>
        <w:rPr>
          <w:rStyle w:val="Bodytext1"/>
        </w:rPr>
        <w:lastRenderedPageBreak/>
        <w:t>and Japan and exported to China, and are essentially the same in terms of physiological characteristics, this adjustment should not be considered for the time being.</w:t>
      </w:r>
    </w:p>
    <w:p w:rsidR="00A05949" w:rsidRDefault="00E84F4A">
      <w:pPr>
        <w:pStyle w:val="Heading410"/>
        <w:keepNext/>
        <w:keepLines/>
        <w:numPr>
          <w:ilvl w:val="1"/>
          <w:numId w:val="9"/>
        </w:numPr>
        <w:tabs>
          <w:tab w:val="left" w:pos="547"/>
        </w:tabs>
        <w:spacing w:after="300" w:line="403" w:lineRule="exact"/>
        <w:jc w:val="both"/>
      </w:pPr>
      <w:bookmarkStart w:id="127" w:name="bookmark100"/>
      <w:bookmarkStart w:id="128" w:name="_Toc176449841"/>
      <w:bookmarkStart w:id="129" w:name="_Toc176450007"/>
      <w:r>
        <w:rPr>
          <w:rStyle w:val="Heading41"/>
          <w:b/>
        </w:rPr>
        <w:t>Adjusted export prices</w:t>
      </w:r>
      <w:bookmarkEnd w:id="127"/>
      <w:bookmarkEnd w:id="128"/>
      <w:bookmarkEnd w:id="129"/>
    </w:p>
    <w:p w:rsidR="00A05949" w:rsidRDefault="00E84F4A">
      <w:pPr>
        <w:pStyle w:val="Bodytext10"/>
        <w:spacing w:after="460" w:line="403" w:lineRule="exact"/>
        <w:ind w:firstLine="520"/>
        <w:jc w:val="both"/>
      </w:pPr>
      <w:r>
        <w:rPr>
          <w:rStyle w:val="Bodytext1"/>
        </w:rPr>
        <w:t>After the above adjustment, the adjusted export price is:</w:t>
      </w:r>
    </w:p>
    <w:p w:rsidR="00A05949" w:rsidRDefault="00E84F4A">
      <w:pPr>
        <w:pStyle w:val="Tablecaption10"/>
        <w:jc w:val="center"/>
      </w:pPr>
      <w:r>
        <w:rPr>
          <w:rStyle w:val="Tablecaption1"/>
          <w:rFonts w:ascii="Times New Roman"/>
        </w:rPr>
        <w:t>The unit:United States dollars/tonnes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78"/>
        <w:gridCol w:w="2635"/>
        <w:gridCol w:w="2736"/>
      </w:tblGrid>
      <w:tr w:rsidR="00A05949">
        <w:tblPrEx>
          <w:tblCellMar>
            <w:top w:w="0" w:type="dxa"/>
            <w:bottom w:w="0" w:type="dxa"/>
          </w:tblCellMar>
        </w:tblPrEx>
        <w:trPr>
          <w:trHeight w:hRule="exact" w:val="418"/>
          <w:jc w:val="center"/>
        </w:trPr>
        <w:tc>
          <w:tcPr>
            <w:tcW w:w="207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During the period</w:t>
            </w:r>
          </w:p>
        </w:tc>
        <w:tc>
          <w:tcPr>
            <w:tcW w:w="263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The country</w:t>
            </w:r>
          </w:p>
        </w:tc>
        <w:tc>
          <w:tcPr>
            <w:tcW w:w="2736"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Adjusted export prices</w:t>
            </w:r>
          </w:p>
        </w:tc>
      </w:tr>
      <w:tr w:rsidR="00A05949">
        <w:tblPrEx>
          <w:tblCellMar>
            <w:top w:w="0" w:type="dxa"/>
            <w:bottom w:w="0" w:type="dxa"/>
          </w:tblCellMar>
        </w:tblPrEx>
        <w:trPr>
          <w:trHeight w:hRule="exact" w:val="379"/>
          <w:jc w:val="center"/>
        </w:trPr>
        <w:tc>
          <w:tcPr>
            <w:tcW w:w="2078" w:type="dxa"/>
            <w:vMerge w:val="restart"/>
            <w:tcBorders>
              <w:top w:val="single" w:sz="4" w:space="0" w:color="auto"/>
              <w:left w:val="single" w:sz="4" w:space="0" w:color="auto"/>
            </w:tcBorders>
            <w:shd w:val="clear" w:color="auto" w:fill="auto"/>
            <w:vAlign w:val="center"/>
          </w:tcPr>
          <w:p w:rsidR="00A05949" w:rsidRDefault="00E84F4A">
            <w:pPr>
              <w:pStyle w:val="Other10"/>
              <w:spacing w:after="120" w:line="240" w:lineRule="auto"/>
              <w:ind w:firstLine="0"/>
              <w:jc w:val="center"/>
              <w:rPr>
                <w:sz w:val="20"/>
              </w:rPr>
            </w:pPr>
            <w:r>
              <w:rPr>
                <w:rStyle w:val="Other1"/>
                <w:rFonts w:ascii="PMingLiU" w:eastAsia="PMingLiU" w:hAnsi="PMingLiU" w:cs="PMingLiU"/>
                <w:sz w:val="20"/>
              </w:rPr>
              <w:t>April</w:t>
            </w:r>
            <w:r>
              <w:rPr>
                <w:rStyle w:val="Other1"/>
                <w:sz w:val="20"/>
              </w:rPr>
              <w:t>-</w:t>
            </w:r>
            <w:r>
              <w:rPr>
                <w:rStyle w:val="Other1"/>
                <w:rFonts w:ascii="PMingLiU" w:eastAsia="PMingLiU" w:hAnsi="PMingLiU" w:cs="PMingLiU"/>
                <w:sz w:val="20"/>
              </w:rPr>
              <w:t>2023</w:t>
            </w:r>
          </w:p>
          <w:p w:rsidR="00A05949" w:rsidRDefault="00E84F4A">
            <w:pPr>
              <w:pStyle w:val="Other10"/>
              <w:spacing w:after="0" w:line="240" w:lineRule="auto"/>
              <w:ind w:firstLine="0"/>
              <w:jc w:val="center"/>
              <w:rPr>
                <w:sz w:val="20"/>
              </w:rPr>
            </w:pPr>
            <w:r>
              <w:rPr>
                <w:rStyle w:val="Other1"/>
                <w:rFonts w:ascii="PMingLiU" w:eastAsia="PMingLiU" w:hAnsi="PMingLiU" w:cs="PMingLiU"/>
                <w:sz w:val="20"/>
              </w:rPr>
              <w:t>March2024</w:t>
            </w:r>
          </w:p>
        </w:tc>
        <w:tc>
          <w:tcPr>
            <w:tcW w:w="263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Republic of Korea</w:t>
            </w:r>
          </w:p>
        </w:tc>
        <w:tc>
          <w:tcPr>
            <w:tcW w:w="2736"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1,003.37</w:t>
            </w:r>
          </w:p>
        </w:tc>
      </w:tr>
      <w:tr w:rsidR="00A05949">
        <w:tblPrEx>
          <w:tblCellMar>
            <w:top w:w="0" w:type="dxa"/>
            <w:bottom w:w="0" w:type="dxa"/>
          </w:tblCellMar>
        </w:tblPrEx>
        <w:trPr>
          <w:trHeight w:hRule="exact" w:val="379"/>
          <w:jc w:val="center"/>
        </w:trPr>
        <w:tc>
          <w:tcPr>
            <w:tcW w:w="2078" w:type="dxa"/>
            <w:vMerge/>
            <w:tcBorders>
              <w:left w:val="single" w:sz="4" w:space="0" w:color="auto"/>
            </w:tcBorders>
            <w:shd w:val="clear" w:color="auto" w:fill="auto"/>
            <w:vAlign w:val="center"/>
          </w:tcPr>
          <w:p w:rsidR="00A05949" w:rsidRDefault="00A05949"/>
        </w:tc>
        <w:tc>
          <w:tcPr>
            <w:tcW w:w="263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State of Thailand</w:t>
            </w:r>
          </w:p>
        </w:tc>
        <w:tc>
          <w:tcPr>
            <w:tcW w:w="2736"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865.17</w:t>
            </w:r>
          </w:p>
        </w:tc>
      </w:tr>
      <w:tr w:rsidR="00A05949">
        <w:tblPrEx>
          <w:tblCellMar>
            <w:top w:w="0" w:type="dxa"/>
            <w:bottom w:w="0" w:type="dxa"/>
          </w:tblCellMar>
        </w:tblPrEx>
        <w:trPr>
          <w:trHeight w:hRule="exact" w:val="418"/>
          <w:jc w:val="center"/>
        </w:trPr>
        <w:tc>
          <w:tcPr>
            <w:tcW w:w="2078" w:type="dxa"/>
            <w:vMerge/>
            <w:tcBorders>
              <w:left w:val="single" w:sz="4" w:space="0" w:color="auto"/>
              <w:bottom w:val="single" w:sz="4" w:space="0" w:color="auto"/>
            </w:tcBorders>
            <w:shd w:val="clear" w:color="auto" w:fill="auto"/>
            <w:vAlign w:val="center"/>
          </w:tcPr>
          <w:p w:rsidR="00A05949" w:rsidRDefault="00A05949"/>
        </w:tc>
        <w:tc>
          <w:tcPr>
            <w:tcW w:w="2635"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Category: Japan</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930.87</w:t>
            </w:r>
          </w:p>
        </w:tc>
      </w:tr>
    </w:tbl>
    <w:p w:rsidR="00A05949" w:rsidRDefault="00A05949">
      <w:pPr>
        <w:spacing w:after="299" w:line="1" w:lineRule="exact"/>
      </w:pPr>
    </w:p>
    <w:p w:rsidR="00A05949" w:rsidRDefault="00E84F4A">
      <w:pPr>
        <w:pStyle w:val="Heading410"/>
        <w:keepNext/>
        <w:keepLines/>
        <w:spacing w:after="460"/>
      </w:pPr>
      <w:bookmarkStart w:id="130" w:name="bookmark102"/>
      <w:bookmarkStart w:id="131" w:name="_Toc176449842"/>
      <w:bookmarkStart w:id="132" w:name="_Toc176450008"/>
      <w:r>
        <w:rPr>
          <w:rStyle w:val="Heading41"/>
          <w:rFonts w:ascii="Times New Roman" w:eastAsia="Times New Roman" w:hAnsi="Times New Roman" w:cs="Times New Roman"/>
          <w:b/>
          <w:sz w:val="24"/>
        </w:rPr>
        <w:t>The</w:t>
      </w:r>
      <w:r>
        <w:rPr>
          <w:rStyle w:val="Heading41"/>
          <w:b/>
        </w:rPr>
        <w:t>normal value of applying for survey products</w:t>
      </w:r>
      <w:bookmarkEnd w:id="130"/>
      <w:bookmarkEnd w:id="131"/>
      <w:bookmarkEnd w:id="132"/>
    </w:p>
    <w:p w:rsidR="00A05949" w:rsidRDefault="00E84F4A">
      <w:pPr>
        <w:pStyle w:val="Heading410"/>
        <w:keepNext/>
        <w:keepLines/>
        <w:numPr>
          <w:ilvl w:val="1"/>
          <w:numId w:val="10"/>
        </w:numPr>
        <w:tabs>
          <w:tab w:val="left" w:pos="547"/>
        </w:tabs>
        <w:spacing w:after="240" w:line="348" w:lineRule="auto"/>
      </w:pPr>
      <w:bookmarkStart w:id="133" w:name="_Toc176449843"/>
      <w:bookmarkStart w:id="134" w:name="_Toc176450009"/>
      <w:r>
        <w:rPr>
          <w:rStyle w:val="Heading41"/>
          <w:b/>
        </w:rPr>
        <w:t>The Normal Value of Structure</w:t>
      </w:r>
      <w:bookmarkEnd w:id="133"/>
      <w:bookmarkEnd w:id="134"/>
    </w:p>
    <w:p w:rsidR="00A05949" w:rsidRDefault="00E84F4A">
      <w:pPr>
        <w:pStyle w:val="Bodytext10"/>
        <w:spacing w:line="401" w:lineRule="exact"/>
        <w:ind w:firstLine="540"/>
        <w:jc w:val="both"/>
      </w:pPr>
      <w:r>
        <w:rPr>
          <w:rStyle w:val="Bodytext1"/>
        </w:rPr>
        <w:t>As mentioned above, due to trade secrets, the applicant is not able to obtain the actual trading price of phenol in the Korean, Thai and Japanese markets.Applicants structure the normal value of Korean, Thai and Japanese phenols in a cost plus reasonable c</w:t>
      </w:r>
      <w:r>
        <w:rPr>
          <w:rStyle w:val="Bodytext1"/>
        </w:rPr>
        <w:t>ost and profit.</w:t>
      </w:r>
    </w:p>
    <w:p w:rsidR="00A05949" w:rsidRDefault="00E84F4A">
      <w:pPr>
        <w:pStyle w:val="Bodytext10"/>
        <w:spacing w:line="400" w:lineRule="exact"/>
        <w:ind w:firstLine="540"/>
        <w:jc w:val="both"/>
      </w:pPr>
      <w:r>
        <w:rPr>
          <w:rStyle w:val="Bodytext1"/>
        </w:rPr>
        <w:t xml:space="preserve">Due to trade secrets, applicants were unable to obtain actual production cost data for Korean, Thai and Japanese phenols.However, considering that benzene and propylene are the main raw materials for the production of phenol, the applicant </w:t>
      </w:r>
      <w:r>
        <w:rPr>
          <w:rStyle w:val="Bodytext1"/>
        </w:rPr>
        <w:t>provisionally estimates the production costs of Korea, Thailand and Japan based on knowledge of the mono-consumption of benzene and propylene, the cost of benzene and propylene as a proportion of production costs, and the proportion of phenol cost distribu</w:t>
      </w:r>
      <w:r>
        <w:rPr>
          <w:rStyle w:val="Bodytext1"/>
        </w:rPr>
        <w:t>tion.</w:t>
      </w:r>
    </w:p>
    <w:p w:rsidR="00A05949" w:rsidRDefault="00E84F4A">
      <w:pPr>
        <w:pStyle w:val="Bodytext10"/>
        <w:spacing w:after="400" w:line="400" w:lineRule="exact"/>
        <w:ind w:firstLine="540"/>
        <w:jc w:val="both"/>
      </w:pPr>
      <w:r>
        <w:rPr>
          <w:rStyle w:val="Bodytext1"/>
        </w:rPr>
        <w:t>According to the relevant evidence obtained by the applicant (see Annex IV), production of</w:t>
      </w:r>
      <w:r>
        <w:rPr>
          <w:rStyle w:val="Bodytext1"/>
          <w:rFonts w:ascii="PMingLiU" w:eastAsia="PMingLiU" w:hAnsi="PMingLiU" w:cs="PMingLiU"/>
          <w:sz w:val="24"/>
        </w:rPr>
        <w:t>1</w:t>
      </w:r>
      <w:r>
        <w:rPr>
          <w:rStyle w:val="Bodytext1"/>
        </w:rPr>
        <w:t>ton of phenol typically requires approximately</w:t>
      </w:r>
      <w:r>
        <w:rPr>
          <w:rStyle w:val="Bodytext1"/>
          <w:rFonts w:ascii="PMingLiU" w:eastAsia="PMingLiU" w:hAnsi="PMingLiU" w:cs="PMingLiU"/>
          <w:sz w:val="24"/>
        </w:rPr>
        <w:t>0.85-0.87</w:t>
      </w:r>
      <w:r>
        <w:rPr>
          <w:rStyle w:val="Bodytext1"/>
        </w:rPr>
        <w:t>tons of benzene (applicant takes its average value of</w:t>
      </w:r>
      <w:r>
        <w:rPr>
          <w:rStyle w:val="Bodytext1"/>
          <w:rFonts w:ascii="PMingLiU" w:eastAsia="PMingLiU" w:hAnsi="PMingLiU" w:cs="PMingLiU"/>
          <w:sz w:val="24"/>
        </w:rPr>
        <w:t>0.86)</w:t>
      </w:r>
      <w:r>
        <w:rPr>
          <w:rStyle w:val="Bodytext1"/>
        </w:rPr>
        <w:t>and</w:t>
      </w:r>
      <w:r>
        <w:rPr>
          <w:rStyle w:val="Bodytext1"/>
          <w:rFonts w:ascii="PMingLiU" w:eastAsia="PMingLiU" w:hAnsi="PMingLiU" w:cs="PMingLiU"/>
          <w:sz w:val="24"/>
        </w:rPr>
        <w:t>0.48-0.50</w:t>
      </w:r>
      <w:r>
        <w:rPr>
          <w:rStyle w:val="Bodytext1"/>
        </w:rPr>
        <w:t>tons of propylene (applicant takes its average value of</w:t>
      </w:r>
      <w:r>
        <w:rPr>
          <w:rStyle w:val="Bodytext1"/>
          <w:rFonts w:ascii="PMingLiU" w:eastAsia="PMingLiU" w:hAnsi="PMingLiU" w:cs="PMingLiU"/>
          <w:sz w:val="24"/>
        </w:rPr>
        <w:t xml:space="preserve">0.49) and benzene </w:t>
      </w:r>
      <w:r>
        <w:rPr>
          <w:rStyle w:val="Bodytext1"/>
        </w:rPr>
        <w:t>is about</w:t>
      </w:r>
      <w:r>
        <w:rPr>
          <w:rStyle w:val="Bodytext1"/>
          <w:rFonts w:ascii="PMingLiU" w:eastAsia="PMingLiU" w:hAnsi="PMingLiU" w:cs="PMingLiU"/>
          <w:sz w:val="24"/>
        </w:rPr>
        <w:t>49%-51% (</w:t>
      </w:r>
      <w:r>
        <w:rPr>
          <w:rStyle w:val="Bodytext1"/>
        </w:rPr>
        <w:t>the applicant takes its average value of</w:t>
      </w:r>
      <w:r>
        <w:rPr>
          <w:rStyle w:val="Bodytext1"/>
          <w:rFonts w:ascii="PMingLiU" w:eastAsia="PMingLiU" w:hAnsi="PMingLiU" w:cs="PMingLiU"/>
          <w:sz w:val="24"/>
        </w:rPr>
        <w:t>50%),</w:t>
      </w:r>
      <w:r>
        <w:rPr>
          <w:rStyle w:val="Bodytext1"/>
        </w:rPr>
        <w:t xml:space="preserve">and propylene accounts for about </w:t>
      </w:r>
      <w:r>
        <w:rPr>
          <w:rStyle w:val="Bodytext1"/>
          <w:rFonts w:ascii="PMingLiU" w:eastAsia="PMingLiU" w:hAnsi="PMingLiU" w:cs="PMingLiU"/>
          <w:sz w:val="24"/>
        </w:rPr>
        <w:t>25%-27% of production costs (</w:t>
      </w:r>
      <w:r>
        <w:rPr>
          <w:rStyle w:val="Bodytext1"/>
        </w:rPr>
        <w:t>the applicant takes its average value of</w:t>
      </w:r>
      <w:r>
        <w:rPr>
          <w:rStyle w:val="Bodytext1"/>
          <w:rFonts w:ascii="PMingLiU" w:eastAsia="PMingLiU" w:hAnsi="PMingLiU" w:cs="PMingLiU"/>
          <w:sz w:val="24"/>
        </w:rPr>
        <w:t>26%)</w:t>
      </w:r>
      <w:r>
        <w:rPr>
          <w:rStyle w:val="Bodytext1"/>
        </w:rPr>
        <w:t>.Since phenol a</w:t>
      </w:r>
      <w:r>
        <w:rPr>
          <w:rStyle w:val="Bodytext1"/>
        </w:rPr>
        <w:t>nd acetone are joint products, according to Annex IV, production of phenol accounts for</w:t>
      </w:r>
      <w:r>
        <w:rPr>
          <w:rStyle w:val="Bodytext1"/>
          <w:rFonts w:ascii="PMingLiU" w:eastAsia="PMingLiU" w:hAnsi="PMingLiU" w:cs="PMingLiU"/>
          <w:sz w:val="24"/>
        </w:rPr>
        <w:t>about 67%</w:t>
      </w:r>
      <w:r>
        <w:rPr>
          <w:rStyle w:val="Bodytext1"/>
        </w:rPr>
        <w:t>-72% of the total cost of the entire device (phenol + acetone), and the applicant takes an average value of</w:t>
      </w:r>
      <w:r>
        <w:rPr>
          <w:rStyle w:val="Bodytext1"/>
          <w:rFonts w:ascii="PMingLiU" w:eastAsia="PMingLiU" w:hAnsi="PMingLiU" w:cs="PMingLiU"/>
          <w:sz w:val="24"/>
        </w:rPr>
        <w:t>70%</w:t>
      </w:r>
      <w:r>
        <w:rPr>
          <w:rStyle w:val="Bodytext1"/>
        </w:rPr>
        <w:t>.</w:t>
      </w:r>
    </w:p>
    <w:p w:rsidR="00A05949" w:rsidRDefault="00E84F4A">
      <w:pPr>
        <w:pStyle w:val="Bodytext10"/>
        <w:spacing w:after="400" w:line="403" w:lineRule="exact"/>
        <w:ind w:firstLine="540"/>
        <w:jc w:val="both"/>
      </w:pPr>
      <w:r>
        <w:rPr>
          <w:rStyle w:val="Bodytext1"/>
          <w:rFonts w:ascii="PMingLiU" w:eastAsia="PMingLiU" w:hAnsi="PMingLiU" w:cs="PMingLiU"/>
          <w:sz w:val="24"/>
        </w:rPr>
        <w:lastRenderedPageBreak/>
        <w:t>For</w:t>
      </w:r>
      <w:r>
        <w:rPr>
          <w:rStyle w:val="Bodytext1"/>
        </w:rPr>
        <w:t>the input price of the main raw materials benzene and propylene, the applicant takes the price of benzene and propylene Northeast Asia and Southeast Asia as the input price of benzene and propylene in South Korea and Japan and Thailand.</w:t>
      </w:r>
    </w:p>
    <w:p w:rsidR="00A05949" w:rsidRDefault="00E84F4A">
      <w:pPr>
        <w:pStyle w:val="Bodytext10"/>
        <w:spacing w:after="0" w:line="403" w:lineRule="exact"/>
        <w:ind w:firstLine="540"/>
        <w:jc w:val="both"/>
      </w:pPr>
      <w:r>
        <w:rPr>
          <w:rStyle w:val="Bodytext1"/>
        </w:rPr>
        <w:t xml:space="preserve">Based on the above </w:t>
      </w:r>
      <w:r>
        <w:rPr>
          <w:rStyle w:val="Bodytext1"/>
        </w:rPr>
        <w:t>calculation method and preliminary raw material price data obtained, the applicant estimated the cost of production of products from Korea, Thailand and Japan as follows:</w:t>
      </w:r>
    </w:p>
    <w:p w:rsidR="00A05949" w:rsidRDefault="00E84F4A">
      <w:pPr>
        <w:pStyle w:val="Bodytext30"/>
        <w:spacing w:after="440" w:line="403" w:lineRule="exact"/>
        <w:jc w:val="center"/>
      </w:pPr>
      <w:r>
        <w:rPr>
          <w:rStyle w:val="Bodytext3"/>
          <w:b/>
        </w:rPr>
        <w:t>Estimation of production costs of applying for survey products</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18"/>
        <w:gridCol w:w="2189"/>
        <w:gridCol w:w="1814"/>
        <w:gridCol w:w="1690"/>
      </w:tblGrid>
      <w:tr w:rsidR="00A05949">
        <w:tblPrEx>
          <w:tblCellMar>
            <w:top w:w="0" w:type="dxa"/>
            <w:bottom w:w="0" w:type="dxa"/>
          </w:tblCellMar>
        </w:tblPrEx>
        <w:trPr>
          <w:trHeight w:hRule="exact" w:val="398"/>
          <w:jc w:val="center"/>
        </w:trPr>
        <w:tc>
          <w:tcPr>
            <w:tcW w:w="411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The Project</w:t>
            </w:r>
          </w:p>
        </w:tc>
        <w:tc>
          <w:tcPr>
            <w:tcW w:w="218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Republic o</w:t>
            </w:r>
            <w:r>
              <w:rPr>
                <w:rStyle w:val="Other1"/>
                <w:b/>
                <w:sz w:val="20"/>
              </w:rPr>
              <w:t>f Korea</w:t>
            </w:r>
          </w:p>
        </w:tc>
        <w:tc>
          <w:tcPr>
            <w:tcW w:w="181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State of Thailand</w:t>
            </w:r>
          </w:p>
        </w:tc>
        <w:tc>
          <w:tcPr>
            <w:tcW w:w="1690"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Category: Japan</w:t>
            </w:r>
          </w:p>
        </w:tc>
      </w:tr>
      <w:tr w:rsidR="00A05949">
        <w:tblPrEx>
          <w:tblCellMar>
            <w:top w:w="0" w:type="dxa"/>
            <w:bottom w:w="0" w:type="dxa"/>
          </w:tblCellMar>
        </w:tblPrEx>
        <w:trPr>
          <w:trHeight w:hRule="exact" w:val="370"/>
          <w:jc w:val="center"/>
        </w:trPr>
        <w:tc>
          <w:tcPr>
            <w:tcW w:w="411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Cost of benzene input (USD/tonne)</w:t>
            </w:r>
          </w:p>
        </w:tc>
        <w:tc>
          <w:tcPr>
            <w:tcW w:w="218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914.84</w:t>
            </w:r>
          </w:p>
        </w:tc>
        <w:tc>
          <w:tcPr>
            <w:tcW w:w="181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890.75</w:t>
            </w:r>
          </w:p>
        </w:tc>
        <w:tc>
          <w:tcPr>
            <w:tcW w:w="1690"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914.84</w:t>
            </w:r>
          </w:p>
        </w:tc>
      </w:tr>
      <w:tr w:rsidR="00A05949">
        <w:tblPrEx>
          <w:tblCellMar>
            <w:top w:w="0" w:type="dxa"/>
            <w:bottom w:w="0" w:type="dxa"/>
          </w:tblCellMar>
        </w:tblPrEx>
        <w:trPr>
          <w:trHeight w:hRule="exact" w:val="427"/>
          <w:jc w:val="center"/>
        </w:trPr>
        <w:tc>
          <w:tcPr>
            <w:tcW w:w="411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Single consumption (tonnes/tonnes)</w:t>
            </w:r>
          </w:p>
        </w:tc>
        <w:tc>
          <w:tcPr>
            <w:tcW w:w="218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The 0.86</w:t>
            </w:r>
          </w:p>
        </w:tc>
        <w:tc>
          <w:tcPr>
            <w:tcW w:w="18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The 0.86</w:t>
            </w:r>
          </w:p>
        </w:tc>
        <w:tc>
          <w:tcPr>
            <w:tcW w:w="1690"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The 0.86</w:t>
            </w:r>
          </w:p>
        </w:tc>
      </w:tr>
      <w:tr w:rsidR="00A05949">
        <w:tblPrEx>
          <w:tblCellMar>
            <w:top w:w="0" w:type="dxa"/>
            <w:bottom w:w="0" w:type="dxa"/>
          </w:tblCellMar>
        </w:tblPrEx>
        <w:trPr>
          <w:trHeight w:hRule="exact" w:val="432"/>
          <w:jc w:val="center"/>
        </w:trPr>
        <w:tc>
          <w:tcPr>
            <w:tcW w:w="411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Benzene input costs (USD/tonnes)</w:t>
            </w:r>
          </w:p>
        </w:tc>
        <w:tc>
          <w:tcPr>
            <w:tcW w:w="218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786.76</w:t>
            </w:r>
          </w:p>
        </w:tc>
        <w:tc>
          <w:tcPr>
            <w:tcW w:w="18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766.05</w:t>
            </w:r>
          </w:p>
        </w:tc>
        <w:tc>
          <w:tcPr>
            <w:tcW w:w="1690"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786.76</w:t>
            </w:r>
          </w:p>
        </w:tc>
      </w:tr>
      <w:tr w:rsidR="00A05949">
        <w:tblPrEx>
          <w:tblCellMar>
            <w:top w:w="0" w:type="dxa"/>
            <w:bottom w:w="0" w:type="dxa"/>
          </w:tblCellMar>
        </w:tblPrEx>
        <w:trPr>
          <w:trHeight w:hRule="exact" w:val="427"/>
          <w:jc w:val="center"/>
        </w:trPr>
        <w:tc>
          <w:tcPr>
            <w:tcW w:w="411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Benzene costs as a percentage of production costs</w:t>
            </w:r>
          </w:p>
        </w:tc>
        <w:tc>
          <w:tcPr>
            <w:tcW w:w="218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50%</w:t>
            </w:r>
          </w:p>
        </w:tc>
        <w:tc>
          <w:tcPr>
            <w:tcW w:w="181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50%</w:t>
            </w:r>
          </w:p>
        </w:tc>
        <w:tc>
          <w:tcPr>
            <w:tcW w:w="1690"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50%</w:t>
            </w:r>
          </w:p>
        </w:tc>
      </w:tr>
      <w:tr w:rsidR="00A05949">
        <w:tblPrEx>
          <w:tblCellMar>
            <w:top w:w="0" w:type="dxa"/>
            <w:bottom w:w="0" w:type="dxa"/>
          </w:tblCellMar>
        </w:tblPrEx>
        <w:trPr>
          <w:trHeight w:hRule="exact" w:val="432"/>
          <w:jc w:val="center"/>
        </w:trPr>
        <w:tc>
          <w:tcPr>
            <w:tcW w:w="411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Propylene input cost (USD/tonne)</w:t>
            </w:r>
          </w:p>
        </w:tc>
        <w:tc>
          <w:tcPr>
            <w:tcW w:w="218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831.96</w:t>
            </w:r>
          </w:p>
        </w:tc>
        <w:tc>
          <w:tcPr>
            <w:tcW w:w="18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845.59</w:t>
            </w:r>
          </w:p>
        </w:tc>
        <w:tc>
          <w:tcPr>
            <w:tcW w:w="1690"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831.96</w:t>
            </w:r>
          </w:p>
        </w:tc>
      </w:tr>
      <w:tr w:rsidR="00A05949">
        <w:tblPrEx>
          <w:tblCellMar>
            <w:top w:w="0" w:type="dxa"/>
            <w:bottom w:w="0" w:type="dxa"/>
          </w:tblCellMar>
        </w:tblPrEx>
        <w:trPr>
          <w:trHeight w:hRule="exact" w:val="432"/>
          <w:jc w:val="center"/>
        </w:trPr>
        <w:tc>
          <w:tcPr>
            <w:tcW w:w="411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Single consumption (tonnes/tonnes)</w:t>
            </w:r>
          </w:p>
        </w:tc>
        <w:tc>
          <w:tcPr>
            <w:tcW w:w="218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The 0.49</w:t>
            </w:r>
          </w:p>
        </w:tc>
        <w:tc>
          <w:tcPr>
            <w:tcW w:w="18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The 0.49</w:t>
            </w:r>
          </w:p>
        </w:tc>
        <w:tc>
          <w:tcPr>
            <w:tcW w:w="1690"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The 0.49</w:t>
            </w:r>
          </w:p>
        </w:tc>
      </w:tr>
      <w:tr w:rsidR="00A05949">
        <w:tblPrEx>
          <w:tblCellMar>
            <w:top w:w="0" w:type="dxa"/>
            <w:bottom w:w="0" w:type="dxa"/>
          </w:tblCellMar>
        </w:tblPrEx>
        <w:trPr>
          <w:trHeight w:hRule="exact" w:val="427"/>
          <w:jc w:val="center"/>
        </w:trPr>
        <w:tc>
          <w:tcPr>
            <w:tcW w:w="411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Propylene input cost (USD/tonne)</w:t>
            </w:r>
          </w:p>
        </w:tc>
        <w:tc>
          <w:tcPr>
            <w:tcW w:w="218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407.66</w:t>
            </w:r>
          </w:p>
        </w:tc>
        <w:tc>
          <w:tcPr>
            <w:tcW w:w="18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414.34</w:t>
            </w:r>
          </w:p>
        </w:tc>
        <w:tc>
          <w:tcPr>
            <w:tcW w:w="1690"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407.66</w:t>
            </w:r>
          </w:p>
        </w:tc>
      </w:tr>
      <w:tr w:rsidR="00A05949">
        <w:tblPrEx>
          <w:tblCellMar>
            <w:top w:w="0" w:type="dxa"/>
            <w:bottom w:w="0" w:type="dxa"/>
          </w:tblCellMar>
        </w:tblPrEx>
        <w:trPr>
          <w:trHeight w:hRule="exact" w:val="432"/>
          <w:jc w:val="center"/>
        </w:trPr>
        <w:tc>
          <w:tcPr>
            <w:tcW w:w="411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Propylene costs as a proportion of production costs</w:t>
            </w:r>
          </w:p>
        </w:tc>
        <w:tc>
          <w:tcPr>
            <w:tcW w:w="218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26%</w:t>
            </w:r>
          </w:p>
        </w:tc>
        <w:tc>
          <w:tcPr>
            <w:tcW w:w="181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26%</w:t>
            </w:r>
          </w:p>
        </w:tc>
        <w:tc>
          <w:tcPr>
            <w:tcW w:w="1690"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26%</w:t>
            </w:r>
          </w:p>
        </w:tc>
      </w:tr>
      <w:tr w:rsidR="00A05949">
        <w:tblPrEx>
          <w:tblCellMar>
            <w:top w:w="0" w:type="dxa"/>
            <w:bottom w:w="0" w:type="dxa"/>
          </w:tblCellMar>
        </w:tblPrEx>
        <w:trPr>
          <w:trHeight w:hRule="exact" w:val="427"/>
          <w:jc w:val="center"/>
        </w:trPr>
        <w:tc>
          <w:tcPr>
            <w:tcW w:w="411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Total input cost of benzene and propylene (USD/tonne)</w:t>
            </w:r>
          </w:p>
        </w:tc>
        <w:tc>
          <w:tcPr>
            <w:tcW w:w="218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1,194.42</w:t>
            </w:r>
          </w:p>
        </w:tc>
        <w:tc>
          <w:tcPr>
            <w:tcW w:w="181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1,180.38</w:t>
            </w:r>
          </w:p>
        </w:tc>
        <w:tc>
          <w:tcPr>
            <w:tcW w:w="1690"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rPr>
                <w:sz w:val="20"/>
              </w:rPr>
            </w:pPr>
            <w:r>
              <w:rPr>
                <w:rStyle w:val="Other1"/>
                <w:rFonts w:ascii="PMingLiU" w:eastAsia="PMingLiU" w:hAnsi="PMingLiU" w:cs="PMingLiU"/>
                <w:sz w:val="20"/>
              </w:rPr>
              <w:t>1,194.42</w:t>
            </w:r>
          </w:p>
        </w:tc>
      </w:tr>
      <w:tr w:rsidR="00A05949">
        <w:tblPrEx>
          <w:tblCellMar>
            <w:top w:w="0" w:type="dxa"/>
            <w:bottom w:w="0" w:type="dxa"/>
          </w:tblCellMar>
        </w:tblPrEx>
        <w:trPr>
          <w:trHeight w:hRule="exact" w:val="432"/>
          <w:jc w:val="center"/>
        </w:trPr>
        <w:tc>
          <w:tcPr>
            <w:tcW w:w="411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Structural cost (USD/tonne)</w:t>
            </w:r>
          </w:p>
        </w:tc>
        <w:tc>
          <w:tcPr>
            <w:tcW w:w="218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1,571.61</w:t>
            </w:r>
          </w:p>
        </w:tc>
        <w:tc>
          <w:tcPr>
            <w:tcW w:w="181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1,553.14</w:t>
            </w:r>
          </w:p>
        </w:tc>
        <w:tc>
          <w:tcPr>
            <w:tcW w:w="1690"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rPr>
                <w:sz w:val="20"/>
              </w:rPr>
            </w:pPr>
            <w:r>
              <w:rPr>
                <w:rStyle w:val="Other1"/>
                <w:rFonts w:ascii="PMingLiU" w:eastAsia="PMingLiU" w:hAnsi="PMingLiU" w:cs="PMingLiU"/>
                <w:sz w:val="20"/>
              </w:rPr>
              <w:t>1,571.61</w:t>
            </w:r>
          </w:p>
        </w:tc>
      </w:tr>
      <w:tr w:rsidR="00A05949">
        <w:tblPrEx>
          <w:tblCellMar>
            <w:top w:w="0" w:type="dxa"/>
            <w:bottom w:w="0" w:type="dxa"/>
          </w:tblCellMar>
        </w:tblPrEx>
        <w:trPr>
          <w:trHeight w:hRule="exact" w:val="427"/>
          <w:jc w:val="center"/>
        </w:trPr>
        <w:tc>
          <w:tcPr>
            <w:tcW w:w="411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Phenol costs as a percentage of total cost</w:t>
            </w:r>
          </w:p>
        </w:tc>
        <w:tc>
          <w:tcPr>
            <w:tcW w:w="218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70% of</w:t>
            </w:r>
          </w:p>
        </w:tc>
        <w:tc>
          <w:tcPr>
            <w:tcW w:w="18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70% of</w:t>
            </w:r>
          </w:p>
        </w:tc>
        <w:tc>
          <w:tcPr>
            <w:tcW w:w="1690"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70% of</w:t>
            </w:r>
          </w:p>
        </w:tc>
      </w:tr>
      <w:tr w:rsidR="00A05949">
        <w:tblPrEx>
          <w:tblCellMar>
            <w:top w:w="0" w:type="dxa"/>
            <w:bottom w:w="0" w:type="dxa"/>
          </w:tblCellMar>
        </w:tblPrEx>
        <w:trPr>
          <w:trHeight w:hRule="exact" w:val="456"/>
          <w:jc w:val="center"/>
        </w:trPr>
        <w:tc>
          <w:tcPr>
            <w:tcW w:w="4118"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Phenol production costs (USD</w:t>
            </w:r>
            <w:r>
              <w:rPr>
                <w:rStyle w:val="Other1"/>
                <w:rFonts w:ascii="Times New Roman" w:eastAsia="Times New Roman" w:hAnsi="Times New Roman" w:cs="Times New Roman"/>
                <w:sz w:val="20"/>
              </w:rPr>
              <w:t>/</w:t>
            </w:r>
            <w:r>
              <w:rPr>
                <w:rStyle w:val="Other1"/>
                <w:b/>
                <w:sz w:val="20"/>
              </w:rPr>
              <w:t>tonnes)</w:t>
            </w:r>
          </w:p>
        </w:tc>
        <w:tc>
          <w:tcPr>
            <w:tcW w:w="2189"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1,092.27</w:t>
            </w:r>
          </w:p>
        </w:tc>
        <w:tc>
          <w:tcPr>
            <w:tcW w:w="181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1,079.43</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rPr>
                <w:sz w:val="20"/>
              </w:rPr>
            </w:pPr>
            <w:r>
              <w:rPr>
                <w:rStyle w:val="Other1"/>
                <w:rFonts w:ascii="Times New Roman" w:eastAsia="Times New Roman" w:hAnsi="Times New Roman" w:cs="Times New Roman"/>
                <w:b/>
                <w:sz w:val="20"/>
              </w:rPr>
              <w:t>1,092.27</w:t>
            </w:r>
          </w:p>
        </w:tc>
      </w:tr>
    </w:tbl>
    <w:p w:rsidR="00A05949" w:rsidRDefault="00E84F4A">
      <w:pPr>
        <w:pStyle w:val="Tablecaption10"/>
        <w:spacing w:after="140"/>
        <w:ind w:left="62"/>
      </w:pPr>
      <w:r>
        <w:rPr>
          <w:rStyle w:val="Tablecaption1"/>
          <w:rFonts w:ascii="Times New Roman"/>
        </w:rPr>
        <w:t>Note to:(1) The input cost price source of benzene and propylene can be found in Annex VIII;</w:t>
      </w:r>
    </w:p>
    <w:p w:rsidR="00A05949" w:rsidRDefault="00E84F4A">
      <w:pPr>
        <w:pStyle w:val="Tablecaption10"/>
        <w:spacing w:after="140"/>
        <w:ind w:left="62"/>
      </w:pPr>
      <w:r>
        <w:rPr>
          <w:rStyle w:val="Tablecaption1"/>
          <w:rFonts w:ascii="PMingLiU"/>
        </w:rPr>
        <w:t>(2) benzene and propylene input cost = input cost * single consumption;</w:t>
      </w:r>
    </w:p>
    <w:p w:rsidR="00A05949" w:rsidRDefault="00E84F4A">
      <w:pPr>
        <w:pStyle w:val="Tablecaption10"/>
        <w:spacing w:after="140"/>
        <w:ind w:left="62"/>
      </w:pPr>
      <w:r>
        <w:rPr>
          <w:rStyle w:val="Tablecaption1"/>
          <w:rFonts w:ascii="PMingLiU"/>
        </w:rPr>
        <w:t>(3) Structural cost = benzene and propylene combined input cost / (benzene cost ratio + propylene cost ratio);</w:t>
      </w:r>
    </w:p>
    <w:p w:rsidR="00A05949" w:rsidRDefault="00E84F4A">
      <w:pPr>
        <w:pStyle w:val="Tablecaption10"/>
        <w:spacing w:after="140"/>
        <w:ind w:left="62"/>
      </w:pPr>
      <w:r>
        <w:rPr>
          <w:rStyle w:val="Tablecaption1"/>
          <w:rFonts w:ascii="PMingLiU"/>
        </w:rPr>
        <w:t>(4) The production cost of phenol = structural cost * phenol costs account for the proportion of total cost (70%).</w:t>
      </w:r>
    </w:p>
    <w:p w:rsidR="00A05949" w:rsidRDefault="00A05949">
      <w:pPr>
        <w:spacing w:after="399" w:line="1" w:lineRule="exact"/>
      </w:pPr>
    </w:p>
    <w:p w:rsidR="00A05949" w:rsidRDefault="00E84F4A">
      <w:pPr>
        <w:pStyle w:val="Heading410"/>
        <w:keepNext/>
        <w:keepLines/>
        <w:spacing w:after="400" w:line="401" w:lineRule="exact"/>
      </w:pPr>
      <w:bookmarkStart w:id="135" w:name="bookmark105"/>
      <w:bookmarkStart w:id="136" w:name="_Toc176449844"/>
      <w:bookmarkStart w:id="137" w:name="_Toc176450010"/>
      <w:r>
        <w:rPr>
          <w:rStyle w:val="Heading41"/>
          <w:b/>
        </w:rPr>
        <w:t>(</w:t>
      </w:r>
      <w:r>
        <w:rPr>
          <w:rStyle w:val="Heading41"/>
          <w:rFonts w:ascii="Times New Roman" w:eastAsia="Times New Roman" w:hAnsi="Times New Roman" w:cs="Times New Roman"/>
          <w:sz w:val="24"/>
        </w:rPr>
        <w:t>2</w:t>
      </w:r>
      <w:r>
        <w:rPr>
          <w:rStyle w:val="Heading41"/>
          <w:b/>
        </w:rPr>
        <w:t>) Costs and profits</w:t>
      </w:r>
      <w:bookmarkEnd w:id="135"/>
      <w:bookmarkEnd w:id="136"/>
      <w:bookmarkEnd w:id="137"/>
    </w:p>
    <w:p w:rsidR="00A05949" w:rsidRDefault="00E84F4A">
      <w:pPr>
        <w:pStyle w:val="Bodytext10"/>
        <w:spacing w:line="401" w:lineRule="exact"/>
        <w:ind w:firstLine="540"/>
        <w:jc w:val="both"/>
      </w:pPr>
      <w:r>
        <w:rPr>
          <w:rStyle w:val="Bodytext1"/>
        </w:rPr>
        <w:t>At pres</w:t>
      </w:r>
      <w:r>
        <w:rPr>
          <w:rStyle w:val="Bodytext1"/>
        </w:rPr>
        <w:t>ent, there is no reasonable way for applicants to obtain reasonable fees and profits for Korean, Thai and Japanese phenols.Given that Korea Kinhu, Japan Mitsui, PTT</w:t>
      </w:r>
      <w:r>
        <w:rPr>
          <w:rStyle w:val="Bodytext1"/>
          <w:rFonts w:ascii="PMingLiU" w:eastAsia="PMingLiU" w:hAnsi="PMingLiU" w:cs="PMingLiU"/>
          <w:sz w:val="24"/>
        </w:rPr>
        <w:t>Global are the main producers of phenols in Korea</w:t>
      </w:r>
      <w:r>
        <w:rPr>
          <w:rStyle w:val="Bodytext1"/>
        </w:rPr>
        <w:t>, Japan and Thailand, the applicant tempora</w:t>
      </w:r>
      <w:r>
        <w:rPr>
          <w:rStyle w:val="Bodytext1"/>
        </w:rPr>
        <w:t>rily uses the gross profit margins of Korea, Japan Mitsui, PTT Global as the</w:t>
      </w:r>
      <w:r>
        <w:rPr>
          <w:rStyle w:val="Bodytext1"/>
          <w:rFonts w:ascii="PMingLiU" w:eastAsia="PMingLiU" w:hAnsi="PMingLiU" w:cs="PMingLiU"/>
          <w:sz w:val="24"/>
        </w:rPr>
        <w:t>gross</w:t>
      </w:r>
      <w:r>
        <w:rPr>
          <w:rStyle w:val="Bodytext1"/>
        </w:rPr>
        <w:t xml:space="preserve">profit margins of South Korea, Japan </w:t>
      </w:r>
      <w:r>
        <w:rPr>
          <w:rStyle w:val="Bodytext1"/>
        </w:rPr>
        <w:lastRenderedPageBreak/>
        <w:t xml:space="preserve">and Thailand phenol (for relevant evidence, see Annex IX:"Gross Profit Evidence Materials").At the same time, given that the gross margin </w:t>
      </w:r>
      <w:r>
        <w:rPr>
          <w:rStyle w:val="Bodytext1"/>
        </w:rPr>
        <w:t>already includes the related costs of the product, the applicant uses the above gross profit margins to structure the normal value of the survey products in Korea, Thailand and Japan.</w:t>
      </w:r>
    </w:p>
    <w:p w:rsidR="00A05949" w:rsidRDefault="00E84F4A">
      <w:pPr>
        <w:pStyle w:val="Heading410"/>
        <w:keepNext/>
        <w:keepLines/>
        <w:spacing w:line="401" w:lineRule="exact"/>
        <w:jc w:val="both"/>
      </w:pPr>
      <w:bookmarkStart w:id="138" w:name="bookmark107"/>
      <w:bookmarkStart w:id="139" w:name="_Toc176449845"/>
      <w:bookmarkStart w:id="140" w:name="_Toc176450011"/>
      <w:r>
        <w:rPr>
          <w:rStyle w:val="Heading41"/>
          <w:b/>
        </w:rPr>
        <w:t>(</w:t>
      </w:r>
      <w:r>
        <w:rPr>
          <w:rStyle w:val="Heading41"/>
          <w:rFonts w:ascii="Times New Roman" w:eastAsia="Times New Roman" w:hAnsi="Times New Roman" w:cs="Times New Roman"/>
          <w:sz w:val="24"/>
        </w:rPr>
        <w:t>3</w:t>
      </w:r>
      <w:r>
        <w:rPr>
          <w:rStyle w:val="Heading41"/>
          <w:b/>
        </w:rPr>
        <w:t>) Structural Prices</w:t>
      </w:r>
      <w:bookmarkEnd w:id="138"/>
      <w:bookmarkEnd w:id="139"/>
      <w:bookmarkEnd w:id="140"/>
    </w:p>
    <w:p w:rsidR="00A05949" w:rsidRDefault="00E84F4A">
      <w:pPr>
        <w:pStyle w:val="Bodytext10"/>
        <w:spacing w:after="120" w:line="403" w:lineRule="exact"/>
        <w:ind w:firstLine="480"/>
        <w:jc w:val="both"/>
      </w:pPr>
      <w:r>
        <w:rPr>
          <w:rStyle w:val="Bodytext1"/>
        </w:rPr>
        <w:t>Based on the above production costs and gross margins, the applicant structure Korea, Thailand and Japan apply for the normal price value of the survey products as follows:</w:t>
      </w:r>
    </w:p>
    <w:p w:rsidR="00A05949" w:rsidRDefault="00E84F4A">
      <w:pPr>
        <w:pStyle w:val="Tablecaption10"/>
        <w:jc w:val="center"/>
      </w:pPr>
      <w:r>
        <w:rPr>
          <w:rStyle w:val="Tablecaption1"/>
          <w:rFonts w:ascii="Times New Roman"/>
        </w:rPr>
        <w:t>The unit:United States dollars/tonnes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94"/>
        <w:gridCol w:w="2280"/>
        <w:gridCol w:w="1867"/>
        <w:gridCol w:w="2016"/>
      </w:tblGrid>
      <w:tr w:rsidR="00A05949">
        <w:tblPrEx>
          <w:tblCellMar>
            <w:top w:w="0" w:type="dxa"/>
            <w:bottom w:w="0" w:type="dxa"/>
          </w:tblCellMar>
        </w:tblPrEx>
        <w:trPr>
          <w:trHeight w:hRule="exact" w:val="451"/>
          <w:jc w:val="center"/>
        </w:trPr>
        <w:tc>
          <w:tcPr>
            <w:tcW w:w="229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The country</w:t>
            </w:r>
          </w:p>
        </w:tc>
        <w:tc>
          <w:tcPr>
            <w:tcW w:w="228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Cost of production</w:t>
            </w:r>
          </w:p>
        </w:tc>
        <w:tc>
          <w:tcPr>
            <w:tcW w:w="186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Gross profit m</w:t>
            </w:r>
            <w:r>
              <w:rPr>
                <w:rStyle w:val="Other1"/>
                <w:b/>
                <w:sz w:val="20"/>
              </w:rPr>
              <w:t>argin</w:t>
            </w:r>
          </w:p>
        </w:tc>
        <w:tc>
          <w:tcPr>
            <w:tcW w:w="2016"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The Normal Value of Structure</w:t>
            </w:r>
          </w:p>
        </w:tc>
      </w:tr>
      <w:tr w:rsidR="00A05949">
        <w:tblPrEx>
          <w:tblCellMar>
            <w:top w:w="0" w:type="dxa"/>
            <w:bottom w:w="0" w:type="dxa"/>
          </w:tblCellMar>
        </w:tblPrEx>
        <w:trPr>
          <w:trHeight w:hRule="exact" w:val="437"/>
          <w:jc w:val="center"/>
        </w:trPr>
        <w:tc>
          <w:tcPr>
            <w:tcW w:w="229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Republic of Korea</w:t>
            </w:r>
          </w:p>
        </w:tc>
        <w:tc>
          <w:tcPr>
            <w:tcW w:w="228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1,092.27</w:t>
            </w:r>
          </w:p>
        </w:tc>
        <w:tc>
          <w:tcPr>
            <w:tcW w:w="186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8.8%</w:t>
            </w:r>
          </w:p>
        </w:tc>
        <w:tc>
          <w:tcPr>
            <w:tcW w:w="2016"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1,197.70</w:t>
            </w:r>
          </w:p>
        </w:tc>
      </w:tr>
      <w:tr w:rsidR="00A05949">
        <w:tblPrEx>
          <w:tblCellMar>
            <w:top w:w="0" w:type="dxa"/>
            <w:bottom w:w="0" w:type="dxa"/>
          </w:tblCellMar>
        </w:tblPrEx>
        <w:trPr>
          <w:trHeight w:hRule="exact" w:val="437"/>
          <w:jc w:val="center"/>
        </w:trPr>
        <w:tc>
          <w:tcPr>
            <w:tcW w:w="229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State of Thailand</w:t>
            </w:r>
          </w:p>
        </w:tc>
        <w:tc>
          <w:tcPr>
            <w:tcW w:w="228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1,079.43</w:t>
            </w:r>
          </w:p>
        </w:tc>
        <w:tc>
          <w:tcPr>
            <w:tcW w:w="186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6.41%</w:t>
            </w:r>
          </w:p>
        </w:tc>
        <w:tc>
          <w:tcPr>
            <w:tcW w:w="2016"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1,153.35</w:t>
            </w:r>
          </w:p>
        </w:tc>
      </w:tr>
      <w:tr w:rsidR="00A05949">
        <w:tblPrEx>
          <w:tblCellMar>
            <w:top w:w="0" w:type="dxa"/>
            <w:bottom w:w="0" w:type="dxa"/>
          </w:tblCellMar>
        </w:tblPrEx>
        <w:trPr>
          <w:trHeight w:hRule="exact" w:val="456"/>
          <w:jc w:val="center"/>
        </w:trPr>
        <w:tc>
          <w:tcPr>
            <w:tcW w:w="229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Category: Japan</w:t>
            </w:r>
          </w:p>
        </w:tc>
        <w:tc>
          <w:tcPr>
            <w:tcW w:w="2280"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1,092.27</w:t>
            </w:r>
          </w:p>
        </w:tc>
        <w:tc>
          <w:tcPr>
            <w:tcW w:w="1867"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4.24%</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1,140.57</w:t>
            </w:r>
          </w:p>
        </w:tc>
      </w:tr>
    </w:tbl>
    <w:p w:rsidR="00A05949" w:rsidRDefault="00E84F4A">
      <w:pPr>
        <w:pStyle w:val="Tablecaption10"/>
        <w:jc w:val="center"/>
      </w:pPr>
      <w:r>
        <w:rPr>
          <w:rStyle w:val="Tablecaption1"/>
          <w:rFonts w:ascii="Times New Roman"/>
        </w:rPr>
        <w:t>Note to:Structural normal value = cost of production/(1-gross profit margin).For sources of gross margin data, see Annex IX.</w:t>
      </w:r>
    </w:p>
    <w:p w:rsidR="00A05949" w:rsidRDefault="00A05949">
      <w:pPr>
        <w:spacing w:after="339" w:line="1" w:lineRule="exact"/>
      </w:pPr>
    </w:p>
    <w:p w:rsidR="00A05949" w:rsidRDefault="00E84F4A">
      <w:pPr>
        <w:pStyle w:val="Heading410"/>
        <w:keepNext/>
        <w:keepLines/>
        <w:numPr>
          <w:ilvl w:val="1"/>
          <w:numId w:val="10"/>
        </w:numPr>
        <w:tabs>
          <w:tab w:val="left" w:pos="541"/>
        </w:tabs>
        <w:jc w:val="both"/>
      </w:pPr>
      <w:bookmarkStart w:id="141" w:name="bookmark109"/>
      <w:bookmarkStart w:id="142" w:name="_Toc176449846"/>
      <w:bookmarkStart w:id="143" w:name="_Toc176450012"/>
      <w:r>
        <w:rPr>
          <w:rStyle w:val="Heading41"/>
          <w:b/>
        </w:rPr>
        <w:t>Adjustment of Prices</w:t>
      </w:r>
      <w:bookmarkEnd w:id="141"/>
      <w:bookmarkEnd w:id="142"/>
      <w:bookmarkEnd w:id="143"/>
    </w:p>
    <w:p w:rsidR="00A05949" w:rsidRDefault="00E84F4A">
      <w:pPr>
        <w:pStyle w:val="Bodytext10"/>
        <w:spacing w:line="398" w:lineRule="exact"/>
        <w:ind w:firstLine="480"/>
        <w:jc w:val="both"/>
      </w:pPr>
      <w:r>
        <w:rPr>
          <w:rStyle w:val="Bodytext1"/>
        </w:rPr>
        <w:t>According to the law, regarding price adjustment and price comparison, the applicant shall make appropriate a</w:t>
      </w:r>
      <w:r>
        <w:rPr>
          <w:rStyle w:val="Bodytext1"/>
        </w:rPr>
        <w:t>djustments to the normal value, export price in the sales articles, clauses, taxes, trade links, quantity, physical characteristics, etc. In the comparison of the normal value and export price, should be made as far as possible in the same trade link, sale</w:t>
      </w:r>
      <w:r>
        <w:rPr>
          <w:rStyle w:val="Bodytext1"/>
        </w:rPr>
        <w:t>s at the same time, before leaving the factory level.</w:t>
      </w:r>
    </w:p>
    <w:p w:rsidR="00A05949" w:rsidRDefault="00E84F4A">
      <w:pPr>
        <w:pStyle w:val="Bodytext10"/>
        <w:spacing w:line="400" w:lineRule="exact"/>
        <w:ind w:firstLine="480"/>
        <w:jc w:val="both"/>
      </w:pPr>
      <w:r>
        <w:rPr>
          <w:rStyle w:val="Bodytext1"/>
        </w:rPr>
        <w:t>For the purpose of estimating the dumping margin, the applicant makes the following adjustments:</w:t>
      </w:r>
    </w:p>
    <w:p w:rsidR="00A05949" w:rsidRDefault="00E84F4A">
      <w:pPr>
        <w:pStyle w:val="Heading410"/>
        <w:keepNext/>
        <w:keepLines/>
        <w:numPr>
          <w:ilvl w:val="2"/>
          <w:numId w:val="10"/>
        </w:numPr>
        <w:tabs>
          <w:tab w:val="left" w:pos="747"/>
        </w:tabs>
        <w:jc w:val="both"/>
      </w:pPr>
      <w:bookmarkStart w:id="144" w:name="bookmark111"/>
      <w:bookmarkStart w:id="145" w:name="_Toc176449847"/>
      <w:bookmarkStart w:id="146" w:name="_Toc176450013"/>
      <w:r>
        <w:rPr>
          <w:rStyle w:val="Heading41"/>
          <w:b/>
        </w:rPr>
        <w:t>Adjustment of terms of sale and trade links</w:t>
      </w:r>
      <w:bookmarkEnd w:id="144"/>
      <w:bookmarkEnd w:id="145"/>
      <w:bookmarkEnd w:id="146"/>
    </w:p>
    <w:p w:rsidR="00A05949" w:rsidRDefault="00E84F4A">
      <w:pPr>
        <w:pStyle w:val="Bodytext10"/>
        <w:spacing w:line="400" w:lineRule="exact"/>
        <w:ind w:firstLine="480"/>
        <w:jc w:val="both"/>
      </w:pPr>
      <w:r>
        <w:rPr>
          <w:rStyle w:val="Bodytext1"/>
        </w:rPr>
        <w:t>For the purpose of calculating the dumping margin, the applic</w:t>
      </w:r>
      <w:r>
        <w:rPr>
          <w:rStyle w:val="Bodytext1"/>
        </w:rPr>
        <w:t>ant compares the export price on the basis of the factory price.</w:t>
      </w:r>
    </w:p>
    <w:p w:rsidR="00A05949" w:rsidRDefault="00E84F4A">
      <w:pPr>
        <w:pStyle w:val="Bodytext10"/>
        <w:spacing w:line="400" w:lineRule="exact"/>
        <w:ind w:firstLine="480"/>
        <w:jc w:val="both"/>
      </w:pPr>
      <w:r>
        <w:rPr>
          <w:rStyle w:val="Bodytext1"/>
        </w:rPr>
        <w:t>With regard to adjustments to the terms of sale and trade links, including domestic freight, domestic premiums, packaging fees, discounts, commissions, communications costs, warehousing and other expenses, the applicant currently does not have reasonable c</w:t>
      </w:r>
      <w:r>
        <w:rPr>
          <w:rStyle w:val="Bodytext1"/>
        </w:rPr>
        <w:t xml:space="preserve">hannels to understand the specific costs, the applicant refers to the above statistics of the World Bank Group of Korea, Thailand </w:t>
      </w:r>
      <w:r>
        <w:rPr>
          <w:rStyle w:val="Bodytext1"/>
        </w:rPr>
        <w:lastRenderedPageBreak/>
        <w:t>and Japan phenol</w:t>
      </w:r>
      <w:r>
        <w:rPr>
          <w:rStyle w:val="Bodytext1"/>
          <w:rFonts w:ascii="PMingLiU" w:eastAsia="PMingLiU" w:hAnsi="PMingLiU" w:cs="PMingLiU"/>
          <w:sz w:val="24"/>
        </w:rPr>
        <w:t>27.47</w:t>
      </w:r>
      <w:r>
        <w:rPr>
          <w:rStyle w:val="Bodytext1"/>
        </w:rPr>
        <w:t>,</w:t>
      </w:r>
      <w:r>
        <w:rPr>
          <w:rStyle w:val="Bodytext1"/>
          <w:rFonts w:ascii="PMingLiU" w:eastAsia="PMingLiU" w:hAnsi="PMingLiU" w:cs="PMingLiU"/>
          <w:sz w:val="24"/>
        </w:rPr>
        <w:t>USD</w:t>
      </w:r>
      <w:r>
        <w:rPr>
          <w:rStyle w:val="Bodytext1"/>
        </w:rPr>
        <w:t>31.13 and US$45</w:t>
      </w:r>
      <w:r>
        <w:rPr>
          <w:rStyle w:val="Bodytext1"/>
          <w:rFonts w:ascii="PMingLiU" w:eastAsia="PMingLiU" w:hAnsi="PMingLiU" w:cs="PMingLiU"/>
          <w:sz w:val="24"/>
        </w:rPr>
        <w:t>.</w:t>
      </w:r>
    </w:p>
    <w:p w:rsidR="00A05949" w:rsidRDefault="00E84F4A">
      <w:pPr>
        <w:pStyle w:val="Heading410"/>
        <w:keepNext/>
        <w:keepLines/>
        <w:numPr>
          <w:ilvl w:val="2"/>
          <w:numId w:val="10"/>
        </w:numPr>
        <w:tabs>
          <w:tab w:val="left" w:pos="786"/>
        </w:tabs>
        <w:jc w:val="both"/>
      </w:pPr>
      <w:bookmarkStart w:id="147" w:name="bookmark113"/>
      <w:bookmarkStart w:id="148" w:name="_Toc176449848"/>
      <w:bookmarkStart w:id="149" w:name="_Toc176450014"/>
      <w:r>
        <w:rPr>
          <w:rStyle w:val="Heading41"/>
          <w:b/>
        </w:rPr>
        <w:t>Adjustment of taxes</w:t>
      </w:r>
      <w:bookmarkEnd w:id="147"/>
      <w:bookmarkEnd w:id="148"/>
      <w:bookmarkEnd w:id="149"/>
    </w:p>
    <w:p w:rsidR="00A05949" w:rsidRDefault="00E84F4A">
      <w:pPr>
        <w:pStyle w:val="Bodytext10"/>
        <w:spacing w:line="400" w:lineRule="exact"/>
        <w:ind w:firstLine="480"/>
        <w:jc w:val="both"/>
      </w:pPr>
      <w:r>
        <w:rPr>
          <w:rStyle w:val="Bodytext1"/>
        </w:rPr>
        <w:t>As the normal value of the applicant's estimated structure does not include VAT, this adjustment should not be taken into account.</w:t>
      </w:r>
    </w:p>
    <w:p w:rsidR="00A05949" w:rsidRDefault="00E84F4A">
      <w:pPr>
        <w:pStyle w:val="Bodytext30"/>
        <w:numPr>
          <w:ilvl w:val="2"/>
          <w:numId w:val="10"/>
        </w:numPr>
        <w:tabs>
          <w:tab w:val="left" w:pos="786"/>
        </w:tabs>
        <w:spacing w:line="240" w:lineRule="auto"/>
        <w:jc w:val="both"/>
      </w:pPr>
      <w:r>
        <w:rPr>
          <w:rStyle w:val="Bodytext3"/>
          <w:b/>
        </w:rPr>
        <w:t>Adjustments to other aspects such as physical characteristics</w:t>
      </w:r>
    </w:p>
    <w:p w:rsidR="00A05949" w:rsidRDefault="00E84F4A">
      <w:pPr>
        <w:pStyle w:val="Bodytext10"/>
        <w:spacing w:after="500" w:line="403" w:lineRule="exact"/>
        <w:ind w:firstLine="500"/>
        <w:jc w:val="both"/>
      </w:pPr>
      <w:r>
        <w:rPr>
          <w:rStyle w:val="Bodytext1"/>
        </w:rPr>
        <w:t>According to the applicant's preliminary understanding, the exp</w:t>
      </w:r>
      <w:r>
        <w:rPr>
          <w:rStyle w:val="Bodytext1"/>
        </w:rPr>
        <w:t>ort of phenol by South Korea, Japan and Thailand to third countries is basically the same as the phenol export to China in terms of physical characteristics, so this adjustment should not be considered for the time being.</w:t>
      </w:r>
    </w:p>
    <w:p w:rsidR="00A05949" w:rsidRDefault="00E84F4A">
      <w:pPr>
        <w:pStyle w:val="Bodytext30"/>
        <w:numPr>
          <w:ilvl w:val="1"/>
          <w:numId w:val="10"/>
        </w:numPr>
        <w:tabs>
          <w:tab w:val="left" w:pos="541"/>
        </w:tabs>
        <w:spacing w:after="160" w:line="240" w:lineRule="auto"/>
        <w:jc w:val="both"/>
      </w:pPr>
      <w:r>
        <w:rPr>
          <w:rStyle w:val="Bodytext3"/>
          <w:b/>
        </w:rPr>
        <w:t>Normal Adjusted Value</w:t>
      </w:r>
    </w:p>
    <w:p w:rsidR="00A05949" w:rsidRDefault="00E84F4A">
      <w:pPr>
        <w:pStyle w:val="Tablecaption10"/>
        <w:jc w:val="center"/>
      </w:pPr>
      <w:r>
        <w:rPr>
          <w:rStyle w:val="Tablecaption1"/>
          <w:rFonts w:ascii="Times New Roman"/>
        </w:rPr>
        <w:t>The unit:Uni</w:t>
      </w:r>
      <w:r>
        <w:rPr>
          <w:rStyle w:val="Tablecaption1"/>
          <w:rFonts w:ascii="Times New Roman"/>
        </w:rPr>
        <w:t>ted States dollars/tonnes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25"/>
        <w:gridCol w:w="3562"/>
      </w:tblGrid>
      <w:tr w:rsidR="00A05949">
        <w:tblPrEx>
          <w:tblCellMar>
            <w:top w:w="0" w:type="dxa"/>
            <w:bottom w:w="0" w:type="dxa"/>
          </w:tblCellMar>
        </w:tblPrEx>
        <w:trPr>
          <w:trHeight w:hRule="exact" w:val="384"/>
          <w:jc w:val="center"/>
        </w:trPr>
        <w:tc>
          <w:tcPr>
            <w:tcW w:w="432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April2023</w:t>
            </w:r>
            <w:r>
              <w:rPr>
                <w:rStyle w:val="Other1"/>
                <w:b/>
                <w:sz w:val="20"/>
              </w:rPr>
              <w:t>to</w:t>
            </w:r>
            <w:r>
              <w:rPr>
                <w:rStyle w:val="Other1"/>
                <w:rFonts w:ascii="Times New Roman" w:eastAsia="Times New Roman" w:hAnsi="Times New Roman" w:cs="Times New Roman"/>
                <w:b/>
                <w:sz w:val="20"/>
              </w:rPr>
              <w:t>March2024</w:t>
            </w:r>
          </w:p>
        </w:tc>
        <w:tc>
          <w:tcPr>
            <w:tcW w:w="3562"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Normal Adjusted Value</w:t>
            </w:r>
          </w:p>
        </w:tc>
      </w:tr>
      <w:tr w:rsidR="00A05949">
        <w:tblPrEx>
          <w:tblCellMar>
            <w:top w:w="0" w:type="dxa"/>
            <w:bottom w:w="0" w:type="dxa"/>
          </w:tblCellMar>
        </w:tblPrEx>
        <w:trPr>
          <w:trHeight w:hRule="exact" w:val="370"/>
          <w:jc w:val="center"/>
        </w:trPr>
        <w:tc>
          <w:tcPr>
            <w:tcW w:w="432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Republic of Korea</w:t>
            </w:r>
          </w:p>
        </w:tc>
        <w:tc>
          <w:tcPr>
            <w:tcW w:w="3562"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1,197.70-27.47 = 1,170.23</w:t>
            </w:r>
          </w:p>
        </w:tc>
      </w:tr>
      <w:tr w:rsidR="00A05949">
        <w:tblPrEx>
          <w:tblCellMar>
            <w:top w:w="0" w:type="dxa"/>
            <w:bottom w:w="0" w:type="dxa"/>
          </w:tblCellMar>
        </w:tblPrEx>
        <w:trPr>
          <w:trHeight w:hRule="exact" w:val="370"/>
          <w:jc w:val="center"/>
        </w:trPr>
        <w:tc>
          <w:tcPr>
            <w:tcW w:w="432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State of Thailand</w:t>
            </w:r>
          </w:p>
        </w:tc>
        <w:tc>
          <w:tcPr>
            <w:tcW w:w="3562"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1,153.35-31.13 = 1,122.21</w:t>
            </w:r>
          </w:p>
        </w:tc>
      </w:tr>
      <w:tr w:rsidR="00A05949">
        <w:tblPrEx>
          <w:tblCellMar>
            <w:top w:w="0" w:type="dxa"/>
            <w:bottom w:w="0" w:type="dxa"/>
          </w:tblCellMar>
        </w:tblPrEx>
        <w:trPr>
          <w:trHeight w:hRule="exact" w:val="374"/>
          <w:jc w:val="center"/>
        </w:trPr>
        <w:tc>
          <w:tcPr>
            <w:tcW w:w="4325" w:type="dxa"/>
            <w:tcBorders>
              <w:top w:val="single" w:sz="4" w:space="0" w:color="auto"/>
              <w:left w:val="single" w:sz="4" w:space="0" w:color="auto"/>
              <w:bottom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Category: Japan</w:t>
            </w:r>
          </w:p>
        </w:tc>
        <w:tc>
          <w:tcPr>
            <w:tcW w:w="3562" w:type="dxa"/>
            <w:tcBorders>
              <w:top w:val="single" w:sz="4" w:space="0" w:color="auto"/>
              <w:left w:val="single" w:sz="4" w:space="0" w:color="auto"/>
              <w:bottom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1,140.57-45 = 1,095.57</w:t>
            </w:r>
          </w:p>
        </w:tc>
      </w:tr>
    </w:tbl>
    <w:p w:rsidR="00A05949" w:rsidRDefault="00A05949">
      <w:pPr>
        <w:spacing w:after="459" w:line="1" w:lineRule="exact"/>
      </w:pPr>
    </w:p>
    <w:p w:rsidR="00A05949" w:rsidRDefault="00E84F4A">
      <w:pPr>
        <w:pStyle w:val="Heading410"/>
        <w:keepNext/>
        <w:keepLines/>
        <w:spacing w:after="400" w:line="240" w:lineRule="auto"/>
        <w:jc w:val="both"/>
      </w:pPr>
      <w:bookmarkStart w:id="150" w:name="bookmark115"/>
      <w:bookmarkStart w:id="151" w:name="_Toc176449849"/>
      <w:bookmarkStart w:id="152" w:name="_Toc176450015"/>
      <w:r>
        <w:rPr>
          <w:rStyle w:val="Heading41"/>
          <w:rFonts w:ascii="Times New Roman" w:eastAsia="Times New Roman" w:hAnsi="Times New Roman" w:cs="Times New Roman"/>
          <w:b/>
          <w:sz w:val="24"/>
        </w:rPr>
        <w:t>4</w:t>
      </w:r>
      <w:r>
        <w:rPr>
          <w:rStyle w:val="Heading41"/>
          <w:b/>
        </w:rPr>
        <w:t>) Estimated dumping margin</w:t>
      </w:r>
      <w:bookmarkEnd w:id="150"/>
      <w:bookmarkEnd w:id="151"/>
      <w:bookmarkEnd w:id="152"/>
    </w:p>
    <w:p w:rsidR="00A05949" w:rsidRDefault="00E84F4A">
      <w:pPr>
        <w:pStyle w:val="Heading410"/>
        <w:keepNext/>
        <w:keepLines/>
        <w:spacing w:after="160" w:line="240" w:lineRule="auto"/>
        <w:jc w:val="center"/>
      </w:pPr>
      <w:bookmarkStart w:id="153" w:name="_Toc176449850"/>
      <w:bookmarkStart w:id="154" w:name="_Toc176450016"/>
      <w:r>
        <w:rPr>
          <w:rStyle w:val="Heading41"/>
          <w:b/>
        </w:rPr>
        <w:t>Dumping margins of phenol in South Korea, Thailand and Japan</w:t>
      </w:r>
      <w:bookmarkEnd w:id="153"/>
      <w:bookmarkEnd w:id="154"/>
    </w:p>
    <w:p w:rsidR="00A05949" w:rsidRDefault="00E84F4A">
      <w:pPr>
        <w:pStyle w:val="Tablecaption10"/>
        <w:ind w:left="7464"/>
      </w:pPr>
      <w:r>
        <w:rPr>
          <w:rStyle w:val="Tablecaption1"/>
          <w:rFonts w:ascii="Times New Roman"/>
        </w:rPr>
        <w:t>The unit:United States dollars/tonnes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92"/>
        <w:gridCol w:w="2112"/>
        <w:gridCol w:w="2155"/>
        <w:gridCol w:w="1843"/>
      </w:tblGrid>
      <w:tr w:rsidR="00A05949">
        <w:tblPrEx>
          <w:tblCellMar>
            <w:top w:w="0" w:type="dxa"/>
            <w:bottom w:w="0" w:type="dxa"/>
          </w:tblCellMar>
        </w:tblPrEx>
        <w:trPr>
          <w:trHeight w:hRule="exact" w:val="408"/>
          <w:jc w:val="center"/>
        </w:trPr>
        <w:tc>
          <w:tcPr>
            <w:tcW w:w="3192"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April2023</w:t>
            </w:r>
            <w:r>
              <w:rPr>
                <w:rStyle w:val="Other1"/>
                <w:b/>
                <w:sz w:val="20"/>
              </w:rPr>
              <w:t>to</w:t>
            </w:r>
            <w:r>
              <w:rPr>
                <w:rStyle w:val="Other1"/>
                <w:rFonts w:ascii="Times New Roman" w:eastAsia="Times New Roman" w:hAnsi="Times New Roman" w:cs="Times New Roman"/>
                <w:b/>
                <w:sz w:val="20"/>
              </w:rPr>
              <w:t>March2024</w:t>
            </w:r>
          </w:p>
        </w:tc>
        <w:tc>
          <w:tcPr>
            <w:tcW w:w="2112"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Republic of Korea</w:t>
            </w:r>
          </w:p>
        </w:tc>
        <w:tc>
          <w:tcPr>
            <w:tcW w:w="215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State of Thailand</w:t>
            </w:r>
          </w:p>
        </w:tc>
        <w:tc>
          <w:tcPr>
            <w:tcW w:w="1843"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Category: Japan</w:t>
            </w:r>
          </w:p>
        </w:tc>
      </w:tr>
      <w:tr w:rsidR="00A05949">
        <w:tblPrEx>
          <w:tblCellMar>
            <w:top w:w="0" w:type="dxa"/>
            <w:bottom w:w="0" w:type="dxa"/>
          </w:tblCellMar>
        </w:tblPrEx>
        <w:trPr>
          <w:trHeight w:hRule="exact" w:val="374"/>
          <w:jc w:val="center"/>
        </w:trPr>
        <w:tc>
          <w:tcPr>
            <w:tcW w:w="3192"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Export Prices (</w:t>
            </w:r>
            <w:r>
              <w:rPr>
                <w:rStyle w:val="Other1"/>
                <w:rFonts w:ascii="PMingLiU" w:eastAsia="PMingLiU" w:hAnsi="PMingLiU" w:cs="PMingLiU"/>
                <w:sz w:val="20"/>
              </w:rPr>
              <w:t>CIF)</w:t>
            </w:r>
          </w:p>
        </w:tc>
        <w:tc>
          <w:tcPr>
            <w:tcW w:w="2112"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1,043.68</w:t>
            </w:r>
          </w:p>
        </w:tc>
        <w:tc>
          <w:tcPr>
            <w:tcW w:w="215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932.25</w:t>
            </w:r>
          </w:p>
        </w:tc>
        <w:tc>
          <w:tcPr>
            <w:tcW w:w="1843"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996.25</w:t>
            </w:r>
          </w:p>
        </w:tc>
      </w:tr>
      <w:tr w:rsidR="00A05949">
        <w:tblPrEx>
          <w:tblCellMar>
            <w:top w:w="0" w:type="dxa"/>
            <w:bottom w:w="0" w:type="dxa"/>
          </w:tblCellMar>
        </w:tblPrEx>
        <w:trPr>
          <w:trHeight w:hRule="exact" w:val="379"/>
          <w:jc w:val="center"/>
        </w:trPr>
        <w:tc>
          <w:tcPr>
            <w:tcW w:w="3192"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Export prices (adjusted)</w:t>
            </w:r>
          </w:p>
        </w:tc>
        <w:tc>
          <w:tcPr>
            <w:tcW w:w="2112"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1,003.37</w:t>
            </w:r>
          </w:p>
        </w:tc>
        <w:tc>
          <w:tcPr>
            <w:tcW w:w="215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865.17</w:t>
            </w:r>
          </w:p>
        </w:tc>
        <w:tc>
          <w:tcPr>
            <w:tcW w:w="1843"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930.87</w:t>
            </w:r>
          </w:p>
        </w:tc>
      </w:tr>
      <w:tr w:rsidR="00A05949">
        <w:tblPrEx>
          <w:tblCellMar>
            <w:top w:w="0" w:type="dxa"/>
            <w:bottom w:w="0" w:type="dxa"/>
          </w:tblCellMar>
        </w:tblPrEx>
        <w:trPr>
          <w:trHeight w:hRule="exact" w:val="374"/>
          <w:jc w:val="center"/>
        </w:trPr>
        <w:tc>
          <w:tcPr>
            <w:tcW w:w="3192"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Normal value (adjusted)</w:t>
            </w:r>
          </w:p>
        </w:tc>
        <w:tc>
          <w:tcPr>
            <w:tcW w:w="2112"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1,170.23</w:t>
            </w:r>
          </w:p>
        </w:tc>
        <w:tc>
          <w:tcPr>
            <w:tcW w:w="215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1,122.21</w:t>
            </w:r>
          </w:p>
        </w:tc>
        <w:tc>
          <w:tcPr>
            <w:tcW w:w="1843"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1,095.57</w:t>
            </w:r>
          </w:p>
        </w:tc>
      </w:tr>
      <w:tr w:rsidR="00A05949">
        <w:tblPrEx>
          <w:tblCellMar>
            <w:top w:w="0" w:type="dxa"/>
            <w:bottom w:w="0" w:type="dxa"/>
          </w:tblCellMar>
        </w:tblPrEx>
        <w:trPr>
          <w:trHeight w:hRule="exact" w:val="374"/>
          <w:jc w:val="center"/>
        </w:trPr>
        <w:tc>
          <w:tcPr>
            <w:tcW w:w="3192"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Absolute amount of dumping*</w:t>
            </w:r>
          </w:p>
        </w:tc>
        <w:tc>
          <w:tcPr>
            <w:tcW w:w="2112"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166.86</w:t>
            </w:r>
          </w:p>
        </w:tc>
        <w:tc>
          <w:tcPr>
            <w:tcW w:w="215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257.04</w:t>
            </w:r>
          </w:p>
        </w:tc>
        <w:tc>
          <w:tcPr>
            <w:tcW w:w="1843"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164.71</w:t>
            </w:r>
          </w:p>
        </w:tc>
      </w:tr>
      <w:tr w:rsidR="00A05949">
        <w:tblPrEx>
          <w:tblCellMar>
            <w:top w:w="0" w:type="dxa"/>
            <w:bottom w:w="0" w:type="dxa"/>
          </w:tblCellMar>
        </w:tblPrEx>
        <w:trPr>
          <w:trHeight w:hRule="exact" w:val="413"/>
          <w:jc w:val="center"/>
        </w:trPr>
        <w:tc>
          <w:tcPr>
            <w:tcW w:w="3192"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Margin of dumping**</w:t>
            </w:r>
          </w:p>
        </w:tc>
        <w:tc>
          <w:tcPr>
            <w:tcW w:w="2112"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15.99%</w:t>
            </w:r>
          </w:p>
        </w:tc>
        <w:tc>
          <w:tcPr>
            <w:tcW w:w="2155"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27.57%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16.53%</w:t>
            </w:r>
          </w:p>
        </w:tc>
      </w:tr>
    </w:tbl>
    <w:p w:rsidR="00A05949" w:rsidRDefault="00E84F4A">
      <w:pPr>
        <w:pStyle w:val="Tablecaption10"/>
        <w:ind w:left="106"/>
      </w:pPr>
      <w:r>
        <w:rPr>
          <w:rStyle w:val="Tablecaption1"/>
          <w:rFonts w:ascii="PMingLiU"/>
        </w:rPr>
        <w:t>Note to:(1) Absolute dumping * = normal value (adjusted) - export price (adjusted);</w:t>
      </w:r>
    </w:p>
    <w:p w:rsidR="00A05949" w:rsidRDefault="00E84F4A">
      <w:pPr>
        <w:pStyle w:val="Tablecaption10"/>
      </w:pPr>
      <w:r>
        <w:rPr>
          <w:rStyle w:val="Tablecaption1"/>
          <w:rFonts w:ascii="PMingLiU"/>
        </w:rPr>
        <w:t xml:space="preserve">(2) Dumping margin** </w:t>
      </w:r>
      <w:r>
        <w:rPr>
          <w:rStyle w:val="Tablecaption1"/>
          <w:rFonts w:ascii="Times New Roman"/>
        </w:rPr>
        <w:t>= absolute dumping / export price (</w:t>
      </w:r>
      <w:r>
        <w:rPr>
          <w:rStyle w:val="Tablecaption1"/>
          <w:rFonts w:ascii="PMingLiU"/>
        </w:rPr>
        <w:t>CIF).</w:t>
      </w:r>
    </w:p>
    <w:p w:rsidR="00A05949" w:rsidRDefault="00A05949">
      <w:pPr>
        <w:spacing w:after="399" w:line="1" w:lineRule="exact"/>
      </w:pPr>
    </w:p>
    <w:p w:rsidR="00A05949" w:rsidRDefault="00E84F4A">
      <w:pPr>
        <w:pStyle w:val="Heading410"/>
        <w:keepNext/>
        <w:keepLines/>
        <w:spacing w:after="400"/>
      </w:pPr>
      <w:bookmarkStart w:id="155" w:name="_Toc176449851"/>
      <w:bookmarkStart w:id="156" w:name="_Toc176450017"/>
      <w:r>
        <w:rPr>
          <w:rStyle w:val="Heading41"/>
          <w:b/>
        </w:rPr>
        <w:lastRenderedPageBreak/>
        <w:t>(2) Dumping of imports of phenol originating in the United States and the EU during the implementation of anti-dumping measures</w:t>
      </w:r>
      <w:bookmarkEnd w:id="155"/>
      <w:bookmarkEnd w:id="156"/>
    </w:p>
    <w:p w:rsidR="00A05949" w:rsidRDefault="00E84F4A">
      <w:pPr>
        <w:pStyle w:val="Bodytext10"/>
        <w:spacing w:after="400" w:line="400" w:lineRule="exact"/>
        <w:ind w:firstLine="500"/>
        <w:jc w:val="both"/>
      </w:pPr>
      <w:r>
        <w:rPr>
          <w:rStyle w:val="Bodytext1"/>
        </w:rPr>
        <w:t>As for the dumping of imported phenol in the United States and th</w:t>
      </w:r>
      <w:r>
        <w:rPr>
          <w:rStyle w:val="Bodytext1"/>
        </w:rPr>
        <w:t>e EU since</w:t>
      </w:r>
      <w:r>
        <w:rPr>
          <w:rStyle w:val="Bodytext1"/>
          <w:rFonts w:ascii="PMingLiU" w:eastAsia="PMingLiU" w:hAnsi="PMingLiU" w:cs="PMingLiU"/>
          <w:sz w:val="24"/>
        </w:rPr>
        <w:t>2021</w:t>
      </w:r>
      <w:r>
        <w:rPr>
          <w:rStyle w:val="Bodytext1"/>
        </w:rPr>
        <w:t>, the United States, the EU have basically stopped exports of phenol to China, between</w:t>
      </w:r>
      <w:r>
        <w:rPr>
          <w:rStyle w:val="Bodytext1"/>
          <w:rFonts w:ascii="PMingLiU" w:eastAsia="PMingLiU" w:hAnsi="PMingLiU" w:cs="PMingLiU"/>
          <w:sz w:val="24"/>
        </w:rPr>
        <w:t>April2023</w:t>
      </w:r>
      <w:r>
        <w:rPr>
          <w:rStyle w:val="Bodytext1"/>
        </w:rPr>
        <w:t>and</w:t>
      </w:r>
      <w:r>
        <w:rPr>
          <w:rStyle w:val="Bodytext1"/>
          <w:rFonts w:ascii="PMingLiU" w:eastAsia="PMingLiU" w:hAnsi="PMingLiU" w:cs="PMingLiU"/>
          <w:sz w:val="24"/>
        </w:rPr>
        <w:t>March2024</w:t>
      </w:r>
      <w:r>
        <w:rPr>
          <w:rStyle w:val="Bodytext1"/>
        </w:rPr>
        <w:t>, the United States, EU exports of Chinese phenol were only</w:t>
      </w:r>
      <w:r>
        <w:rPr>
          <w:rStyle w:val="Bodytext1"/>
          <w:rFonts w:ascii="PMingLiU" w:eastAsia="PMingLiU" w:hAnsi="PMingLiU" w:cs="PMingLiU"/>
          <w:sz w:val="24"/>
        </w:rPr>
        <w:t>0.14</w:t>
      </w:r>
      <w:r>
        <w:rPr>
          <w:rStyle w:val="Bodytext1"/>
        </w:rPr>
        <w:t>tons and</w:t>
      </w:r>
      <w:r>
        <w:rPr>
          <w:rStyle w:val="Bodytext1"/>
          <w:rFonts w:ascii="PMingLiU" w:eastAsia="PMingLiU" w:hAnsi="PMingLiU" w:cs="PMingLiU"/>
          <w:sz w:val="24"/>
        </w:rPr>
        <w:t xml:space="preserve">2.35 </w:t>
      </w:r>
      <w:r>
        <w:rPr>
          <w:rStyle w:val="Bodytext1"/>
        </w:rPr>
        <w:t xml:space="preserve">tons, the export price was as high as 249,847 US dollars / </w:t>
      </w:r>
      <w:r>
        <w:rPr>
          <w:rStyle w:val="Bodytext1"/>
        </w:rPr>
        <w:t xml:space="preserve">ton and </w:t>
      </w:r>
      <w:r>
        <w:rPr>
          <w:rStyle w:val="Bodytext1"/>
          <w:rFonts w:ascii="PMingLiU" w:eastAsia="PMingLiU" w:hAnsi="PMingLiU" w:cs="PMingLiU"/>
          <w:sz w:val="24"/>
        </w:rPr>
        <w:t xml:space="preserve">$ </w:t>
      </w:r>
      <w:r>
        <w:rPr>
          <w:rStyle w:val="Bodytext1"/>
        </w:rPr>
        <w:t xml:space="preserve">129,382 </w:t>
      </w:r>
      <w:r>
        <w:rPr>
          <w:rStyle w:val="Bodytext1"/>
          <w:rFonts w:ascii="PMingLiU" w:eastAsia="PMingLiU" w:hAnsi="PMingLiU" w:cs="PMingLiU"/>
          <w:sz w:val="24"/>
        </w:rPr>
        <w:t>/</w:t>
      </w:r>
      <w:r>
        <w:rPr>
          <w:rStyle w:val="Bodytext1"/>
        </w:rPr>
        <w:t>ton, is ten times or even tens of times the normal price of phenol, this amount of extremely low export data to China is not representative.</w:t>
      </w:r>
    </w:p>
    <w:p w:rsidR="00A05949" w:rsidRDefault="00E84F4A">
      <w:pPr>
        <w:pStyle w:val="Bodytext10"/>
        <w:spacing w:after="400" w:line="401" w:lineRule="exact"/>
        <w:ind w:firstLine="500"/>
        <w:jc w:val="both"/>
      </w:pPr>
      <w:r>
        <w:rPr>
          <w:rStyle w:val="Bodytext1"/>
        </w:rPr>
        <w:t>In view of the above circumstances, in this application, the applicant does not discuss the ques</w:t>
      </w:r>
      <w:r>
        <w:rPr>
          <w:rStyle w:val="Bodytext1"/>
        </w:rPr>
        <w:t>tion of whether the import of phenol in the United States and the EU has been dumped, but after analysing and demonstrating the possibility of continued or reoccurrence of dumping following:If anti-dumping measures are terminated, the dumping of phenols or</w:t>
      </w:r>
      <w:r>
        <w:rPr>
          <w:rStyle w:val="Bodytext1"/>
        </w:rPr>
        <w:t>iginating in the United States and the European Union in China is likely to continue or recur.</w:t>
      </w:r>
    </w:p>
    <w:p w:rsidR="00A05949" w:rsidRDefault="00E84F4A">
      <w:pPr>
        <w:pStyle w:val="Bodytext30"/>
        <w:spacing w:line="402" w:lineRule="exact"/>
        <w:jc w:val="both"/>
      </w:pPr>
      <w:r>
        <w:rPr>
          <w:rStyle w:val="Bodytext3"/>
          <w:b/>
        </w:rPr>
        <w:t>(3) If anti-dumping measures are terminated, dumping may continue or recur.</w:t>
      </w:r>
    </w:p>
    <w:p w:rsidR="00A05949" w:rsidRDefault="00E84F4A">
      <w:pPr>
        <w:pStyle w:val="Bodytext30"/>
        <w:spacing w:line="401" w:lineRule="exact"/>
        <w:ind w:left="360" w:hanging="360"/>
        <w:jc w:val="both"/>
      </w:pPr>
      <w:r>
        <w:rPr>
          <w:rStyle w:val="Bodytext3"/>
          <w:b/>
        </w:rPr>
        <w:t>In the case of anti-dumping measures</w:t>
      </w:r>
      <w:r>
        <w:rPr>
          <w:rStyle w:val="Bodytext3"/>
          <w:rFonts w:ascii="Times New Roman" w:eastAsia="Times New Roman" w:hAnsi="Times New Roman" w:cs="Times New Roman"/>
          <w:b/>
          <w:sz w:val="24"/>
        </w:rPr>
        <w:t>,</w:t>
      </w:r>
      <w:r>
        <w:rPr>
          <w:rStyle w:val="Bodytext3"/>
          <w:b/>
        </w:rPr>
        <w:t>South Korea, Japan and Thailand still dump their exports to China, while the United States and the European Union have temporarily withdrawn from the Chinese market.Once anti-dumping measures are terminated, the dumping behavior of the five countries (regi</w:t>
      </w:r>
      <w:r>
        <w:rPr>
          <w:rStyle w:val="Bodytext3"/>
          <w:b/>
        </w:rPr>
        <w:t>ons) is likely to continue or re-emerge, or even more serious.</w:t>
      </w:r>
    </w:p>
    <w:p w:rsidR="00A05949" w:rsidRDefault="00E84F4A">
      <w:pPr>
        <w:pStyle w:val="Bodytext10"/>
        <w:spacing w:after="400" w:line="398" w:lineRule="exact"/>
        <w:ind w:firstLine="500"/>
        <w:jc w:val="both"/>
      </w:pPr>
      <w:r>
        <w:rPr>
          <w:rStyle w:val="Bodytext1"/>
        </w:rPr>
        <w:t>As mentioned above, during the implementation of anti-dumping measures, there were still significant dumping practices in Korea, Japan and Thailand for exporting phenol to China.According to th</w:t>
      </w:r>
      <w:r>
        <w:rPr>
          <w:rStyle w:val="Bodytext1"/>
        </w:rPr>
        <w:t>e applicant's preliminary estimates, from</w:t>
      </w:r>
      <w:r>
        <w:rPr>
          <w:rStyle w:val="Bodytext1"/>
          <w:rFonts w:ascii="PMingLiU" w:eastAsia="PMingLiU" w:hAnsi="PMingLiU" w:cs="PMingLiU"/>
          <w:sz w:val="24"/>
        </w:rPr>
        <w:t>April2023</w:t>
      </w:r>
      <w:r>
        <w:rPr>
          <w:rStyle w:val="Bodytext1"/>
        </w:rPr>
        <w:t>to</w:t>
      </w:r>
      <w:r>
        <w:rPr>
          <w:rStyle w:val="Bodytext1"/>
          <w:rFonts w:ascii="PMingLiU" w:eastAsia="PMingLiU" w:hAnsi="PMingLiU" w:cs="PMingLiU"/>
          <w:sz w:val="24"/>
        </w:rPr>
        <w:t>March2024</w:t>
      </w:r>
      <w:r>
        <w:rPr>
          <w:rStyle w:val="Bodytext1"/>
        </w:rPr>
        <w:t>, Korea, Japan and Thailand dumped phenol exports to China at</w:t>
      </w:r>
      <w:r>
        <w:rPr>
          <w:rStyle w:val="Bodytext1"/>
          <w:rFonts w:ascii="PMingLiU" w:eastAsia="PMingLiU" w:hAnsi="PMingLiU" w:cs="PMingLiU"/>
          <w:sz w:val="24"/>
        </w:rPr>
        <w:t>15.99%, 16.53%and 27.57</w:t>
      </w:r>
      <w:r>
        <w:rPr>
          <w:rStyle w:val="Bodytext1"/>
        </w:rPr>
        <w:t>% respectively.The United States and the European Union have temporarily withdrawn from the Chinese market.</w:t>
      </w:r>
    </w:p>
    <w:p w:rsidR="00A05949" w:rsidRDefault="00E84F4A">
      <w:pPr>
        <w:pStyle w:val="Bodytext10"/>
        <w:spacing w:after="400" w:line="401" w:lineRule="exact"/>
        <w:ind w:firstLine="500"/>
        <w:jc w:val="both"/>
      </w:pPr>
      <w:r>
        <w:rPr>
          <w:rStyle w:val="Bodytext1"/>
        </w:rPr>
        <w:t>The</w:t>
      </w:r>
      <w:r>
        <w:rPr>
          <w:rStyle w:val="Bodytext1"/>
        </w:rPr>
        <w:t xml:space="preserve"> foregoing shows that:In the case of anti-dumping measures, South Korea, Japan and Thailand still dumped phenol exports to China, while the United States and the European Union temporarily withdrew from the Chinese market.It is foreseeable that once anti-d</w:t>
      </w:r>
      <w:r>
        <w:rPr>
          <w:rStyle w:val="Bodytext1"/>
        </w:rPr>
        <w:t>umping measures are terminated, the dumping of phenol in China by the five countries (territorial regions) may continue or recur, or even more serious.</w:t>
      </w:r>
    </w:p>
    <w:p w:rsidR="00A05949" w:rsidRDefault="00E84F4A">
      <w:pPr>
        <w:pStyle w:val="Bodytext30"/>
        <w:spacing w:after="0" w:line="403" w:lineRule="exact"/>
        <w:ind w:left="360" w:hanging="360"/>
        <w:jc w:val="both"/>
      </w:pPr>
      <w:r>
        <w:rPr>
          <w:rStyle w:val="Bodytext3"/>
          <w:rFonts w:ascii="Times New Roman" w:eastAsia="Times New Roman" w:hAnsi="Times New Roman" w:cs="Times New Roman"/>
          <w:b/>
          <w:sz w:val="24"/>
        </w:rPr>
        <w:lastRenderedPageBreak/>
        <w:t>China</w:t>
      </w:r>
      <w:r>
        <w:rPr>
          <w:rStyle w:val="Bodytext3"/>
          <w:b/>
        </w:rPr>
        <w:t xml:space="preserve">is very attractive to the application survey countries (regions) manufacturers, which may continue </w:t>
      </w:r>
      <w:r>
        <w:rPr>
          <w:rStyle w:val="Bodytext3"/>
          <w:b/>
        </w:rPr>
        <w:t>or again by dumping to seize the Chinese market.</w:t>
      </w:r>
    </w:p>
    <w:p w:rsidR="00A05949" w:rsidRDefault="00E84F4A">
      <w:pPr>
        <w:pStyle w:val="Bodytext30"/>
        <w:spacing w:after="160" w:line="403" w:lineRule="exact"/>
        <w:jc w:val="center"/>
      </w:pPr>
      <w:r>
        <w:rPr>
          <w:rStyle w:val="Bodytext3"/>
          <w:b/>
        </w:rPr>
        <w:t>Global and relevant country (region) phenol demand distribution table</w:t>
      </w:r>
    </w:p>
    <w:p w:rsidR="00A05949" w:rsidRDefault="00E84F4A">
      <w:pPr>
        <w:pStyle w:val="Tablecaption10"/>
        <w:ind w:left="7949"/>
      </w:pPr>
      <w:r>
        <w:rPr>
          <w:rStyle w:val="Tablecaption1"/>
        </w:rPr>
        <w:t>The unit:Thousands of tons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83"/>
        <w:gridCol w:w="1498"/>
        <w:gridCol w:w="1637"/>
        <w:gridCol w:w="1526"/>
        <w:gridCol w:w="1536"/>
        <w:gridCol w:w="1474"/>
      </w:tblGrid>
      <w:tr w:rsidR="00A05949">
        <w:tblPrEx>
          <w:tblCellMar>
            <w:top w:w="0" w:type="dxa"/>
            <w:bottom w:w="0" w:type="dxa"/>
          </w:tblCellMar>
        </w:tblPrEx>
        <w:trPr>
          <w:trHeight w:hRule="exact" w:val="322"/>
          <w:jc w:val="center"/>
        </w:trPr>
        <w:tc>
          <w:tcPr>
            <w:tcW w:w="2083"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color w:val="252525"/>
                <w:sz w:val="20"/>
              </w:rPr>
              <w:t>Country (region)</w:t>
            </w:r>
          </w:p>
        </w:tc>
        <w:tc>
          <w:tcPr>
            <w:tcW w:w="149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color w:val="252525"/>
                <w:sz w:val="20"/>
              </w:rPr>
              <w:t>The Year</w:t>
            </w:r>
            <w:r>
              <w:rPr>
                <w:rStyle w:val="Other1"/>
                <w:rFonts w:ascii="Times New Roman" w:eastAsia="Times New Roman" w:hAnsi="Times New Roman" w:cs="Times New Roman"/>
                <w:b/>
                <w:color w:val="252525"/>
                <w:sz w:val="20"/>
              </w:rPr>
              <w:t>2020</w:t>
            </w:r>
          </w:p>
        </w:tc>
        <w:tc>
          <w:tcPr>
            <w:tcW w:w="163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color w:val="252525"/>
                <w:sz w:val="20"/>
              </w:rPr>
              <w:t>The</w:t>
            </w:r>
            <w:r>
              <w:rPr>
                <w:rStyle w:val="Other1"/>
                <w:rFonts w:ascii="Times New Roman" w:eastAsia="Times New Roman" w:hAnsi="Times New Roman" w:cs="Times New Roman"/>
                <w:b/>
                <w:color w:val="252525"/>
                <w:sz w:val="20"/>
              </w:rPr>
              <w:t>2021</w:t>
            </w:r>
          </w:p>
        </w:tc>
        <w:tc>
          <w:tcPr>
            <w:tcW w:w="1526"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2022</w:t>
            </w:r>
          </w:p>
        </w:tc>
        <w:tc>
          <w:tcPr>
            <w:tcW w:w="1536"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2023</w:t>
            </w:r>
          </w:p>
        </w:tc>
        <w:tc>
          <w:tcPr>
            <w:tcW w:w="1474"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color w:val="252525"/>
                <w:sz w:val="20"/>
              </w:rPr>
              <w:t>Expected in</w:t>
            </w:r>
            <w:r>
              <w:rPr>
                <w:rStyle w:val="Other1"/>
                <w:rFonts w:ascii="Times New Roman" w:eastAsia="Times New Roman" w:hAnsi="Times New Roman" w:cs="Times New Roman"/>
                <w:b/>
                <w:color w:val="252525"/>
                <w:sz w:val="20"/>
              </w:rPr>
              <w:t>2024</w:t>
            </w:r>
          </w:p>
        </w:tc>
      </w:tr>
      <w:tr w:rsidR="00A05949">
        <w:tblPrEx>
          <w:tblCellMar>
            <w:top w:w="0" w:type="dxa"/>
            <w:bottom w:w="0" w:type="dxa"/>
          </w:tblCellMar>
        </w:tblPrEx>
        <w:trPr>
          <w:trHeight w:hRule="exact" w:val="293"/>
          <w:jc w:val="center"/>
        </w:trPr>
        <w:tc>
          <w:tcPr>
            <w:tcW w:w="2083"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color w:val="252525"/>
                <w:sz w:val="20"/>
              </w:rPr>
              <w:t>United States of America</w:t>
            </w:r>
          </w:p>
        </w:tc>
        <w:tc>
          <w:tcPr>
            <w:tcW w:w="1498"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185.8</w:t>
            </w:r>
          </w:p>
        </w:tc>
        <w:tc>
          <w:tcPr>
            <w:tcW w:w="1637"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191.2</w:t>
            </w:r>
          </w:p>
        </w:tc>
        <w:tc>
          <w:tcPr>
            <w:tcW w:w="152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195.9</w:t>
            </w:r>
          </w:p>
        </w:tc>
        <w:tc>
          <w:tcPr>
            <w:tcW w:w="153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188.9</w:t>
            </w:r>
          </w:p>
        </w:tc>
        <w:tc>
          <w:tcPr>
            <w:tcW w:w="1474" w:type="dxa"/>
            <w:tcBorders>
              <w:top w:val="single" w:sz="4" w:space="0" w:color="auto"/>
              <w:left w:val="single" w:sz="4" w:space="0" w:color="auto"/>
              <w:righ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190.9</w:t>
            </w:r>
          </w:p>
        </w:tc>
      </w:tr>
      <w:tr w:rsidR="00A05949">
        <w:tblPrEx>
          <w:tblCellMar>
            <w:top w:w="0" w:type="dxa"/>
            <w:bottom w:w="0" w:type="dxa"/>
          </w:tblCellMar>
        </w:tblPrEx>
        <w:trPr>
          <w:trHeight w:hRule="exact" w:val="298"/>
          <w:jc w:val="center"/>
        </w:trPr>
        <w:tc>
          <w:tcPr>
            <w:tcW w:w="2083" w:type="dxa"/>
            <w:tcBorders>
              <w:top w:val="single" w:sz="4" w:space="0" w:color="auto"/>
              <w:left w:val="single" w:sz="4" w:space="0" w:color="auto"/>
            </w:tcBorders>
            <w:shd w:val="clear" w:color="auto" w:fill="auto"/>
          </w:tcPr>
          <w:p w:rsidR="00A05949" w:rsidRDefault="00E84F4A">
            <w:pPr>
              <w:pStyle w:val="Other10"/>
              <w:spacing w:after="0" w:line="240" w:lineRule="auto"/>
              <w:ind w:firstLine="620"/>
              <w:jc w:val="both"/>
              <w:rPr>
                <w:sz w:val="20"/>
              </w:rPr>
            </w:pPr>
            <w:r>
              <w:rPr>
                <w:rStyle w:val="Other1"/>
                <w:b/>
                <w:color w:val="252525"/>
                <w:sz w:val="20"/>
              </w:rPr>
              <w:t>Proportion of Demand</w:t>
            </w:r>
          </w:p>
        </w:tc>
        <w:tc>
          <w:tcPr>
            <w:tcW w:w="1498"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16.1%</w:t>
            </w:r>
          </w:p>
        </w:tc>
        <w:tc>
          <w:tcPr>
            <w:tcW w:w="1637"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15.3%</w:t>
            </w:r>
          </w:p>
        </w:tc>
        <w:tc>
          <w:tcPr>
            <w:tcW w:w="152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15.3%</w:t>
            </w:r>
          </w:p>
        </w:tc>
        <w:tc>
          <w:tcPr>
            <w:tcW w:w="153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15.0%</w:t>
            </w:r>
          </w:p>
        </w:tc>
        <w:tc>
          <w:tcPr>
            <w:tcW w:w="1474" w:type="dxa"/>
            <w:tcBorders>
              <w:top w:val="single" w:sz="4" w:space="0" w:color="auto"/>
              <w:left w:val="single" w:sz="4" w:space="0" w:color="auto"/>
              <w:righ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14.2%</w:t>
            </w:r>
          </w:p>
        </w:tc>
      </w:tr>
      <w:tr w:rsidR="00A05949">
        <w:tblPrEx>
          <w:tblCellMar>
            <w:top w:w="0" w:type="dxa"/>
            <w:bottom w:w="0" w:type="dxa"/>
          </w:tblCellMar>
        </w:tblPrEx>
        <w:trPr>
          <w:trHeight w:hRule="exact" w:val="288"/>
          <w:jc w:val="center"/>
        </w:trPr>
        <w:tc>
          <w:tcPr>
            <w:tcW w:w="2083"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color w:val="252525"/>
                <w:sz w:val="20"/>
              </w:rPr>
              <w:t>The European Union</w:t>
            </w:r>
          </w:p>
        </w:tc>
        <w:tc>
          <w:tcPr>
            <w:tcW w:w="1498"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209.9</w:t>
            </w:r>
          </w:p>
        </w:tc>
        <w:tc>
          <w:tcPr>
            <w:tcW w:w="1637"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225.8</w:t>
            </w:r>
          </w:p>
        </w:tc>
        <w:tc>
          <w:tcPr>
            <w:tcW w:w="152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232.3</w:t>
            </w:r>
          </w:p>
        </w:tc>
        <w:tc>
          <w:tcPr>
            <w:tcW w:w="153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174.2</w:t>
            </w:r>
          </w:p>
        </w:tc>
        <w:tc>
          <w:tcPr>
            <w:tcW w:w="1474" w:type="dxa"/>
            <w:tcBorders>
              <w:top w:val="single" w:sz="4" w:space="0" w:color="auto"/>
              <w:left w:val="single" w:sz="4" w:space="0" w:color="auto"/>
              <w:righ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178.6</w:t>
            </w:r>
          </w:p>
        </w:tc>
      </w:tr>
      <w:tr w:rsidR="00A05949">
        <w:tblPrEx>
          <w:tblCellMar>
            <w:top w:w="0" w:type="dxa"/>
            <w:bottom w:w="0" w:type="dxa"/>
          </w:tblCellMar>
        </w:tblPrEx>
        <w:trPr>
          <w:trHeight w:hRule="exact" w:val="293"/>
          <w:jc w:val="center"/>
        </w:trPr>
        <w:tc>
          <w:tcPr>
            <w:tcW w:w="2083" w:type="dxa"/>
            <w:tcBorders>
              <w:top w:val="single" w:sz="4" w:space="0" w:color="auto"/>
              <w:left w:val="single" w:sz="4" w:space="0" w:color="auto"/>
            </w:tcBorders>
            <w:shd w:val="clear" w:color="auto" w:fill="auto"/>
          </w:tcPr>
          <w:p w:rsidR="00A05949" w:rsidRDefault="00E84F4A">
            <w:pPr>
              <w:pStyle w:val="Other10"/>
              <w:spacing w:after="0" w:line="240" w:lineRule="auto"/>
              <w:ind w:firstLine="620"/>
              <w:jc w:val="both"/>
              <w:rPr>
                <w:sz w:val="20"/>
              </w:rPr>
            </w:pPr>
            <w:r>
              <w:rPr>
                <w:rStyle w:val="Other1"/>
                <w:b/>
                <w:color w:val="252525"/>
                <w:sz w:val="20"/>
              </w:rPr>
              <w:t>Proportion of Demand</w:t>
            </w:r>
          </w:p>
        </w:tc>
        <w:tc>
          <w:tcPr>
            <w:tcW w:w="1498"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18.1%</w:t>
            </w:r>
          </w:p>
        </w:tc>
        <w:tc>
          <w:tcPr>
            <w:tcW w:w="1637"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18.0%</w:t>
            </w:r>
          </w:p>
        </w:tc>
        <w:tc>
          <w:tcPr>
            <w:tcW w:w="152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18.1%</w:t>
            </w:r>
          </w:p>
        </w:tc>
        <w:tc>
          <w:tcPr>
            <w:tcW w:w="153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13.9%</w:t>
            </w:r>
          </w:p>
        </w:tc>
        <w:tc>
          <w:tcPr>
            <w:tcW w:w="1474" w:type="dxa"/>
            <w:tcBorders>
              <w:top w:val="single" w:sz="4" w:space="0" w:color="auto"/>
              <w:left w:val="single" w:sz="4" w:space="0" w:color="auto"/>
              <w:righ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13.3%</w:t>
            </w:r>
          </w:p>
        </w:tc>
      </w:tr>
      <w:tr w:rsidR="00A05949">
        <w:tblPrEx>
          <w:tblCellMar>
            <w:top w:w="0" w:type="dxa"/>
            <w:bottom w:w="0" w:type="dxa"/>
          </w:tblCellMar>
        </w:tblPrEx>
        <w:trPr>
          <w:trHeight w:hRule="exact" w:val="288"/>
          <w:jc w:val="center"/>
        </w:trPr>
        <w:tc>
          <w:tcPr>
            <w:tcW w:w="2083" w:type="dxa"/>
            <w:tcBorders>
              <w:top w:val="single" w:sz="4" w:space="0" w:color="auto"/>
              <w:left w:val="single" w:sz="4" w:space="0" w:color="auto"/>
            </w:tcBorders>
            <w:shd w:val="clear" w:color="auto" w:fill="auto"/>
          </w:tcPr>
          <w:p w:rsidR="00A05949" w:rsidRDefault="00E84F4A">
            <w:pPr>
              <w:pStyle w:val="Other10"/>
              <w:spacing w:after="0" w:line="240" w:lineRule="auto"/>
              <w:ind w:firstLine="620"/>
              <w:jc w:val="both"/>
              <w:rPr>
                <w:sz w:val="20"/>
              </w:rPr>
            </w:pPr>
            <w:r>
              <w:rPr>
                <w:rStyle w:val="Other1"/>
                <w:color w:val="252525"/>
                <w:sz w:val="20"/>
              </w:rPr>
              <w:t>Region of the Middle East</w:t>
            </w:r>
          </w:p>
        </w:tc>
        <w:tc>
          <w:tcPr>
            <w:tcW w:w="1498"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23.9</w:t>
            </w:r>
          </w:p>
        </w:tc>
        <w:tc>
          <w:tcPr>
            <w:tcW w:w="1637"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26.0</w:t>
            </w:r>
          </w:p>
        </w:tc>
        <w:tc>
          <w:tcPr>
            <w:tcW w:w="152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24.5</w:t>
            </w:r>
          </w:p>
        </w:tc>
        <w:tc>
          <w:tcPr>
            <w:tcW w:w="153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24.5</w:t>
            </w:r>
          </w:p>
        </w:tc>
        <w:tc>
          <w:tcPr>
            <w:tcW w:w="1474" w:type="dxa"/>
            <w:tcBorders>
              <w:top w:val="single" w:sz="4" w:space="0" w:color="auto"/>
              <w:left w:val="single" w:sz="4" w:space="0" w:color="auto"/>
              <w:righ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24.7</w:t>
            </w:r>
          </w:p>
        </w:tc>
      </w:tr>
      <w:tr w:rsidR="00A05949">
        <w:tblPrEx>
          <w:tblCellMar>
            <w:top w:w="0" w:type="dxa"/>
            <w:bottom w:w="0" w:type="dxa"/>
          </w:tblCellMar>
        </w:tblPrEx>
        <w:trPr>
          <w:trHeight w:hRule="exact" w:val="288"/>
          <w:jc w:val="center"/>
        </w:trPr>
        <w:tc>
          <w:tcPr>
            <w:tcW w:w="2083" w:type="dxa"/>
            <w:tcBorders>
              <w:top w:val="single" w:sz="4" w:space="0" w:color="auto"/>
              <w:left w:val="single" w:sz="4" w:space="0" w:color="auto"/>
            </w:tcBorders>
            <w:shd w:val="clear" w:color="auto" w:fill="auto"/>
          </w:tcPr>
          <w:p w:rsidR="00A05949" w:rsidRDefault="00E84F4A">
            <w:pPr>
              <w:pStyle w:val="Other10"/>
              <w:spacing w:after="0" w:line="240" w:lineRule="auto"/>
              <w:ind w:firstLine="620"/>
              <w:jc w:val="both"/>
              <w:rPr>
                <w:sz w:val="20"/>
              </w:rPr>
            </w:pPr>
            <w:r>
              <w:rPr>
                <w:rStyle w:val="Other1"/>
                <w:b/>
                <w:color w:val="252525"/>
                <w:sz w:val="20"/>
              </w:rPr>
              <w:t>Proportion of Demand</w:t>
            </w:r>
          </w:p>
        </w:tc>
        <w:tc>
          <w:tcPr>
            <w:tcW w:w="1498"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2.1%</w:t>
            </w:r>
          </w:p>
        </w:tc>
        <w:tc>
          <w:tcPr>
            <w:tcW w:w="1637"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2.1%</w:t>
            </w:r>
          </w:p>
        </w:tc>
        <w:tc>
          <w:tcPr>
            <w:tcW w:w="152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1.9%</w:t>
            </w:r>
          </w:p>
        </w:tc>
        <w:tc>
          <w:tcPr>
            <w:tcW w:w="153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1.9%</w:t>
            </w:r>
          </w:p>
        </w:tc>
        <w:tc>
          <w:tcPr>
            <w:tcW w:w="1474" w:type="dxa"/>
            <w:tcBorders>
              <w:top w:val="single" w:sz="4" w:space="0" w:color="auto"/>
              <w:left w:val="single" w:sz="4" w:space="0" w:color="auto"/>
              <w:righ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1.8%</w:t>
            </w:r>
          </w:p>
        </w:tc>
      </w:tr>
      <w:tr w:rsidR="00A05949">
        <w:tblPrEx>
          <w:tblCellMar>
            <w:top w:w="0" w:type="dxa"/>
            <w:bottom w:w="0" w:type="dxa"/>
          </w:tblCellMar>
        </w:tblPrEx>
        <w:trPr>
          <w:trHeight w:hRule="exact" w:val="293"/>
          <w:jc w:val="center"/>
        </w:trPr>
        <w:tc>
          <w:tcPr>
            <w:tcW w:w="2083" w:type="dxa"/>
            <w:tcBorders>
              <w:top w:val="single" w:sz="4" w:space="0" w:color="auto"/>
              <w:left w:val="single" w:sz="4" w:space="0" w:color="auto"/>
            </w:tcBorders>
            <w:shd w:val="clear" w:color="auto" w:fill="auto"/>
          </w:tcPr>
          <w:p w:rsidR="00A05949" w:rsidRDefault="00E84F4A">
            <w:pPr>
              <w:pStyle w:val="Other10"/>
              <w:spacing w:after="0" w:line="240" w:lineRule="auto"/>
              <w:ind w:firstLine="820"/>
              <w:rPr>
                <w:sz w:val="20"/>
              </w:rPr>
            </w:pPr>
            <w:r>
              <w:rPr>
                <w:rStyle w:val="Other1"/>
                <w:color w:val="252525"/>
                <w:sz w:val="20"/>
              </w:rPr>
              <w:t>Category: Japan</w:t>
            </w:r>
          </w:p>
        </w:tc>
        <w:tc>
          <w:tcPr>
            <w:tcW w:w="1498" w:type="dxa"/>
            <w:tcBorders>
              <w:top w:val="single" w:sz="4" w:space="0" w:color="auto"/>
              <w:left w:val="single" w:sz="4" w:space="0" w:color="auto"/>
            </w:tcBorders>
            <w:shd w:val="clear" w:color="auto" w:fill="auto"/>
          </w:tcPr>
          <w:p w:rsidR="00A05949" w:rsidRDefault="00E84F4A">
            <w:pPr>
              <w:pStyle w:val="Other10"/>
              <w:spacing w:after="0" w:line="240" w:lineRule="auto"/>
              <w:ind w:firstLine="480"/>
              <w:jc w:val="both"/>
              <w:rPr>
                <w:sz w:val="20"/>
              </w:rPr>
            </w:pPr>
            <w:r>
              <w:rPr>
                <w:rStyle w:val="Other1"/>
                <w:rFonts w:ascii="PMingLiU" w:eastAsia="PMingLiU" w:hAnsi="PMingLiU" w:cs="PMingLiU"/>
                <w:color w:val="252525"/>
                <w:sz w:val="20"/>
              </w:rPr>
              <w:t>The 69.9</w:t>
            </w:r>
          </w:p>
        </w:tc>
        <w:tc>
          <w:tcPr>
            <w:tcW w:w="1637"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The 69.9</w:t>
            </w:r>
          </w:p>
        </w:tc>
        <w:tc>
          <w:tcPr>
            <w:tcW w:w="152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66.2</w:t>
            </w:r>
          </w:p>
        </w:tc>
        <w:tc>
          <w:tcPr>
            <w:tcW w:w="153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51.2</w:t>
            </w:r>
          </w:p>
        </w:tc>
        <w:tc>
          <w:tcPr>
            <w:tcW w:w="1474" w:type="dxa"/>
            <w:tcBorders>
              <w:top w:val="single" w:sz="4" w:space="0" w:color="auto"/>
              <w:left w:val="single" w:sz="4" w:space="0" w:color="auto"/>
              <w:righ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48.8</w:t>
            </w:r>
          </w:p>
        </w:tc>
      </w:tr>
      <w:tr w:rsidR="00A05949">
        <w:tblPrEx>
          <w:tblCellMar>
            <w:top w:w="0" w:type="dxa"/>
            <w:bottom w:w="0" w:type="dxa"/>
          </w:tblCellMar>
        </w:tblPrEx>
        <w:trPr>
          <w:trHeight w:hRule="exact" w:val="288"/>
          <w:jc w:val="center"/>
        </w:trPr>
        <w:tc>
          <w:tcPr>
            <w:tcW w:w="2083" w:type="dxa"/>
            <w:tcBorders>
              <w:top w:val="single" w:sz="4" w:space="0" w:color="auto"/>
              <w:left w:val="single" w:sz="4" w:space="0" w:color="auto"/>
            </w:tcBorders>
            <w:shd w:val="clear" w:color="auto" w:fill="auto"/>
          </w:tcPr>
          <w:p w:rsidR="00A05949" w:rsidRDefault="00E84F4A">
            <w:pPr>
              <w:pStyle w:val="Other10"/>
              <w:spacing w:after="0" w:line="240" w:lineRule="auto"/>
              <w:ind w:firstLine="620"/>
              <w:jc w:val="both"/>
              <w:rPr>
                <w:sz w:val="20"/>
              </w:rPr>
            </w:pPr>
            <w:r>
              <w:rPr>
                <w:rStyle w:val="Other1"/>
                <w:b/>
                <w:color w:val="252525"/>
                <w:sz w:val="20"/>
              </w:rPr>
              <w:t>Proportion of Demand</w:t>
            </w:r>
          </w:p>
        </w:tc>
        <w:tc>
          <w:tcPr>
            <w:tcW w:w="1498"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6.0%</w:t>
            </w:r>
          </w:p>
        </w:tc>
        <w:tc>
          <w:tcPr>
            <w:tcW w:w="1637"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5.6%</w:t>
            </w:r>
          </w:p>
        </w:tc>
        <w:tc>
          <w:tcPr>
            <w:tcW w:w="152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5.2%</w:t>
            </w:r>
          </w:p>
        </w:tc>
        <w:tc>
          <w:tcPr>
            <w:tcW w:w="153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4.1%</w:t>
            </w:r>
          </w:p>
        </w:tc>
        <w:tc>
          <w:tcPr>
            <w:tcW w:w="1474" w:type="dxa"/>
            <w:tcBorders>
              <w:top w:val="single" w:sz="4" w:space="0" w:color="auto"/>
              <w:left w:val="single" w:sz="4" w:space="0" w:color="auto"/>
              <w:righ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3.6%</w:t>
            </w:r>
          </w:p>
        </w:tc>
      </w:tr>
      <w:tr w:rsidR="00A05949">
        <w:tblPrEx>
          <w:tblCellMar>
            <w:top w:w="0" w:type="dxa"/>
            <w:bottom w:w="0" w:type="dxa"/>
          </w:tblCellMar>
        </w:tblPrEx>
        <w:trPr>
          <w:trHeight w:hRule="exact" w:val="298"/>
          <w:jc w:val="center"/>
        </w:trPr>
        <w:tc>
          <w:tcPr>
            <w:tcW w:w="2083"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color w:val="252525"/>
                <w:sz w:val="20"/>
              </w:rPr>
              <w:t>Republic of Korea</w:t>
            </w:r>
          </w:p>
        </w:tc>
        <w:tc>
          <w:tcPr>
            <w:tcW w:w="1498"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110.1</w:t>
            </w:r>
          </w:p>
        </w:tc>
        <w:tc>
          <w:tcPr>
            <w:tcW w:w="1637"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106.4</w:t>
            </w:r>
          </w:p>
        </w:tc>
        <w:tc>
          <w:tcPr>
            <w:tcW w:w="152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111.6</w:t>
            </w:r>
          </w:p>
        </w:tc>
        <w:tc>
          <w:tcPr>
            <w:tcW w:w="153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114.5</w:t>
            </w:r>
          </w:p>
        </w:tc>
        <w:tc>
          <w:tcPr>
            <w:tcW w:w="1474" w:type="dxa"/>
            <w:tcBorders>
              <w:top w:val="single" w:sz="4" w:space="0" w:color="auto"/>
              <w:left w:val="single" w:sz="4" w:space="0" w:color="auto"/>
              <w:righ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114.0</w:t>
            </w:r>
          </w:p>
        </w:tc>
      </w:tr>
      <w:tr w:rsidR="00A05949">
        <w:tblPrEx>
          <w:tblCellMar>
            <w:top w:w="0" w:type="dxa"/>
            <w:bottom w:w="0" w:type="dxa"/>
          </w:tblCellMar>
        </w:tblPrEx>
        <w:trPr>
          <w:trHeight w:hRule="exact" w:val="293"/>
          <w:jc w:val="center"/>
        </w:trPr>
        <w:tc>
          <w:tcPr>
            <w:tcW w:w="2083" w:type="dxa"/>
            <w:tcBorders>
              <w:top w:val="single" w:sz="4" w:space="0" w:color="auto"/>
              <w:left w:val="single" w:sz="4" w:space="0" w:color="auto"/>
            </w:tcBorders>
            <w:shd w:val="clear" w:color="auto" w:fill="auto"/>
          </w:tcPr>
          <w:p w:rsidR="00A05949" w:rsidRDefault="00E84F4A">
            <w:pPr>
              <w:pStyle w:val="Other10"/>
              <w:spacing w:after="0" w:line="240" w:lineRule="auto"/>
              <w:ind w:firstLine="620"/>
              <w:jc w:val="both"/>
              <w:rPr>
                <w:sz w:val="20"/>
              </w:rPr>
            </w:pPr>
            <w:r>
              <w:rPr>
                <w:rStyle w:val="Other1"/>
                <w:b/>
                <w:color w:val="252525"/>
                <w:sz w:val="20"/>
              </w:rPr>
              <w:t>Proportion of Demand</w:t>
            </w:r>
          </w:p>
        </w:tc>
        <w:tc>
          <w:tcPr>
            <w:tcW w:w="1498"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9.5%</w:t>
            </w:r>
          </w:p>
        </w:tc>
        <w:tc>
          <w:tcPr>
            <w:tcW w:w="1637"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8.5%</w:t>
            </w:r>
          </w:p>
        </w:tc>
        <w:tc>
          <w:tcPr>
            <w:tcW w:w="152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8.7%</w:t>
            </w:r>
          </w:p>
        </w:tc>
        <w:tc>
          <w:tcPr>
            <w:tcW w:w="153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9.1%</w:t>
            </w:r>
          </w:p>
        </w:tc>
        <w:tc>
          <w:tcPr>
            <w:tcW w:w="1474" w:type="dxa"/>
            <w:tcBorders>
              <w:top w:val="single" w:sz="4" w:space="0" w:color="auto"/>
              <w:left w:val="single" w:sz="4" w:space="0" w:color="auto"/>
              <w:righ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8.5%</w:t>
            </w:r>
          </w:p>
        </w:tc>
      </w:tr>
      <w:tr w:rsidR="00A05949">
        <w:tblPrEx>
          <w:tblCellMar>
            <w:top w:w="0" w:type="dxa"/>
            <w:bottom w:w="0" w:type="dxa"/>
          </w:tblCellMar>
        </w:tblPrEx>
        <w:trPr>
          <w:trHeight w:hRule="exact" w:val="298"/>
          <w:jc w:val="center"/>
        </w:trPr>
        <w:tc>
          <w:tcPr>
            <w:tcW w:w="2083"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color w:val="252525"/>
                <w:sz w:val="20"/>
              </w:rPr>
              <w:t>State of Thailand</w:t>
            </w:r>
          </w:p>
        </w:tc>
        <w:tc>
          <w:tcPr>
            <w:tcW w:w="1498" w:type="dxa"/>
            <w:tcBorders>
              <w:top w:val="single" w:sz="4" w:space="0" w:color="auto"/>
              <w:left w:val="single" w:sz="4" w:space="0" w:color="auto"/>
            </w:tcBorders>
            <w:shd w:val="clear" w:color="auto" w:fill="auto"/>
          </w:tcPr>
          <w:p w:rsidR="00A05949" w:rsidRDefault="00E84F4A">
            <w:pPr>
              <w:pStyle w:val="Other10"/>
              <w:spacing w:after="0" w:line="240" w:lineRule="auto"/>
              <w:ind w:firstLine="480"/>
              <w:jc w:val="both"/>
              <w:rPr>
                <w:sz w:val="20"/>
              </w:rPr>
            </w:pPr>
            <w:r>
              <w:rPr>
                <w:rStyle w:val="Other1"/>
                <w:rFonts w:ascii="PMingLiU" w:eastAsia="PMingLiU" w:hAnsi="PMingLiU" w:cs="PMingLiU"/>
                <w:color w:val="252525"/>
                <w:sz w:val="20"/>
              </w:rPr>
              <w:t>39.5</w:t>
            </w:r>
          </w:p>
        </w:tc>
        <w:tc>
          <w:tcPr>
            <w:tcW w:w="1637"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42.1</w:t>
            </w:r>
          </w:p>
        </w:tc>
        <w:tc>
          <w:tcPr>
            <w:tcW w:w="152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41.2</w:t>
            </w:r>
          </w:p>
        </w:tc>
        <w:tc>
          <w:tcPr>
            <w:tcW w:w="153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36.2</w:t>
            </w:r>
          </w:p>
        </w:tc>
        <w:tc>
          <w:tcPr>
            <w:tcW w:w="1474" w:type="dxa"/>
            <w:tcBorders>
              <w:top w:val="single" w:sz="4" w:space="0" w:color="auto"/>
              <w:left w:val="single" w:sz="4" w:space="0" w:color="auto"/>
              <w:righ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34.0</w:t>
            </w:r>
          </w:p>
        </w:tc>
      </w:tr>
      <w:tr w:rsidR="00A05949">
        <w:tblPrEx>
          <w:tblCellMar>
            <w:top w:w="0" w:type="dxa"/>
            <w:bottom w:w="0" w:type="dxa"/>
          </w:tblCellMar>
        </w:tblPrEx>
        <w:trPr>
          <w:trHeight w:hRule="exact" w:val="293"/>
          <w:jc w:val="center"/>
        </w:trPr>
        <w:tc>
          <w:tcPr>
            <w:tcW w:w="2083" w:type="dxa"/>
            <w:tcBorders>
              <w:top w:val="single" w:sz="4" w:space="0" w:color="auto"/>
              <w:left w:val="single" w:sz="4" w:space="0" w:color="auto"/>
            </w:tcBorders>
            <w:shd w:val="clear" w:color="auto" w:fill="auto"/>
          </w:tcPr>
          <w:p w:rsidR="00A05949" w:rsidRDefault="00E84F4A">
            <w:pPr>
              <w:pStyle w:val="Other10"/>
              <w:spacing w:after="0" w:line="240" w:lineRule="auto"/>
              <w:ind w:firstLine="620"/>
              <w:jc w:val="both"/>
              <w:rPr>
                <w:sz w:val="20"/>
              </w:rPr>
            </w:pPr>
            <w:r>
              <w:rPr>
                <w:rStyle w:val="Other1"/>
                <w:b/>
                <w:color w:val="252525"/>
                <w:sz w:val="20"/>
              </w:rPr>
              <w:t>Proportion of Demand</w:t>
            </w:r>
          </w:p>
        </w:tc>
        <w:tc>
          <w:tcPr>
            <w:tcW w:w="1498"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3.4%</w:t>
            </w:r>
          </w:p>
        </w:tc>
        <w:tc>
          <w:tcPr>
            <w:tcW w:w="1637"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3.4%</w:t>
            </w:r>
          </w:p>
        </w:tc>
        <w:tc>
          <w:tcPr>
            <w:tcW w:w="152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3.2%</w:t>
            </w:r>
          </w:p>
        </w:tc>
        <w:tc>
          <w:tcPr>
            <w:tcW w:w="153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2.9%</w:t>
            </w:r>
          </w:p>
        </w:tc>
        <w:tc>
          <w:tcPr>
            <w:tcW w:w="1474" w:type="dxa"/>
            <w:tcBorders>
              <w:top w:val="single" w:sz="4" w:space="0" w:color="auto"/>
              <w:left w:val="single" w:sz="4" w:space="0" w:color="auto"/>
              <w:righ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2.5%</w:t>
            </w:r>
          </w:p>
        </w:tc>
      </w:tr>
      <w:tr w:rsidR="00A05949">
        <w:tblPrEx>
          <w:tblCellMar>
            <w:top w:w="0" w:type="dxa"/>
            <w:bottom w:w="0" w:type="dxa"/>
          </w:tblCellMar>
        </w:tblPrEx>
        <w:trPr>
          <w:trHeight w:hRule="exact" w:val="331"/>
          <w:jc w:val="center"/>
        </w:trPr>
        <w:tc>
          <w:tcPr>
            <w:tcW w:w="2083" w:type="dxa"/>
            <w:tcBorders>
              <w:top w:val="single" w:sz="4" w:space="0" w:color="auto"/>
              <w:left w:val="single" w:sz="4" w:space="0" w:color="auto"/>
            </w:tcBorders>
            <w:shd w:val="clear" w:color="auto" w:fill="auto"/>
          </w:tcPr>
          <w:p w:rsidR="00A05949" w:rsidRDefault="00E84F4A">
            <w:pPr>
              <w:pStyle w:val="Other10"/>
              <w:spacing w:after="0" w:line="240" w:lineRule="auto"/>
              <w:ind w:firstLine="620"/>
              <w:jc w:val="both"/>
              <w:rPr>
                <w:sz w:val="20"/>
              </w:rPr>
            </w:pPr>
            <w:r>
              <w:rPr>
                <w:rStyle w:val="Other1"/>
                <w:color w:val="252525"/>
                <w:sz w:val="20"/>
              </w:rPr>
              <w:t>Category: Regions of Taiwan</w:t>
            </w:r>
          </w:p>
        </w:tc>
        <w:tc>
          <w:tcPr>
            <w:tcW w:w="1498"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91.3</w:t>
            </w:r>
          </w:p>
        </w:tc>
        <w:tc>
          <w:tcPr>
            <w:tcW w:w="1637"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102.3</w:t>
            </w:r>
          </w:p>
        </w:tc>
        <w:tc>
          <w:tcPr>
            <w:tcW w:w="152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90.4</w:t>
            </w:r>
          </w:p>
        </w:tc>
        <w:tc>
          <w:tcPr>
            <w:tcW w:w="153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84.0</w:t>
            </w:r>
          </w:p>
        </w:tc>
        <w:tc>
          <w:tcPr>
            <w:tcW w:w="1474" w:type="dxa"/>
            <w:tcBorders>
              <w:top w:val="single" w:sz="4" w:space="0" w:color="auto"/>
              <w:left w:val="single" w:sz="4" w:space="0" w:color="auto"/>
              <w:righ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83.0</w:t>
            </w:r>
          </w:p>
        </w:tc>
      </w:tr>
      <w:tr w:rsidR="00A05949">
        <w:tblPrEx>
          <w:tblCellMar>
            <w:top w:w="0" w:type="dxa"/>
            <w:bottom w:w="0" w:type="dxa"/>
          </w:tblCellMar>
        </w:tblPrEx>
        <w:trPr>
          <w:trHeight w:hRule="exact" w:val="331"/>
          <w:jc w:val="center"/>
        </w:trPr>
        <w:tc>
          <w:tcPr>
            <w:tcW w:w="2083" w:type="dxa"/>
            <w:tcBorders>
              <w:top w:val="single" w:sz="4" w:space="0" w:color="auto"/>
              <w:left w:val="single" w:sz="4" w:space="0" w:color="auto"/>
            </w:tcBorders>
            <w:shd w:val="clear" w:color="auto" w:fill="auto"/>
          </w:tcPr>
          <w:p w:rsidR="00A05949" w:rsidRDefault="00E84F4A">
            <w:pPr>
              <w:pStyle w:val="Other10"/>
              <w:spacing w:after="0" w:line="240" w:lineRule="auto"/>
              <w:ind w:firstLine="620"/>
              <w:jc w:val="both"/>
              <w:rPr>
                <w:sz w:val="20"/>
              </w:rPr>
            </w:pPr>
            <w:r>
              <w:rPr>
                <w:rStyle w:val="Other1"/>
                <w:b/>
                <w:color w:val="252525"/>
                <w:sz w:val="20"/>
              </w:rPr>
              <w:t>Proportion of Demand</w:t>
            </w:r>
          </w:p>
        </w:tc>
        <w:tc>
          <w:tcPr>
            <w:tcW w:w="1498"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7.9%</w:t>
            </w:r>
          </w:p>
        </w:tc>
        <w:tc>
          <w:tcPr>
            <w:tcW w:w="1637"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8.2%</w:t>
            </w:r>
          </w:p>
        </w:tc>
        <w:tc>
          <w:tcPr>
            <w:tcW w:w="152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7.1%</w:t>
            </w:r>
          </w:p>
        </w:tc>
        <w:tc>
          <w:tcPr>
            <w:tcW w:w="153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6.7%</w:t>
            </w:r>
          </w:p>
        </w:tc>
        <w:tc>
          <w:tcPr>
            <w:tcW w:w="1474" w:type="dxa"/>
            <w:tcBorders>
              <w:top w:val="single" w:sz="4" w:space="0" w:color="auto"/>
              <w:left w:val="single" w:sz="4" w:space="0" w:color="auto"/>
              <w:righ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6.2%</w:t>
            </w:r>
          </w:p>
        </w:tc>
      </w:tr>
      <w:tr w:rsidR="00A05949">
        <w:tblPrEx>
          <w:tblCellMar>
            <w:top w:w="0" w:type="dxa"/>
            <w:bottom w:w="0" w:type="dxa"/>
          </w:tblCellMar>
        </w:tblPrEx>
        <w:trPr>
          <w:trHeight w:hRule="exact" w:val="293"/>
          <w:jc w:val="center"/>
        </w:trPr>
        <w:tc>
          <w:tcPr>
            <w:tcW w:w="2083" w:type="dxa"/>
            <w:tcBorders>
              <w:top w:val="single" w:sz="4" w:space="0" w:color="auto"/>
              <w:left w:val="single" w:sz="4" w:space="0" w:color="auto"/>
            </w:tcBorders>
            <w:shd w:val="clear" w:color="auto" w:fill="auto"/>
          </w:tcPr>
          <w:p w:rsidR="00A05949" w:rsidRDefault="00E84F4A">
            <w:pPr>
              <w:pStyle w:val="Other10"/>
              <w:spacing w:after="0" w:line="240" w:lineRule="auto"/>
              <w:ind w:firstLine="620"/>
              <w:jc w:val="both"/>
              <w:rPr>
                <w:sz w:val="20"/>
              </w:rPr>
            </w:pPr>
            <w:r>
              <w:rPr>
                <w:rStyle w:val="Other1"/>
                <w:color w:val="252525"/>
                <w:sz w:val="20"/>
              </w:rPr>
              <w:t>Mainland China</w:t>
            </w:r>
          </w:p>
        </w:tc>
        <w:tc>
          <w:tcPr>
            <w:tcW w:w="1498"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314.4</w:t>
            </w:r>
          </w:p>
        </w:tc>
        <w:tc>
          <w:tcPr>
            <w:tcW w:w="1637"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366.7</w:t>
            </w:r>
          </w:p>
        </w:tc>
        <w:tc>
          <w:tcPr>
            <w:tcW w:w="152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386.2</w:t>
            </w:r>
          </w:p>
        </w:tc>
        <w:tc>
          <w:tcPr>
            <w:tcW w:w="153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455.8</w:t>
            </w:r>
          </w:p>
        </w:tc>
        <w:tc>
          <w:tcPr>
            <w:tcW w:w="1474" w:type="dxa"/>
            <w:tcBorders>
              <w:top w:val="single" w:sz="4" w:space="0" w:color="auto"/>
              <w:left w:val="single" w:sz="4" w:space="0" w:color="auto"/>
              <w:righ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540.0</w:t>
            </w:r>
          </w:p>
        </w:tc>
      </w:tr>
      <w:tr w:rsidR="00A05949">
        <w:tblPrEx>
          <w:tblCellMar>
            <w:top w:w="0" w:type="dxa"/>
            <w:bottom w:w="0" w:type="dxa"/>
          </w:tblCellMar>
        </w:tblPrEx>
        <w:trPr>
          <w:trHeight w:hRule="exact" w:val="298"/>
          <w:jc w:val="center"/>
        </w:trPr>
        <w:tc>
          <w:tcPr>
            <w:tcW w:w="2083" w:type="dxa"/>
            <w:tcBorders>
              <w:top w:val="single" w:sz="4" w:space="0" w:color="auto"/>
              <w:left w:val="single" w:sz="4" w:space="0" w:color="auto"/>
            </w:tcBorders>
            <w:shd w:val="clear" w:color="auto" w:fill="auto"/>
          </w:tcPr>
          <w:p w:rsidR="00A05949" w:rsidRDefault="00E84F4A">
            <w:pPr>
              <w:pStyle w:val="Other10"/>
              <w:spacing w:after="0" w:line="240" w:lineRule="auto"/>
              <w:ind w:firstLine="620"/>
              <w:jc w:val="both"/>
              <w:rPr>
                <w:sz w:val="20"/>
              </w:rPr>
            </w:pPr>
            <w:r>
              <w:rPr>
                <w:rStyle w:val="Other1"/>
                <w:b/>
                <w:color w:val="252525"/>
                <w:sz w:val="20"/>
              </w:rPr>
              <w:t>Proportion of Demand</w:t>
            </w:r>
          </w:p>
        </w:tc>
        <w:tc>
          <w:tcPr>
            <w:tcW w:w="1498"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27.2%</w:t>
            </w:r>
          </w:p>
        </w:tc>
        <w:tc>
          <w:tcPr>
            <w:tcW w:w="1637"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29.3%</w:t>
            </w:r>
          </w:p>
        </w:tc>
        <w:tc>
          <w:tcPr>
            <w:tcW w:w="152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30.2%</w:t>
            </w:r>
          </w:p>
        </w:tc>
        <w:tc>
          <w:tcPr>
            <w:tcW w:w="153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36.3%</w:t>
            </w:r>
          </w:p>
        </w:tc>
        <w:tc>
          <w:tcPr>
            <w:tcW w:w="1474" w:type="dxa"/>
            <w:tcBorders>
              <w:top w:val="single" w:sz="4" w:space="0" w:color="auto"/>
              <w:left w:val="single" w:sz="4" w:space="0" w:color="auto"/>
              <w:righ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40.1%</w:t>
            </w:r>
          </w:p>
        </w:tc>
      </w:tr>
      <w:tr w:rsidR="00A05949">
        <w:tblPrEx>
          <w:tblCellMar>
            <w:top w:w="0" w:type="dxa"/>
            <w:bottom w:w="0" w:type="dxa"/>
          </w:tblCellMar>
        </w:tblPrEx>
        <w:trPr>
          <w:trHeight w:hRule="exact" w:val="293"/>
          <w:jc w:val="center"/>
        </w:trPr>
        <w:tc>
          <w:tcPr>
            <w:tcW w:w="2083"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color w:val="252525"/>
                <w:sz w:val="20"/>
              </w:rPr>
              <w:t>Category: India</w:t>
            </w:r>
          </w:p>
        </w:tc>
        <w:tc>
          <w:tcPr>
            <w:tcW w:w="1498" w:type="dxa"/>
            <w:tcBorders>
              <w:top w:val="single" w:sz="4" w:space="0" w:color="auto"/>
              <w:left w:val="single" w:sz="4" w:space="0" w:color="auto"/>
            </w:tcBorders>
            <w:shd w:val="clear" w:color="auto" w:fill="auto"/>
          </w:tcPr>
          <w:p w:rsidR="00A05949" w:rsidRDefault="00E84F4A">
            <w:pPr>
              <w:pStyle w:val="Other10"/>
              <w:spacing w:after="0" w:line="240" w:lineRule="auto"/>
              <w:ind w:firstLine="480"/>
              <w:jc w:val="both"/>
              <w:rPr>
                <w:sz w:val="20"/>
              </w:rPr>
            </w:pPr>
            <w:r>
              <w:rPr>
                <w:rStyle w:val="Other1"/>
                <w:rFonts w:ascii="PMingLiU" w:eastAsia="PMingLiU" w:hAnsi="PMingLiU" w:cs="PMingLiU"/>
                <w:color w:val="252525"/>
                <w:sz w:val="20"/>
              </w:rPr>
              <w:t>34.0</w:t>
            </w:r>
          </w:p>
        </w:tc>
        <w:tc>
          <w:tcPr>
            <w:tcW w:w="1637"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42.1</w:t>
            </w:r>
          </w:p>
        </w:tc>
        <w:tc>
          <w:tcPr>
            <w:tcW w:w="152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43.9</w:t>
            </w:r>
          </w:p>
        </w:tc>
        <w:tc>
          <w:tcPr>
            <w:tcW w:w="153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46.8</w:t>
            </w:r>
          </w:p>
        </w:tc>
        <w:tc>
          <w:tcPr>
            <w:tcW w:w="1474" w:type="dxa"/>
            <w:tcBorders>
              <w:top w:val="single" w:sz="4" w:space="0" w:color="auto"/>
              <w:left w:val="single" w:sz="4" w:space="0" w:color="auto"/>
              <w:righ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41.8</w:t>
            </w:r>
          </w:p>
        </w:tc>
      </w:tr>
      <w:tr w:rsidR="00A05949">
        <w:tblPrEx>
          <w:tblCellMar>
            <w:top w:w="0" w:type="dxa"/>
            <w:bottom w:w="0" w:type="dxa"/>
          </w:tblCellMar>
        </w:tblPrEx>
        <w:trPr>
          <w:trHeight w:hRule="exact" w:val="293"/>
          <w:jc w:val="center"/>
        </w:trPr>
        <w:tc>
          <w:tcPr>
            <w:tcW w:w="2083" w:type="dxa"/>
            <w:tcBorders>
              <w:top w:val="single" w:sz="4" w:space="0" w:color="auto"/>
              <w:left w:val="single" w:sz="4" w:space="0" w:color="auto"/>
            </w:tcBorders>
            <w:shd w:val="clear" w:color="auto" w:fill="auto"/>
          </w:tcPr>
          <w:p w:rsidR="00A05949" w:rsidRDefault="00E84F4A">
            <w:pPr>
              <w:pStyle w:val="Other10"/>
              <w:spacing w:after="0" w:line="240" w:lineRule="auto"/>
              <w:ind w:firstLine="620"/>
              <w:jc w:val="both"/>
              <w:rPr>
                <w:sz w:val="20"/>
              </w:rPr>
            </w:pPr>
            <w:r>
              <w:rPr>
                <w:rStyle w:val="Other1"/>
                <w:b/>
                <w:color w:val="252525"/>
                <w:sz w:val="20"/>
              </w:rPr>
              <w:t>Proportion of Demand</w:t>
            </w:r>
          </w:p>
        </w:tc>
        <w:tc>
          <w:tcPr>
            <w:tcW w:w="1498"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2.9%</w:t>
            </w:r>
          </w:p>
        </w:tc>
        <w:tc>
          <w:tcPr>
            <w:tcW w:w="1637"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3.4%</w:t>
            </w:r>
          </w:p>
        </w:tc>
        <w:tc>
          <w:tcPr>
            <w:tcW w:w="152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3.4%</w:t>
            </w:r>
          </w:p>
        </w:tc>
        <w:tc>
          <w:tcPr>
            <w:tcW w:w="153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3.7%</w:t>
            </w:r>
          </w:p>
        </w:tc>
        <w:tc>
          <w:tcPr>
            <w:tcW w:w="1474" w:type="dxa"/>
            <w:tcBorders>
              <w:top w:val="single" w:sz="4" w:space="0" w:color="auto"/>
              <w:left w:val="single" w:sz="4" w:space="0" w:color="auto"/>
              <w:righ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3.1%</w:t>
            </w:r>
          </w:p>
        </w:tc>
      </w:tr>
      <w:tr w:rsidR="00A05949">
        <w:tblPrEx>
          <w:tblCellMar>
            <w:top w:w="0" w:type="dxa"/>
            <w:bottom w:w="0" w:type="dxa"/>
          </w:tblCellMar>
        </w:tblPrEx>
        <w:trPr>
          <w:trHeight w:hRule="exact" w:val="298"/>
          <w:jc w:val="center"/>
        </w:trPr>
        <w:tc>
          <w:tcPr>
            <w:tcW w:w="2083"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color w:val="252525"/>
                <w:sz w:val="20"/>
              </w:rPr>
              <w:t>Other countries (regions)</w:t>
            </w:r>
          </w:p>
        </w:tc>
        <w:tc>
          <w:tcPr>
            <w:tcW w:w="1498" w:type="dxa"/>
            <w:tcBorders>
              <w:top w:val="single" w:sz="4" w:space="0" w:color="auto"/>
              <w:left w:val="single" w:sz="4" w:space="0" w:color="auto"/>
            </w:tcBorders>
            <w:shd w:val="clear" w:color="auto" w:fill="auto"/>
          </w:tcPr>
          <w:p w:rsidR="00A05949" w:rsidRDefault="00E84F4A">
            <w:pPr>
              <w:pStyle w:val="Other10"/>
              <w:spacing w:after="0" w:line="240" w:lineRule="auto"/>
              <w:ind w:firstLine="480"/>
              <w:jc w:val="both"/>
              <w:rPr>
                <w:sz w:val="20"/>
              </w:rPr>
            </w:pPr>
            <w:r>
              <w:rPr>
                <w:rStyle w:val="Other1"/>
                <w:rFonts w:ascii="PMingLiU" w:eastAsia="PMingLiU" w:hAnsi="PMingLiU" w:cs="PMingLiU"/>
                <w:color w:val="252525"/>
                <w:sz w:val="20"/>
              </w:rPr>
              <w:t>The 78.2</w:t>
            </w:r>
          </w:p>
        </w:tc>
        <w:tc>
          <w:tcPr>
            <w:tcW w:w="1637"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80.4</w:t>
            </w:r>
          </w:p>
        </w:tc>
        <w:tc>
          <w:tcPr>
            <w:tcW w:w="152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88.2</w:t>
            </w:r>
          </w:p>
        </w:tc>
        <w:tc>
          <w:tcPr>
            <w:tcW w:w="153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81.2</w:t>
            </w:r>
          </w:p>
        </w:tc>
        <w:tc>
          <w:tcPr>
            <w:tcW w:w="1474" w:type="dxa"/>
            <w:tcBorders>
              <w:top w:val="single" w:sz="4" w:space="0" w:color="auto"/>
              <w:left w:val="single" w:sz="4" w:space="0" w:color="auto"/>
              <w:righ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color w:val="252525"/>
                <w:sz w:val="20"/>
              </w:rPr>
              <w:t>90.1</w:t>
            </w:r>
          </w:p>
        </w:tc>
      </w:tr>
      <w:tr w:rsidR="00A05949">
        <w:tblPrEx>
          <w:tblCellMar>
            <w:top w:w="0" w:type="dxa"/>
            <w:bottom w:w="0" w:type="dxa"/>
          </w:tblCellMar>
        </w:tblPrEx>
        <w:trPr>
          <w:trHeight w:hRule="exact" w:val="293"/>
          <w:jc w:val="center"/>
        </w:trPr>
        <w:tc>
          <w:tcPr>
            <w:tcW w:w="2083" w:type="dxa"/>
            <w:tcBorders>
              <w:top w:val="single" w:sz="4" w:space="0" w:color="auto"/>
              <w:left w:val="single" w:sz="4" w:space="0" w:color="auto"/>
            </w:tcBorders>
            <w:shd w:val="clear" w:color="auto" w:fill="auto"/>
          </w:tcPr>
          <w:p w:rsidR="00A05949" w:rsidRDefault="00E84F4A">
            <w:pPr>
              <w:pStyle w:val="Other10"/>
              <w:spacing w:after="0" w:line="240" w:lineRule="auto"/>
              <w:ind w:firstLine="620"/>
              <w:jc w:val="both"/>
              <w:rPr>
                <w:sz w:val="20"/>
              </w:rPr>
            </w:pPr>
            <w:r>
              <w:rPr>
                <w:rStyle w:val="Other1"/>
                <w:b/>
                <w:color w:val="252525"/>
                <w:sz w:val="20"/>
              </w:rPr>
              <w:t>Proportion of Demand</w:t>
            </w:r>
          </w:p>
        </w:tc>
        <w:tc>
          <w:tcPr>
            <w:tcW w:w="1498"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6.8%</w:t>
            </w:r>
          </w:p>
        </w:tc>
        <w:tc>
          <w:tcPr>
            <w:tcW w:w="1637"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6.4%</w:t>
            </w:r>
          </w:p>
        </w:tc>
        <w:tc>
          <w:tcPr>
            <w:tcW w:w="152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6.9%</w:t>
            </w:r>
          </w:p>
        </w:tc>
        <w:tc>
          <w:tcPr>
            <w:tcW w:w="1536" w:type="dxa"/>
            <w:tcBorders>
              <w:top w:val="single" w:sz="4" w:space="0" w:color="auto"/>
              <w:lef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6.5%</w:t>
            </w:r>
          </w:p>
        </w:tc>
        <w:tc>
          <w:tcPr>
            <w:tcW w:w="1474" w:type="dxa"/>
            <w:tcBorders>
              <w:top w:val="single" w:sz="4" w:space="0" w:color="auto"/>
              <w:left w:val="single" w:sz="4" w:space="0" w:color="auto"/>
              <w:righ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6.7%</w:t>
            </w:r>
          </w:p>
        </w:tc>
      </w:tr>
      <w:tr w:rsidR="00A05949">
        <w:tblPrEx>
          <w:tblCellMar>
            <w:top w:w="0" w:type="dxa"/>
            <w:bottom w:w="0" w:type="dxa"/>
          </w:tblCellMar>
        </w:tblPrEx>
        <w:trPr>
          <w:trHeight w:hRule="exact" w:val="350"/>
          <w:jc w:val="center"/>
        </w:trPr>
        <w:tc>
          <w:tcPr>
            <w:tcW w:w="2083"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620"/>
              <w:jc w:val="both"/>
              <w:rPr>
                <w:sz w:val="20"/>
              </w:rPr>
            </w:pPr>
            <w:r>
              <w:rPr>
                <w:rStyle w:val="Other1"/>
                <w:b/>
                <w:color w:val="252525"/>
                <w:sz w:val="20"/>
              </w:rPr>
              <w:t>Total global total</w:t>
            </w:r>
          </w:p>
        </w:tc>
        <w:tc>
          <w:tcPr>
            <w:tcW w:w="149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1,157.0</w:t>
            </w:r>
          </w:p>
        </w:tc>
        <w:tc>
          <w:tcPr>
            <w:tcW w:w="163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1,253.0</w:t>
            </w:r>
          </w:p>
        </w:tc>
        <w:tc>
          <w:tcPr>
            <w:tcW w:w="1526"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1,280.2</w:t>
            </w:r>
          </w:p>
        </w:tc>
        <w:tc>
          <w:tcPr>
            <w:tcW w:w="1536"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1,257.2</w:t>
            </w:r>
          </w:p>
        </w:tc>
        <w:tc>
          <w:tcPr>
            <w:tcW w:w="1474"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1,345.8</w:t>
            </w:r>
          </w:p>
        </w:tc>
      </w:tr>
      <w:tr w:rsidR="00A05949">
        <w:tblPrEx>
          <w:tblCellMar>
            <w:top w:w="0" w:type="dxa"/>
            <w:bottom w:w="0" w:type="dxa"/>
          </w:tblCellMar>
        </w:tblPrEx>
        <w:trPr>
          <w:trHeight w:hRule="exact" w:val="374"/>
          <w:jc w:val="center"/>
        </w:trPr>
        <w:tc>
          <w:tcPr>
            <w:tcW w:w="2083" w:type="dxa"/>
            <w:tcBorders>
              <w:top w:val="single" w:sz="4" w:space="0" w:color="auto"/>
              <w:left w:val="single" w:sz="4" w:space="0" w:color="auto"/>
              <w:bottom w:val="single" w:sz="4" w:space="0" w:color="auto"/>
            </w:tcBorders>
            <w:shd w:val="clear" w:color="auto" w:fill="auto"/>
          </w:tcPr>
          <w:p w:rsidR="00A05949" w:rsidRDefault="00E84F4A">
            <w:pPr>
              <w:pStyle w:val="Other10"/>
              <w:spacing w:after="0" w:line="240" w:lineRule="auto"/>
              <w:ind w:firstLine="620"/>
              <w:jc w:val="both"/>
              <w:rPr>
                <w:sz w:val="20"/>
              </w:rPr>
            </w:pPr>
            <w:r>
              <w:rPr>
                <w:rStyle w:val="Other1"/>
                <w:b/>
                <w:color w:val="252525"/>
                <w:sz w:val="20"/>
              </w:rPr>
              <w:t>Proportion of Demand</w:t>
            </w:r>
          </w:p>
        </w:tc>
        <w:tc>
          <w:tcPr>
            <w:tcW w:w="1498" w:type="dxa"/>
            <w:tcBorders>
              <w:top w:val="single" w:sz="4" w:space="0" w:color="auto"/>
              <w:left w:val="single" w:sz="4" w:space="0" w:color="auto"/>
              <w:bottom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100.0%</w:t>
            </w:r>
          </w:p>
        </w:tc>
        <w:tc>
          <w:tcPr>
            <w:tcW w:w="1637" w:type="dxa"/>
            <w:tcBorders>
              <w:top w:val="single" w:sz="4" w:space="0" w:color="auto"/>
              <w:left w:val="single" w:sz="4" w:space="0" w:color="auto"/>
              <w:bottom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100.0%</w:t>
            </w:r>
          </w:p>
        </w:tc>
        <w:tc>
          <w:tcPr>
            <w:tcW w:w="1526" w:type="dxa"/>
            <w:tcBorders>
              <w:top w:val="single" w:sz="4" w:space="0" w:color="auto"/>
              <w:left w:val="single" w:sz="4" w:space="0" w:color="auto"/>
              <w:bottom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100.0%</w:t>
            </w:r>
          </w:p>
        </w:tc>
        <w:tc>
          <w:tcPr>
            <w:tcW w:w="1536" w:type="dxa"/>
            <w:tcBorders>
              <w:top w:val="single" w:sz="4" w:space="0" w:color="auto"/>
              <w:left w:val="single" w:sz="4" w:space="0" w:color="auto"/>
              <w:bottom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100.0%</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100.0%</w:t>
            </w:r>
          </w:p>
        </w:tc>
      </w:tr>
    </w:tbl>
    <w:p w:rsidR="00A05949" w:rsidRDefault="00E84F4A">
      <w:pPr>
        <w:pStyle w:val="Bodytext10"/>
        <w:spacing w:after="400" w:line="398" w:lineRule="exact"/>
        <w:ind w:firstLine="220"/>
        <w:jc w:val="both"/>
        <w:rPr>
          <w:sz w:val="20"/>
        </w:rPr>
      </w:pPr>
      <w:r>
        <w:rPr>
          <w:rStyle w:val="Bodytext1"/>
          <w:sz w:val="20"/>
        </w:rPr>
        <w:t>Note to:For the source of the data in the table above, see annex IV:Description of global consumption of phenol production.The proportion of demand for countries (regions) needs to account for the proportion of global demand.</w:t>
      </w:r>
    </w:p>
    <w:p w:rsidR="00A05949" w:rsidRDefault="00E84F4A">
      <w:pPr>
        <w:pStyle w:val="Bodytext10"/>
        <w:spacing w:after="400" w:line="398" w:lineRule="exact"/>
        <w:ind w:firstLine="480"/>
        <w:jc w:val="both"/>
      </w:pPr>
      <w:r>
        <w:rPr>
          <w:rStyle w:val="Bodytext1"/>
        </w:rPr>
        <w:t xml:space="preserve">As can be seen from the above </w:t>
      </w:r>
      <w:r>
        <w:rPr>
          <w:rStyle w:val="Bodytext1"/>
        </w:rPr>
        <w:t>table data, global phenol demand is mainly distributed in the United States, the European Union, the Middle East, Japan, South Korea, Thailand, Taiwan, mainland China, India and other countries/regions.By country (region) look at:</w:t>
      </w:r>
    </w:p>
    <w:p w:rsidR="00A05949" w:rsidRDefault="00E84F4A">
      <w:pPr>
        <w:pStyle w:val="Bodytext10"/>
        <w:spacing w:after="400" w:line="398" w:lineRule="exact"/>
        <w:ind w:firstLine="480"/>
        <w:jc w:val="both"/>
      </w:pPr>
      <w:r>
        <w:rPr>
          <w:rStyle w:val="Bodytext1"/>
        </w:rPr>
        <w:t xml:space="preserve">Demand for phenol in the </w:t>
      </w:r>
      <w:r>
        <w:rPr>
          <w:rStyle w:val="Bodytext1"/>
        </w:rPr>
        <w:t>United States is basically stable, with an average annual growth rate of only</w:t>
      </w:r>
      <w:r>
        <w:rPr>
          <w:rStyle w:val="Bodytext1"/>
          <w:rFonts w:ascii="PMingLiU" w:eastAsia="PMingLiU" w:hAnsi="PMingLiU" w:cs="PMingLiU"/>
          <w:sz w:val="24"/>
        </w:rPr>
        <w:t>0.7% from2020to2024,</w:t>
      </w:r>
      <w:r>
        <w:rPr>
          <w:rStyle w:val="Bodytext1"/>
        </w:rPr>
        <w:t>accounting for the overall decline in global demand, from</w:t>
      </w:r>
      <w:r>
        <w:rPr>
          <w:rStyle w:val="Bodytext1"/>
          <w:rFonts w:ascii="PMingLiU" w:eastAsia="PMingLiU" w:hAnsi="PMingLiU" w:cs="PMingLiU"/>
          <w:sz w:val="24"/>
        </w:rPr>
        <w:t>16.1%</w:t>
      </w:r>
      <w:r>
        <w:rPr>
          <w:rStyle w:val="Bodytext1"/>
        </w:rPr>
        <w:t>in</w:t>
      </w:r>
      <w:r>
        <w:rPr>
          <w:rStyle w:val="Bodytext1"/>
          <w:rFonts w:ascii="PMingLiU" w:eastAsia="PMingLiU" w:hAnsi="PMingLiU" w:cs="PMingLiU"/>
          <w:sz w:val="24"/>
        </w:rPr>
        <w:t>2020</w:t>
      </w:r>
      <w:r>
        <w:rPr>
          <w:rStyle w:val="Bodytext1"/>
        </w:rPr>
        <w:t>to the projected</w:t>
      </w:r>
      <w:r>
        <w:rPr>
          <w:rStyle w:val="Bodytext1"/>
          <w:rFonts w:ascii="PMingLiU" w:eastAsia="PMingLiU" w:hAnsi="PMingLiU" w:cs="PMingLiU"/>
          <w:sz w:val="24"/>
        </w:rPr>
        <w:t>14.2% in2024,</w:t>
      </w:r>
      <w:r>
        <w:rPr>
          <w:rStyle w:val="Bodytext1"/>
        </w:rPr>
        <w:t>a cumulative decline of</w:t>
      </w:r>
      <w:r>
        <w:rPr>
          <w:rStyle w:val="Bodytext1"/>
          <w:rFonts w:ascii="PMingLiU" w:eastAsia="PMingLiU" w:hAnsi="PMingLiU" w:cs="PMingLiU"/>
          <w:sz w:val="24"/>
        </w:rPr>
        <w:t>1.9</w:t>
      </w:r>
      <w:r>
        <w:rPr>
          <w:rStyle w:val="Bodytext1"/>
        </w:rPr>
        <w:t>percentage points.</w:t>
      </w:r>
    </w:p>
    <w:p w:rsidR="00A05949" w:rsidRDefault="00E84F4A">
      <w:pPr>
        <w:pStyle w:val="Bodytext10"/>
        <w:spacing w:after="400" w:line="401" w:lineRule="exact"/>
        <w:ind w:firstLine="480"/>
        <w:jc w:val="both"/>
      </w:pPr>
      <w:r>
        <w:rPr>
          <w:rStyle w:val="Bodytext1"/>
        </w:rPr>
        <w:t>The overall deman</w:t>
      </w:r>
      <w:r>
        <w:rPr>
          <w:rStyle w:val="Bodytext1"/>
        </w:rPr>
        <w:t>d for phenol in the EU is expected to decline at an average annual rate of</w:t>
      </w:r>
      <w:r>
        <w:rPr>
          <w:rStyle w:val="Bodytext1"/>
          <w:rFonts w:ascii="PMingLiU" w:eastAsia="PMingLiU" w:hAnsi="PMingLiU" w:cs="PMingLiU"/>
          <w:sz w:val="24"/>
        </w:rPr>
        <w:t xml:space="preserve">4% </w:t>
      </w:r>
      <w:r>
        <w:rPr>
          <w:rStyle w:val="Bodytext1"/>
          <w:rFonts w:ascii="PMingLiU" w:eastAsia="PMingLiU" w:hAnsi="PMingLiU" w:cs="PMingLiU"/>
          <w:sz w:val="24"/>
        </w:rPr>
        <w:lastRenderedPageBreak/>
        <w:t>between2020and2024,</w:t>
      </w:r>
      <w:r>
        <w:rPr>
          <w:rStyle w:val="Bodytext1"/>
        </w:rPr>
        <w:t>accounting for the overall downward trend, from</w:t>
      </w:r>
      <w:r>
        <w:rPr>
          <w:rStyle w:val="Bodytext1"/>
          <w:rFonts w:ascii="PMingLiU" w:eastAsia="PMingLiU" w:hAnsi="PMingLiU" w:cs="PMingLiU"/>
          <w:sz w:val="24"/>
        </w:rPr>
        <w:t>18.1%</w:t>
      </w:r>
      <w:r>
        <w:rPr>
          <w:rStyle w:val="Bodytext1"/>
        </w:rPr>
        <w:t>in</w:t>
      </w:r>
      <w:r>
        <w:rPr>
          <w:rStyle w:val="Bodytext1"/>
          <w:rFonts w:ascii="PMingLiU" w:eastAsia="PMingLiU" w:hAnsi="PMingLiU" w:cs="PMingLiU"/>
          <w:sz w:val="24"/>
        </w:rPr>
        <w:t>2020</w:t>
      </w:r>
      <w:r>
        <w:rPr>
          <w:rStyle w:val="Bodytext1"/>
        </w:rPr>
        <w:t>to</w:t>
      </w:r>
      <w:r>
        <w:rPr>
          <w:rStyle w:val="Bodytext1"/>
          <w:rFonts w:ascii="PMingLiU" w:eastAsia="PMingLiU" w:hAnsi="PMingLiU" w:cs="PMingLiU"/>
          <w:sz w:val="24"/>
        </w:rPr>
        <w:t>13.3% projected in2024,</w:t>
      </w:r>
      <w:r>
        <w:rPr>
          <w:rStyle w:val="Bodytext1"/>
        </w:rPr>
        <w:t>a cumulative decline of</w:t>
      </w:r>
      <w:r>
        <w:rPr>
          <w:rStyle w:val="Bodytext1"/>
          <w:rFonts w:ascii="PMingLiU" w:eastAsia="PMingLiU" w:hAnsi="PMingLiU" w:cs="PMingLiU"/>
          <w:sz w:val="24"/>
        </w:rPr>
        <w:t xml:space="preserve">4.9 </w:t>
      </w:r>
      <w:r>
        <w:rPr>
          <w:rStyle w:val="Bodytext1"/>
        </w:rPr>
        <w:t>percentage points.</w:t>
      </w:r>
    </w:p>
    <w:p w:rsidR="00A05949" w:rsidRDefault="00E84F4A">
      <w:pPr>
        <w:pStyle w:val="Bodytext10"/>
        <w:spacing w:after="400" w:line="401" w:lineRule="exact"/>
        <w:ind w:firstLine="480"/>
        <w:jc w:val="both"/>
      </w:pPr>
      <w:r>
        <w:rPr>
          <w:rStyle w:val="Bodytext1"/>
        </w:rPr>
        <w:t>Demand for phenol in the Middle</w:t>
      </w:r>
      <w:r>
        <w:rPr>
          <w:rStyle w:val="Bodytext1"/>
        </w:rPr>
        <w:t xml:space="preserve"> East is basically stable, with an average annual growth rate of only</w:t>
      </w:r>
      <w:r>
        <w:rPr>
          <w:rStyle w:val="Bodytext1"/>
          <w:rFonts w:ascii="PMingLiU" w:eastAsia="PMingLiU" w:hAnsi="PMingLiU" w:cs="PMingLiU"/>
          <w:sz w:val="24"/>
        </w:rPr>
        <w:t>0.8% from2020to2024,</w:t>
      </w:r>
      <w:r>
        <w:rPr>
          <w:rStyle w:val="Bodytext1"/>
        </w:rPr>
        <w:t>accounting for the overall decline in demand, from</w:t>
      </w:r>
      <w:r>
        <w:rPr>
          <w:rStyle w:val="Bodytext1"/>
          <w:rFonts w:ascii="PMingLiU" w:eastAsia="PMingLiU" w:hAnsi="PMingLiU" w:cs="PMingLiU"/>
          <w:sz w:val="24"/>
        </w:rPr>
        <w:t>2.1%</w:t>
      </w:r>
      <w:r>
        <w:rPr>
          <w:rStyle w:val="Bodytext1"/>
        </w:rPr>
        <w:t>in</w:t>
      </w:r>
      <w:r>
        <w:rPr>
          <w:rStyle w:val="Bodytext1"/>
          <w:rFonts w:ascii="PMingLiU" w:eastAsia="PMingLiU" w:hAnsi="PMingLiU" w:cs="PMingLiU"/>
          <w:sz w:val="24"/>
        </w:rPr>
        <w:t>2020</w:t>
      </w:r>
      <w:r>
        <w:rPr>
          <w:rStyle w:val="Bodytext1"/>
        </w:rPr>
        <w:t>to the projected</w:t>
      </w:r>
      <w:r>
        <w:rPr>
          <w:rStyle w:val="Bodytext1"/>
          <w:rFonts w:ascii="PMingLiU" w:eastAsia="PMingLiU" w:hAnsi="PMingLiU" w:cs="PMingLiU"/>
          <w:sz w:val="24"/>
        </w:rPr>
        <w:t>1.8% in2024,</w:t>
      </w:r>
      <w:r>
        <w:rPr>
          <w:rStyle w:val="Bodytext1"/>
        </w:rPr>
        <w:t>a cumulative decline of</w:t>
      </w:r>
      <w:r>
        <w:rPr>
          <w:rStyle w:val="Bodytext1"/>
          <w:rFonts w:ascii="PMingLiU" w:eastAsia="PMingLiU" w:hAnsi="PMingLiU" w:cs="PMingLiU"/>
          <w:sz w:val="24"/>
        </w:rPr>
        <w:t xml:space="preserve">0.3 </w:t>
      </w:r>
      <w:r>
        <w:rPr>
          <w:rStyle w:val="Bodytext1"/>
        </w:rPr>
        <w:t>percentage points.</w:t>
      </w:r>
    </w:p>
    <w:p w:rsidR="00A05949" w:rsidRDefault="00E84F4A">
      <w:pPr>
        <w:pStyle w:val="Bodytext10"/>
        <w:spacing w:after="400" w:line="398" w:lineRule="exact"/>
        <w:ind w:firstLine="480"/>
        <w:jc w:val="both"/>
      </w:pPr>
      <w:r>
        <w:rPr>
          <w:rStyle w:val="Bodytext1"/>
        </w:rPr>
        <w:t>Demand for phenol in Japan overall showed a significant downward trend, with an average annual decline of</w:t>
      </w:r>
      <w:r>
        <w:rPr>
          <w:rStyle w:val="Bodytext1"/>
          <w:rFonts w:ascii="PMingLiU" w:eastAsia="PMingLiU" w:hAnsi="PMingLiU" w:cs="PMingLiU"/>
          <w:sz w:val="24"/>
        </w:rPr>
        <w:t>8.6% from2020to2024,</w:t>
      </w:r>
      <w:r>
        <w:rPr>
          <w:rStyle w:val="Bodytext1"/>
        </w:rPr>
        <w:t>accounting for the overall decline in global demand, from</w:t>
      </w:r>
      <w:r>
        <w:rPr>
          <w:rStyle w:val="Bodytext1"/>
          <w:rFonts w:ascii="PMingLiU" w:eastAsia="PMingLiU" w:hAnsi="PMingLiU" w:cs="PMingLiU"/>
          <w:sz w:val="24"/>
        </w:rPr>
        <w:t>6%</w:t>
      </w:r>
      <w:r>
        <w:rPr>
          <w:rStyle w:val="Bodytext1"/>
        </w:rPr>
        <w:t>in</w:t>
      </w:r>
      <w:r>
        <w:rPr>
          <w:rStyle w:val="Bodytext1"/>
          <w:rFonts w:ascii="PMingLiU" w:eastAsia="PMingLiU" w:hAnsi="PMingLiU" w:cs="PMingLiU"/>
          <w:sz w:val="24"/>
        </w:rPr>
        <w:t>2020</w:t>
      </w:r>
      <w:r>
        <w:rPr>
          <w:rStyle w:val="Bodytext1"/>
        </w:rPr>
        <w:t>to the projected</w:t>
      </w:r>
      <w:r>
        <w:rPr>
          <w:rStyle w:val="Bodytext1"/>
          <w:rFonts w:ascii="PMingLiU" w:eastAsia="PMingLiU" w:hAnsi="PMingLiU" w:cs="PMingLiU"/>
          <w:sz w:val="24"/>
        </w:rPr>
        <w:t>3.6% in2024,</w:t>
      </w:r>
      <w:r>
        <w:rPr>
          <w:rStyle w:val="Bodytext1"/>
        </w:rPr>
        <w:t>a cumulative decline of</w:t>
      </w:r>
      <w:r>
        <w:rPr>
          <w:rStyle w:val="Bodytext1"/>
          <w:rFonts w:ascii="PMingLiU" w:eastAsia="PMingLiU" w:hAnsi="PMingLiU" w:cs="PMingLiU"/>
          <w:sz w:val="24"/>
        </w:rPr>
        <w:t xml:space="preserve">2.4 </w:t>
      </w:r>
      <w:r>
        <w:rPr>
          <w:rStyle w:val="Bodytext1"/>
        </w:rPr>
        <w:t xml:space="preserve">percentage </w:t>
      </w:r>
      <w:r>
        <w:rPr>
          <w:rStyle w:val="Bodytext1"/>
        </w:rPr>
        <w:t>points.</w:t>
      </w:r>
    </w:p>
    <w:p w:rsidR="00A05949" w:rsidRDefault="00E84F4A">
      <w:pPr>
        <w:pStyle w:val="Bodytext10"/>
        <w:spacing w:after="400" w:line="401" w:lineRule="exact"/>
        <w:ind w:firstLine="480"/>
        <w:jc w:val="both"/>
      </w:pPr>
      <w:r>
        <w:rPr>
          <w:rStyle w:val="Bodytext1"/>
        </w:rPr>
        <w:t>Demand for Korean phenol is basically stable, with an average annual growth rate of only</w:t>
      </w:r>
      <w:r>
        <w:rPr>
          <w:rStyle w:val="Bodytext1"/>
          <w:rFonts w:ascii="PMingLiU" w:eastAsia="PMingLiU" w:hAnsi="PMingLiU" w:cs="PMingLiU"/>
          <w:sz w:val="24"/>
        </w:rPr>
        <w:t>0.9% from2020to2024,</w:t>
      </w:r>
      <w:r>
        <w:rPr>
          <w:rStyle w:val="Bodytext1"/>
        </w:rPr>
        <w:t>accounting for the overall decline in global demand, from</w:t>
      </w:r>
      <w:r>
        <w:rPr>
          <w:rStyle w:val="Bodytext1"/>
          <w:rFonts w:ascii="PMingLiU" w:eastAsia="PMingLiU" w:hAnsi="PMingLiU" w:cs="PMingLiU"/>
          <w:sz w:val="24"/>
        </w:rPr>
        <w:t>9.5%</w:t>
      </w:r>
      <w:r>
        <w:rPr>
          <w:rStyle w:val="Bodytext1"/>
        </w:rPr>
        <w:t>in</w:t>
      </w:r>
      <w:r>
        <w:rPr>
          <w:rStyle w:val="Bodytext1"/>
          <w:rFonts w:ascii="PMingLiU" w:eastAsia="PMingLiU" w:hAnsi="PMingLiU" w:cs="PMingLiU"/>
          <w:sz w:val="24"/>
        </w:rPr>
        <w:t>2020</w:t>
      </w:r>
      <w:r>
        <w:rPr>
          <w:rStyle w:val="Bodytext1"/>
        </w:rPr>
        <w:t>to the projected</w:t>
      </w:r>
      <w:r>
        <w:rPr>
          <w:rStyle w:val="Bodytext1"/>
          <w:rFonts w:ascii="PMingLiU" w:eastAsia="PMingLiU" w:hAnsi="PMingLiU" w:cs="PMingLiU"/>
          <w:sz w:val="24"/>
        </w:rPr>
        <w:t>8.5% in2024,</w:t>
      </w:r>
      <w:r>
        <w:rPr>
          <w:rStyle w:val="Bodytext1"/>
        </w:rPr>
        <w:t>a cumulative decline of</w:t>
      </w:r>
      <w:r>
        <w:rPr>
          <w:rStyle w:val="Bodytext1"/>
          <w:rFonts w:ascii="PMingLiU" w:eastAsia="PMingLiU" w:hAnsi="PMingLiU" w:cs="PMingLiU"/>
          <w:sz w:val="24"/>
        </w:rPr>
        <w:t>1</w:t>
      </w:r>
      <w:r>
        <w:rPr>
          <w:rStyle w:val="Bodytext1"/>
        </w:rPr>
        <w:t>percentage point.</w:t>
      </w:r>
    </w:p>
    <w:p w:rsidR="00A05949" w:rsidRDefault="00E84F4A">
      <w:pPr>
        <w:pStyle w:val="Bodytext10"/>
        <w:spacing w:after="400" w:line="401" w:lineRule="exact"/>
        <w:ind w:firstLine="480"/>
        <w:jc w:val="both"/>
      </w:pPr>
      <w:r>
        <w:rPr>
          <w:rStyle w:val="Bodytext1"/>
        </w:rPr>
        <w:t>The</w:t>
      </w:r>
      <w:r>
        <w:rPr>
          <w:rStyle w:val="Bodytext1"/>
        </w:rPr>
        <w:t xml:space="preserve"> overall decline in demand for phenol in Thailand is expected to be</w:t>
      </w:r>
      <w:r>
        <w:rPr>
          <w:rStyle w:val="Bodytext1"/>
          <w:rFonts w:ascii="PMingLiU" w:eastAsia="PMingLiU" w:hAnsi="PMingLiU" w:cs="PMingLiU"/>
          <w:sz w:val="24"/>
        </w:rPr>
        <w:t>3.7% per year from2020to2024,</w:t>
      </w:r>
      <w:r>
        <w:rPr>
          <w:rStyle w:val="Bodytext1"/>
        </w:rPr>
        <w:t>accounting for the overall decline in global demand, from</w:t>
      </w:r>
      <w:r>
        <w:rPr>
          <w:rStyle w:val="Bodytext1"/>
          <w:rFonts w:ascii="PMingLiU" w:eastAsia="PMingLiU" w:hAnsi="PMingLiU" w:cs="PMingLiU"/>
          <w:sz w:val="24"/>
        </w:rPr>
        <w:t>3.4%</w:t>
      </w:r>
      <w:r>
        <w:rPr>
          <w:rStyle w:val="Bodytext1"/>
        </w:rPr>
        <w:t>in</w:t>
      </w:r>
      <w:r>
        <w:rPr>
          <w:rStyle w:val="Bodytext1"/>
          <w:rFonts w:ascii="PMingLiU" w:eastAsia="PMingLiU" w:hAnsi="PMingLiU" w:cs="PMingLiU"/>
          <w:sz w:val="24"/>
        </w:rPr>
        <w:t>2020</w:t>
      </w:r>
      <w:r>
        <w:rPr>
          <w:rStyle w:val="Bodytext1"/>
        </w:rPr>
        <w:t>to</w:t>
      </w:r>
      <w:r>
        <w:rPr>
          <w:rStyle w:val="Bodytext1"/>
          <w:rFonts w:ascii="PMingLiU" w:eastAsia="PMingLiU" w:hAnsi="PMingLiU" w:cs="PMingLiU"/>
          <w:sz w:val="24"/>
        </w:rPr>
        <w:t>2.5% in2024,</w:t>
      </w:r>
      <w:r>
        <w:rPr>
          <w:rStyle w:val="Bodytext1"/>
        </w:rPr>
        <w:t>a cumulative decline of</w:t>
      </w:r>
      <w:r>
        <w:rPr>
          <w:rStyle w:val="Bodytext1"/>
          <w:rFonts w:ascii="PMingLiU" w:eastAsia="PMingLiU" w:hAnsi="PMingLiU" w:cs="PMingLiU"/>
          <w:sz w:val="24"/>
        </w:rPr>
        <w:t>0.9</w:t>
      </w:r>
      <w:r>
        <w:rPr>
          <w:rStyle w:val="Bodytext1"/>
        </w:rPr>
        <w:t>percentage points.</w:t>
      </w:r>
    </w:p>
    <w:p w:rsidR="00A05949" w:rsidRDefault="00E84F4A">
      <w:pPr>
        <w:pStyle w:val="Bodytext10"/>
        <w:spacing w:after="400" w:line="398" w:lineRule="exact"/>
        <w:ind w:firstLine="480"/>
        <w:jc w:val="both"/>
      </w:pPr>
      <w:r>
        <w:rPr>
          <w:rStyle w:val="Bodytext1"/>
        </w:rPr>
        <w:t>Taiwan's overall demand for phenol</w:t>
      </w:r>
      <w:r>
        <w:rPr>
          <w:rStyle w:val="Bodytext1"/>
        </w:rPr>
        <w:t xml:space="preserve"> is declining, with an average annual decline of</w:t>
      </w:r>
      <w:r>
        <w:rPr>
          <w:rStyle w:val="Bodytext1"/>
          <w:rFonts w:ascii="PMingLiU" w:eastAsia="PMingLiU" w:hAnsi="PMingLiU" w:cs="PMingLiU"/>
          <w:sz w:val="24"/>
        </w:rPr>
        <w:t>2.4% from2020to2024,</w:t>
      </w:r>
      <w:r>
        <w:rPr>
          <w:rStyle w:val="Bodytext1"/>
        </w:rPr>
        <w:t>accounting for the overall decline in demand, from</w:t>
      </w:r>
      <w:r>
        <w:rPr>
          <w:rStyle w:val="Bodytext1"/>
          <w:rFonts w:ascii="PMingLiU" w:eastAsia="PMingLiU" w:hAnsi="PMingLiU" w:cs="PMingLiU"/>
          <w:sz w:val="24"/>
        </w:rPr>
        <w:t>7.9%</w:t>
      </w:r>
      <w:r>
        <w:rPr>
          <w:rStyle w:val="Bodytext1"/>
        </w:rPr>
        <w:t>in</w:t>
      </w:r>
      <w:r>
        <w:rPr>
          <w:rStyle w:val="Bodytext1"/>
          <w:rFonts w:ascii="PMingLiU" w:eastAsia="PMingLiU" w:hAnsi="PMingLiU" w:cs="PMingLiU"/>
          <w:sz w:val="24"/>
        </w:rPr>
        <w:t>2020</w:t>
      </w:r>
      <w:r>
        <w:rPr>
          <w:rStyle w:val="Bodytext1"/>
        </w:rPr>
        <w:t>to the projected</w:t>
      </w:r>
      <w:r>
        <w:rPr>
          <w:rStyle w:val="Bodytext1"/>
          <w:rFonts w:ascii="PMingLiU" w:eastAsia="PMingLiU" w:hAnsi="PMingLiU" w:cs="PMingLiU"/>
          <w:sz w:val="24"/>
        </w:rPr>
        <w:t>6.2% in2024,</w:t>
      </w:r>
      <w:r>
        <w:rPr>
          <w:rStyle w:val="Bodytext1"/>
        </w:rPr>
        <w:t>a cumulative decline of</w:t>
      </w:r>
      <w:r>
        <w:rPr>
          <w:rStyle w:val="Bodytext1"/>
          <w:rFonts w:ascii="PMingLiU" w:eastAsia="PMingLiU" w:hAnsi="PMingLiU" w:cs="PMingLiU"/>
          <w:sz w:val="24"/>
        </w:rPr>
        <w:t xml:space="preserve">1.7 </w:t>
      </w:r>
      <w:r>
        <w:rPr>
          <w:rStyle w:val="Bodytext1"/>
        </w:rPr>
        <w:t>percentage points.</w:t>
      </w:r>
    </w:p>
    <w:p w:rsidR="00A05949" w:rsidRDefault="00E84F4A">
      <w:pPr>
        <w:pStyle w:val="Bodytext10"/>
        <w:spacing w:after="400" w:line="401" w:lineRule="exact"/>
        <w:ind w:firstLine="480"/>
        <w:jc w:val="both"/>
      </w:pPr>
      <w:r>
        <w:rPr>
          <w:rStyle w:val="Bodytext1"/>
        </w:rPr>
        <w:t>Overall demand for phenol in India is on the rise with an average annual increase of</w:t>
      </w:r>
      <w:r>
        <w:rPr>
          <w:rStyle w:val="Bodytext1"/>
          <w:rFonts w:ascii="PMingLiU" w:eastAsia="PMingLiU" w:hAnsi="PMingLiU" w:cs="PMingLiU"/>
          <w:sz w:val="24"/>
        </w:rPr>
        <w:t>5.3% between2020and2024,</w:t>
      </w:r>
      <w:r>
        <w:rPr>
          <w:rStyle w:val="Bodytext1"/>
        </w:rPr>
        <w:t>accounting for global demand</w:t>
      </w:r>
    </w:p>
    <w:p w:rsidR="00A05949" w:rsidRDefault="00E84F4A">
      <w:pPr>
        <w:pStyle w:val="Bodytext10"/>
        <w:spacing w:after="400" w:line="240" w:lineRule="auto"/>
        <w:ind w:firstLine="0"/>
      </w:pPr>
      <w:r>
        <w:rPr>
          <w:rStyle w:val="Bodytext1"/>
        </w:rPr>
        <w:t>The overall proportion of the total demand remains about</w:t>
      </w:r>
      <w:r>
        <w:rPr>
          <w:rStyle w:val="Bodytext1"/>
          <w:rFonts w:ascii="PMingLiU" w:eastAsia="PMingLiU" w:hAnsi="PMingLiU" w:cs="PMingLiU"/>
          <w:sz w:val="24"/>
        </w:rPr>
        <w:t>3%</w:t>
      </w:r>
      <w:r>
        <w:rPr>
          <w:rStyle w:val="Bodytext1"/>
        </w:rPr>
        <w:t>.</w:t>
      </w:r>
    </w:p>
    <w:p w:rsidR="00A05949" w:rsidRDefault="00E84F4A">
      <w:pPr>
        <w:pStyle w:val="Bodytext10"/>
        <w:spacing w:after="400" w:line="403" w:lineRule="exact"/>
        <w:ind w:firstLine="500"/>
      </w:pPr>
      <w:r>
        <w:rPr>
          <w:rStyle w:val="Bodytext1"/>
        </w:rPr>
        <w:t>Demand for phenol in other countries is generally on the ri</w:t>
      </w:r>
      <w:r>
        <w:rPr>
          <w:rStyle w:val="Bodytext1"/>
        </w:rPr>
        <w:t>se, with an average annual increase of</w:t>
      </w:r>
      <w:r>
        <w:rPr>
          <w:rStyle w:val="Bodytext1"/>
          <w:rFonts w:ascii="PMingLiU" w:eastAsia="PMingLiU" w:hAnsi="PMingLiU" w:cs="PMingLiU"/>
          <w:sz w:val="24"/>
        </w:rPr>
        <w:t xml:space="preserve">3.6% between2020and2024, </w:t>
      </w:r>
      <w:r>
        <w:rPr>
          <w:rStyle w:val="Bodytext1"/>
        </w:rPr>
        <w:t>accounting for the overall share of global demand to remain below</w:t>
      </w:r>
      <w:r>
        <w:rPr>
          <w:rStyle w:val="Bodytext1"/>
          <w:rFonts w:ascii="PMingLiU" w:eastAsia="PMingLiU" w:hAnsi="PMingLiU" w:cs="PMingLiU"/>
          <w:sz w:val="24"/>
        </w:rPr>
        <w:t>7%</w:t>
      </w:r>
      <w:r>
        <w:rPr>
          <w:rStyle w:val="Bodytext1"/>
        </w:rPr>
        <w:t>.</w:t>
      </w:r>
    </w:p>
    <w:p w:rsidR="00A05949" w:rsidRDefault="00E84F4A">
      <w:pPr>
        <w:pStyle w:val="Bodytext10"/>
        <w:spacing w:after="400" w:line="400" w:lineRule="exact"/>
        <w:ind w:firstLine="500"/>
      </w:pPr>
      <w:r>
        <w:rPr>
          <w:rStyle w:val="Bodytext1"/>
        </w:rPr>
        <w:t>Demand for phenol in mainland China continues to rise sharply, with an average annual increase of</w:t>
      </w:r>
      <w:r>
        <w:rPr>
          <w:rStyle w:val="Bodytext1"/>
          <w:rFonts w:ascii="PMingLiU" w:eastAsia="PMingLiU" w:hAnsi="PMingLiU" w:cs="PMingLiU"/>
          <w:sz w:val="24"/>
        </w:rPr>
        <w:t xml:space="preserve">14.5% from2020to2024, </w:t>
      </w:r>
      <w:r>
        <w:rPr>
          <w:rStyle w:val="Bodytext1"/>
        </w:rPr>
        <w:t>the c</w:t>
      </w:r>
      <w:r>
        <w:rPr>
          <w:rStyle w:val="Bodytext1"/>
        </w:rPr>
        <w:t>umulative increase is as high as</w:t>
      </w:r>
      <w:r>
        <w:rPr>
          <w:rStyle w:val="Bodytext1"/>
          <w:rFonts w:ascii="PMingLiU" w:eastAsia="PMingLiU" w:hAnsi="PMingLiU" w:cs="PMingLiU"/>
          <w:sz w:val="24"/>
        </w:rPr>
        <w:t>72%,</w:t>
      </w:r>
      <w:r>
        <w:rPr>
          <w:rStyle w:val="Bodytext1"/>
        </w:rPr>
        <w:t>accounting for the proportion of global demand is also a continuous upward trend, from</w:t>
      </w:r>
      <w:r>
        <w:rPr>
          <w:rStyle w:val="Bodytext1"/>
          <w:rFonts w:ascii="PMingLiU" w:eastAsia="PMingLiU" w:hAnsi="PMingLiU" w:cs="PMingLiU"/>
          <w:sz w:val="24"/>
        </w:rPr>
        <w:t>27.2%</w:t>
      </w:r>
      <w:r>
        <w:rPr>
          <w:rStyle w:val="Bodytext1"/>
        </w:rPr>
        <w:t>in</w:t>
      </w:r>
      <w:r>
        <w:rPr>
          <w:rStyle w:val="Bodytext1"/>
          <w:rFonts w:ascii="PMingLiU" w:eastAsia="PMingLiU" w:hAnsi="PMingLiU" w:cs="PMingLiU"/>
          <w:sz w:val="24"/>
        </w:rPr>
        <w:t>2020</w:t>
      </w:r>
      <w:r>
        <w:rPr>
          <w:rStyle w:val="Bodytext1"/>
        </w:rPr>
        <w:t xml:space="preserve">to the </w:t>
      </w:r>
      <w:r>
        <w:rPr>
          <w:rStyle w:val="Bodytext1"/>
        </w:rPr>
        <w:lastRenderedPageBreak/>
        <w:t>projected</w:t>
      </w:r>
      <w:r>
        <w:rPr>
          <w:rStyle w:val="Bodytext1"/>
          <w:rFonts w:ascii="PMingLiU" w:eastAsia="PMingLiU" w:hAnsi="PMingLiU" w:cs="PMingLiU"/>
          <w:sz w:val="24"/>
        </w:rPr>
        <w:t>40.1% in2024,</w:t>
      </w:r>
      <w:r>
        <w:rPr>
          <w:rStyle w:val="Bodytext1"/>
        </w:rPr>
        <w:t>a cumulative increase of nearly</w:t>
      </w:r>
      <w:r>
        <w:rPr>
          <w:rStyle w:val="Bodytext1"/>
          <w:rFonts w:ascii="PMingLiU" w:eastAsia="PMingLiU" w:hAnsi="PMingLiU" w:cs="PMingLiU"/>
          <w:sz w:val="24"/>
        </w:rPr>
        <w:t>13</w:t>
      </w:r>
      <w:r>
        <w:rPr>
          <w:rStyle w:val="Bodytext1"/>
        </w:rPr>
        <w:t>percentage points.Moreover, mainland China is the world's lar</w:t>
      </w:r>
      <w:r>
        <w:rPr>
          <w:rStyle w:val="Bodytext1"/>
        </w:rPr>
        <w:t>gest consumer market for phenol, accounting for an average of</w:t>
      </w:r>
      <w:r>
        <w:rPr>
          <w:rStyle w:val="Bodytext1"/>
          <w:rFonts w:ascii="PMingLiU" w:eastAsia="PMingLiU" w:hAnsi="PMingLiU" w:cs="PMingLiU"/>
          <w:sz w:val="24"/>
        </w:rPr>
        <w:t>33% of global demand, and is expected to be as high as40.1%in 2024</w:t>
      </w:r>
      <w:r>
        <w:rPr>
          <w:rStyle w:val="Bodytext1"/>
        </w:rPr>
        <w:t>.By contrast, demand in the United States, the European Union, the Middle East, Japan, South Korea, Thailand, Taiwan, India and o</w:t>
      </w:r>
      <w:r>
        <w:rPr>
          <w:rStyle w:val="Bodytext1"/>
        </w:rPr>
        <w:t>ther countries and the proportion of global consumption is significantly smaller.</w:t>
      </w:r>
    </w:p>
    <w:p w:rsidR="00A05949" w:rsidRDefault="00E84F4A">
      <w:pPr>
        <w:pStyle w:val="Bodytext10"/>
        <w:spacing w:after="400" w:line="399" w:lineRule="exact"/>
        <w:ind w:firstLine="620"/>
        <w:jc w:val="both"/>
      </w:pPr>
      <w:r>
        <w:rPr>
          <w:rStyle w:val="Bodytext1"/>
        </w:rPr>
        <w:t>Compared with the United States, the European Union, the Middle East, Japan, South Korea, Thailand, Taiwan, etc. The share of global demand is downward trend, India and other</w:t>
      </w:r>
      <w:r>
        <w:rPr>
          <w:rStyle w:val="Bodytext1"/>
        </w:rPr>
        <w:t xml:space="preserve"> countries (regions) account for the proportion of global demand is basically stable, market capacity continues to grow significantly, the proportion of global demand continues to increase significantly, the proportion of global demand continues to rise si</w:t>
      </w:r>
      <w:r>
        <w:rPr>
          <w:rStyle w:val="Bodytext1"/>
        </w:rPr>
        <w:t>gnificantly, is a must-place for the export of phenol manufacturers in the five countries (region), India and other countries (regions) cannot provide the same large market space for the U.S., the European Union, Japan, South Korea, Thailand phenol manufac</w:t>
      </w:r>
      <w:r>
        <w:rPr>
          <w:rStyle w:val="Bodytext1"/>
        </w:rPr>
        <w:t>turers, is a must-place for exports of phenol manufacturers, India and other countries (regions) cannot provide the same large market space for the five countries (regions) to provide the same large volume of excess capacity.</w:t>
      </w:r>
    </w:p>
    <w:p w:rsidR="00A05949" w:rsidRDefault="00E84F4A">
      <w:pPr>
        <w:pStyle w:val="Bodytext30"/>
        <w:spacing w:after="540" w:line="398" w:lineRule="exact"/>
        <w:ind w:left="360" w:hanging="360"/>
      </w:pPr>
      <w:r>
        <w:rPr>
          <w:rStyle w:val="Bodytext3"/>
          <w:rFonts w:ascii="Times New Roman" w:eastAsia="Times New Roman" w:hAnsi="Times New Roman" w:cs="Times New Roman"/>
          <w:b/>
          <w:sz w:val="24"/>
        </w:rPr>
        <w:t>The</w:t>
      </w:r>
      <w:r>
        <w:rPr>
          <w:rStyle w:val="Bodytext3"/>
          <w:b/>
        </w:rPr>
        <w:t xml:space="preserve">application to investigate </w:t>
      </w:r>
      <w:r>
        <w:rPr>
          <w:rStyle w:val="Bodytext3"/>
          <w:b/>
        </w:rPr>
        <w:t>the production, consumption and export of phenol in the country shows that if anti-dumping measures are terminated, its dumping actions against China may continue or reoccur.</w:t>
      </w:r>
    </w:p>
    <w:p w:rsidR="00A05949" w:rsidRDefault="00E84F4A">
      <w:pPr>
        <w:pStyle w:val="Bodytext30"/>
        <w:numPr>
          <w:ilvl w:val="1"/>
          <w:numId w:val="11"/>
        </w:numPr>
        <w:tabs>
          <w:tab w:val="left" w:pos="499"/>
        </w:tabs>
        <w:spacing w:after="0" w:line="348" w:lineRule="auto"/>
      </w:pPr>
      <w:r>
        <w:rPr>
          <w:rStyle w:val="Bodytext3"/>
          <w:b/>
        </w:rPr>
        <w:t>United States of America</w:t>
      </w:r>
    </w:p>
    <w:p w:rsidR="00A05949" w:rsidRDefault="00E84F4A">
      <w:pPr>
        <w:pStyle w:val="Bodytext30"/>
        <w:numPr>
          <w:ilvl w:val="2"/>
          <w:numId w:val="11"/>
        </w:numPr>
        <w:tabs>
          <w:tab w:val="left" w:pos="712"/>
        </w:tabs>
        <w:spacing w:after="0" w:line="348" w:lineRule="auto"/>
      </w:pPr>
      <w:r>
        <w:rPr>
          <w:rStyle w:val="Bodytext3"/>
          <w:b/>
        </w:rPr>
        <w:t>Production of phenol in the United States</w:t>
      </w:r>
    </w:p>
    <w:p w:rsidR="00A05949" w:rsidRDefault="00E84F4A">
      <w:pPr>
        <w:pStyle w:val="Bodytext30"/>
        <w:spacing w:after="160"/>
        <w:jc w:val="center"/>
      </w:pPr>
      <w:r>
        <w:rPr>
          <w:rStyle w:val="Bodytext3"/>
          <w:b/>
        </w:rPr>
        <w:t>Phenol production, production and idle capacity in the United States</w:t>
      </w:r>
    </w:p>
    <w:p w:rsidR="00A05949" w:rsidRDefault="00E84F4A">
      <w:pPr>
        <w:pStyle w:val="Tablecaption10"/>
        <w:ind w:left="8078"/>
      </w:pPr>
      <w:r>
        <w:rPr>
          <w:rStyle w:val="Tablecaption1"/>
        </w:rPr>
        <w:t>The unit:Thousands of tons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39"/>
        <w:gridCol w:w="1454"/>
        <w:gridCol w:w="1378"/>
        <w:gridCol w:w="1214"/>
        <w:gridCol w:w="1186"/>
        <w:gridCol w:w="1550"/>
      </w:tblGrid>
      <w:tr w:rsidR="00A05949">
        <w:tblPrEx>
          <w:tblCellMar>
            <w:top w:w="0" w:type="dxa"/>
            <w:bottom w:w="0" w:type="dxa"/>
          </w:tblCellMar>
        </w:tblPrEx>
        <w:trPr>
          <w:trHeight w:hRule="exact" w:val="542"/>
          <w:jc w:val="center"/>
        </w:trPr>
        <w:tc>
          <w:tcPr>
            <w:tcW w:w="253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During the period</w:t>
            </w:r>
          </w:p>
        </w:tc>
        <w:tc>
          <w:tcPr>
            <w:tcW w:w="14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The Year</w:t>
            </w:r>
            <w:r>
              <w:rPr>
                <w:rStyle w:val="Other1"/>
                <w:rFonts w:ascii="Times New Roman" w:eastAsia="Times New Roman" w:hAnsi="Times New Roman" w:cs="Times New Roman"/>
                <w:b/>
                <w:color w:val="252525"/>
                <w:sz w:val="20"/>
              </w:rPr>
              <w:t>2020</w:t>
            </w:r>
          </w:p>
        </w:tc>
        <w:tc>
          <w:tcPr>
            <w:tcW w:w="137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The</w:t>
            </w:r>
            <w:r>
              <w:rPr>
                <w:rStyle w:val="Other1"/>
                <w:rFonts w:ascii="Times New Roman" w:eastAsia="Times New Roman" w:hAnsi="Times New Roman" w:cs="Times New Roman"/>
                <w:b/>
                <w:color w:val="252525"/>
                <w:sz w:val="20"/>
              </w:rPr>
              <w:t>2021</w:t>
            </w:r>
          </w:p>
        </w:tc>
        <w:tc>
          <w:tcPr>
            <w:tcW w:w="12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2022</w:t>
            </w:r>
          </w:p>
        </w:tc>
        <w:tc>
          <w:tcPr>
            <w:tcW w:w="118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2023</w:t>
            </w:r>
          </w:p>
        </w:tc>
        <w:tc>
          <w:tcPr>
            <w:tcW w:w="1550"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Expected in</w:t>
            </w:r>
            <w:r>
              <w:rPr>
                <w:rStyle w:val="Other1"/>
                <w:rFonts w:ascii="Times New Roman" w:eastAsia="Times New Roman" w:hAnsi="Times New Roman" w:cs="Times New Roman"/>
                <w:b/>
                <w:color w:val="252525"/>
                <w:sz w:val="20"/>
              </w:rPr>
              <w:t>2024</w:t>
            </w:r>
          </w:p>
        </w:tc>
      </w:tr>
      <w:tr w:rsidR="00A05949">
        <w:tblPrEx>
          <w:tblCellMar>
            <w:top w:w="0" w:type="dxa"/>
            <w:bottom w:w="0" w:type="dxa"/>
          </w:tblCellMar>
        </w:tblPrEx>
        <w:trPr>
          <w:trHeight w:hRule="exact" w:val="408"/>
          <w:jc w:val="center"/>
        </w:trPr>
        <w:tc>
          <w:tcPr>
            <w:tcW w:w="253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Production of production</w:t>
            </w:r>
          </w:p>
        </w:tc>
        <w:tc>
          <w:tcPr>
            <w:tcW w:w="14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237.3</w:t>
            </w:r>
          </w:p>
        </w:tc>
        <w:tc>
          <w:tcPr>
            <w:tcW w:w="137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237.3</w:t>
            </w:r>
          </w:p>
        </w:tc>
        <w:tc>
          <w:tcPr>
            <w:tcW w:w="12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237.3</w:t>
            </w:r>
          </w:p>
        </w:tc>
        <w:tc>
          <w:tcPr>
            <w:tcW w:w="118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237.3</w:t>
            </w:r>
          </w:p>
        </w:tc>
        <w:tc>
          <w:tcPr>
            <w:tcW w:w="1550"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237.3</w:t>
            </w:r>
          </w:p>
        </w:tc>
      </w:tr>
      <w:tr w:rsidR="00A05949">
        <w:tblPrEx>
          <w:tblCellMar>
            <w:top w:w="0" w:type="dxa"/>
            <w:bottom w:w="0" w:type="dxa"/>
          </w:tblCellMar>
        </w:tblPrEx>
        <w:trPr>
          <w:trHeight w:hRule="exact" w:val="413"/>
          <w:jc w:val="center"/>
        </w:trPr>
        <w:tc>
          <w:tcPr>
            <w:tcW w:w="253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Production of production</w:t>
            </w:r>
          </w:p>
        </w:tc>
        <w:tc>
          <w:tcPr>
            <w:tcW w:w="14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219.7</w:t>
            </w:r>
          </w:p>
        </w:tc>
        <w:tc>
          <w:tcPr>
            <w:tcW w:w="137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215.8</w:t>
            </w:r>
          </w:p>
        </w:tc>
        <w:tc>
          <w:tcPr>
            <w:tcW w:w="12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219.5</w:t>
            </w:r>
          </w:p>
        </w:tc>
        <w:tc>
          <w:tcPr>
            <w:tcW w:w="118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206.3</w:t>
            </w:r>
          </w:p>
        </w:tc>
        <w:tc>
          <w:tcPr>
            <w:tcW w:w="1550"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208.0</w:t>
            </w:r>
          </w:p>
        </w:tc>
      </w:tr>
      <w:tr w:rsidR="00A05949">
        <w:tblPrEx>
          <w:tblCellMar>
            <w:top w:w="0" w:type="dxa"/>
            <w:bottom w:w="0" w:type="dxa"/>
          </w:tblCellMar>
        </w:tblPrEx>
        <w:trPr>
          <w:trHeight w:hRule="exact" w:val="408"/>
          <w:jc w:val="center"/>
        </w:trPr>
        <w:tc>
          <w:tcPr>
            <w:tcW w:w="253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Rate of start-up</w:t>
            </w:r>
          </w:p>
        </w:tc>
        <w:tc>
          <w:tcPr>
            <w:tcW w:w="14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93%</w:t>
            </w:r>
          </w:p>
        </w:tc>
        <w:tc>
          <w:tcPr>
            <w:tcW w:w="137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91%</w:t>
            </w:r>
          </w:p>
        </w:tc>
        <w:tc>
          <w:tcPr>
            <w:tcW w:w="12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92%</w:t>
            </w:r>
          </w:p>
        </w:tc>
        <w:tc>
          <w:tcPr>
            <w:tcW w:w="118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87%</w:t>
            </w:r>
          </w:p>
        </w:tc>
        <w:tc>
          <w:tcPr>
            <w:tcW w:w="1550"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88%</w:t>
            </w:r>
          </w:p>
        </w:tc>
      </w:tr>
      <w:tr w:rsidR="00A05949">
        <w:tblPrEx>
          <w:tblCellMar>
            <w:top w:w="0" w:type="dxa"/>
            <w:bottom w:w="0" w:type="dxa"/>
          </w:tblCellMar>
        </w:tblPrEx>
        <w:trPr>
          <w:trHeight w:hRule="exact" w:val="413"/>
          <w:jc w:val="center"/>
        </w:trPr>
        <w:tc>
          <w:tcPr>
            <w:tcW w:w="253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Spare capacity capacity</w:t>
            </w:r>
          </w:p>
        </w:tc>
        <w:tc>
          <w:tcPr>
            <w:tcW w:w="14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17.6</w:t>
            </w:r>
          </w:p>
        </w:tc>
        <w:tc>
          <w:tcPr>
            <w:tcW w:w="137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21.5</w:t>
            </w:r>
          </w:p>
        </w:tc>
        <w:tc>
          <w:tcPr>
            <w:tcW w:w="12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17.8</w:t>
            </w:r>
          </w:p>
        </w:tc>
        <w:tc>
          <w:tcPr>
            <w:tcW w:w="118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31.0</w:t>
            </w:r>
          </w:p>
        </w:tc>
        <w:tc>
          <w:tcPr>
            <w:tcW w:w="1550"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29.30</w:t>
            </w:r>
          </w:p>
        </w:tc>
      </w:tr>
      <w:tr w:rsidR="00A05949">
        <w:tblPrEx>
          <w:tblCellMar>
            <w:top w:w="0" w:type="dxa"/>
            <w:bottom w:w="0" w:type="dxa"/>
          </w:tblCellMar>
        </w:tblPrEx>
        <w:trPr>
          <w:trHeight w:hRule="exact" w:val="432"/>
          <w:jc w:val="center"/>
        </w:trPr>
        <w:tc>
          <w:tcPr>
            <w:tcW w:w="2539"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Share of idle capacity as a percentage of total capacity</w:t>
            </w:r>
          </w:p>
        </w:tc>
        <w:tc>
          <w:tcPr>
            <w:tcW w:w="145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7% of</w:t>
            </w:r>
          </w:p>
        </w:tc>
        <w:tc>
          <w:tcPr>
            <w:tcW w:w="1378"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9% of</w:t>
            </w:r>
          </w:p>
        </w:tc>
        <w:tc>
          <w:tcPr>
            <w:tcW w:w="121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8% of</w:t>
            </w:r>
          </w:p>
        </w:tc>
        <w:tc>
          <w:tcPr>
            <w:tcW w:w="1186"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13%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12%</w:t>
            </w:r>
          </w:p>
        </w:tc>
      </w:tr>
    </w:tbl>
    <w:p w:rsidR="00A05949" w:rsidRDefault="00E84F4A">
      <w:pPr>
        <w:pStyle w:val="Tablecaption10"/>
        <w:spacing w:after="140"/>
        <w:ind w:left="326"/>
      </w:pPr>
      <w:r>
        <w:rPr>
          <w:rStyle w:val="Tablecaption1"/>
          <w:rFonts w:ascii="PMingLiU"/>
        </w:rPr>
        <w:t>Note to:(1) Data sources can be found in Annex IV:Description of global consumption of phenol production</w:t>
      </w:r>
    </w:p>
    <w:p w:rsidR="00A05949" w:rsidRDefault="00E84F4A">
      <w:pPr>
        <w:pStyle w:val="Tablecaption10"/>
        <w:spacing w:after="140"/>
        <w:ind w:left="326"/>
      </w:pPr>
      <w:r>
        <w:rPr>
          <w:rStyle w:val="Tablecaption1"/>
          <w:rFonts w:ascii="PMingLiU"/>
        </w:rPr>
        <w:lastRenderedPageBreak/>
        <w:t>(2) Start rate = production/capacity;</w:t>
      </w:r>
    </w:p>
    <w:p w:rsidR="00A05949" w:rsidRDefault="00E84F4A">
      <w:pPr>
        <w:pStyle w:val="Tablecaption10"/>
        <w:spacing w:after="140"/>
        <w:ind w:left="326"/>
      </w:pPr>
      <w:r>
        <w:rPr>
          <w:rStyle w:val="Tablecaption1"/>
          <w:rFonts w:ascii="PMingLiU"/>
        </w:rPr>
        <w:t>(3) idle capacity = capacity - production.</w:t>
      </w:r>
    </w:p>
    <w:p w:rsidR="00A05949" w:rsidRDefault="00E84F4A">
      <w:pPr>
        <w:pStyle w:val="Bodytext10"/>
        <w:spacing w:after="400" w:line="400" w:lineRule="exact"/>
        <w:ind w:firstLine="580"/>
        <w:jc w:val="both"/>
      </w:pPr>
      <w:r>
        <w:rPr>
          <w:rStyle w:val="Bodytext1"/>
        </w:rPr>
        <w:t>It can be seen from the above table data that since</w:t>
      </w:r>
      <w:r>
        <w:rPr>
          <w:rStyle w:val="Bodytext1"/>
          <w:rFonts w:ascii="PMingLiU" w:eastAsia="PMingLiU" w:hAnsi="PMingLiU" w:cs="PMingLiU"/>
          <w:sz w:val="24"/>
        </w:rPr>
        <w:t>2020</w:t>
      </w:r>
      <w:r>
        <w:rPr>
          <w:rStyle w:val="Bodytext1"/>
        </w:rPr>
        <w:t>, the U.S. phen</w:t>
      </w:r>
      <w:r>
        <w:rPr>
          <w:rStyle w:val="Bodytext1"/>
        </w:rPr>
        <w:t>ol production capacity has remained stable, with an annual capacity</w:t>
      </w:r>
      <w:r>
        <w:rPr>
          <w:rStyle w:val="Bodytext1"/>
          <w:rFonts w:ascii="PMingLiU" w:eastAsia="PMingLiU" w:hAnsi="PMingLiU" w:cs="PMingLiU"/>
          <w:sz w:val="24"/>
        </w:rPr>
        <w:t>of</w:t>
      </w:r>
      <w:r>
        <w:rPr>
          <w:rStyle w:val="Bodytext1"/>
        </w:rPr>
        <w:t>237.3 million tons. Over the same period, U.S. phenol production overall showed a downward trend, from 219.7</w:t>
      </w:r>
      <w:r>
        <w:rPr>
          <w:rStyle w:val="Bodytext1"/>
          <w:rFonts w:ascii="PMingLiU" w:eastAsia="PMingLiU" w:hAnsi="PMingLiU" w:cs="PMingLiU"/>
          <w:sz w:val="24"/>
        </w:rPr>
        <w:t>million</w:t>
      </w:r>
      <w:r>
        <w:rPr>
          <w:rStyle w:val="Bodytext1"/>
        </w:rPr>
        <w:t>tons in</w:t>
      </w:r>
      <w:r>
        <w:rPr>
          <w:rStyle w:val="Bodytext1"/>
          <w:rFonts w:ascii="PMingLiU" w:eastAsia="PMingLiU" w:hAnsi="PMingLiU" w:cs="PMingLiU"/>
          <w:sz w:val="24"/>
        </w:rPr>
        <w:t>2020</w:t>
      </w:r>
      <w:r>
        <w:rPr>
          <w:rStyle w:val="Bodytext1"/>
        </w:rPr>
        <w:t>to a projected</w:t>
      </w:r>
      <w:r>
        <w:rPr>
          <w:rStyle w:val="Bodytext1"/>
          <w:rFonts w:ascii="PMingLiU" w:eastAsia="PMingLiU" w:hAnsi="PMingLiU" w:cs="PMingLiU"/>
          <w:sz w:val="24"/>
        </w:rPr>
        <w:t xml:space="preserve">208 </w:t>
      </w:r>
      <w:r>
        <w:rPr>
          <w:rStyle w:val="Bodytext1"/>
        </w:rPr>
        <w:t>million tons in</w:t>
      </w:r>
      <w:r>
        <w:rPr>
          <w:rStyle w:val="Bodytext1"/>
          <w:rFonts w:ascii="PMingLiU" w:eastAsia="PMingLiU" w:hAnsi="PMingLiU" w:cs="PMingLiU"/>
          <w:sz w:val="24"/>
        </w:rPr>
        <w:t>2024</w:t>
      </w:r>
      <w:r>
        <w:rPr>
          <w:rStyle w:val="Bodytext1"/>
        </w:rPr>
        <w:t>.Meanwhile, the U.S. sta</w:t>
      </w:r>
      <w:r>
        <w:rPr>
          <w:rStyle w:val="Bodytext1"/>
        </w:rPr>
        <w:t>rt-up rate of phenol dropped from</w:t>
      </w:r>
      <w:r>
        <w:rPr>
          <w:rStyle w:val="Bodytext1"/>
          <w:rFonts w:ascii="PMingLiU" w:eastAsia="PMingLiU" w:hAnsi="PMingLiU" w:cs="PMingLiU"/>
          <w:sz w:val="24"/>
        </w:rPr>
        <w:t>93%</w:t>
      </w:r>
      <w:r>
        <w:rPr>
          <w:rStyle w:val="Bodytext1"/>
        </w:rPr>
        <w:t>in</w:t>
      </w:r>
      <w:r>
        <w:rPr>
          <w:rStyle w:val="Bodytext1"/>
          <w:rFonts w:ascii="PMingLiU" w:eastAsia="PMingLiU" w:hAnsi="PMingLiU" w:cs="PMingLiU"/>
          <w:sz w:val="24"/>
        </w:rPr>
        <w:t>2020</w:t>
      </w:r>
      <w:r>
        <w:rPr>
          <w:rStyle w:val="Bodytext1"/>
        </w:rPr>
        <w:t>to</w:t>
      </w:r>
      <w:r>
        <w:rPr>
          <w:rStyle w:val="Bodytext1"/>
          <w:rFonts w:ascii="PMingLiU" w:eastAsia="PMingLiU" w:hAnsi="PMingLiU" w:cs="PMingLiU"/>
          <w:sz w:val="24"/>
        </w:rPr>
        <w:t>88% in2024,</w:t>
      </w:r>
      <w:r>
        <w:rPr>
          <w:rStyle w:val="Bodytext1"/>
        </w:rPr>
        <w:t>down</w:t>
      </w:r>
      <w:r>
        <w:rPr>
          <w:rStyle w:val="Bodytext1"/>
          <w:rFonts w:ascii="PMingLiU" w:eastAsia="PMingLiU" w:hAnsi="PMingLiU" w:cs="PMingLiU"/>
          <w:sz w:val="24"/>
        </w:rPr>
        <w:t>five</w:t>
      </w:r>
      <w:r>
        <w:rPr>
          <w:rStyle w:val="Bodytext1"/>
        </w:rPr>
        <w:t>percentage points.</w:t>
      </w:r>
    </w:p>
    <w:p w:rsidR="00A05949" w:rsidRDefault="00E84F4A">
      <w:pPr>
        <w:pStyle w:val="Bodytext10"/>
        <w:spacing w:after="400" w:line="398" w:lineRule="exact"/>
        <w:ind w:firstLine="580"/>
        <w:jc w:val="both"/>
      </w:pPr>
      <w:r>
        <w:rPr>
          <w:rStyle w:val="Bodytext1"/>
        </w:rPr>
        <w:t>Due to the overall downward trend of phenol start-up rate in the United States, the idle capacity of phenol increased from</w:t>
      </w:r>
      <w:r>
        <w:rPr>
          <w:rStyle w:val="Bodytext1"/>
          <w:rFonts w:ascii="PMingLiU" w:eastAsia="PMingLiU" w:hAnsi="PMingLiU" w:cs="PMingLiU"/>
          <w:sz w:val="24"/>
        </w:rPr>
        <w:t>17.6</w:t>
      </w:r>
      <w:r>
        <w:rPr>
          <w:rStyle w:val="Bodytext1"/>
        </w:rPr>
        <w:t>million tons in</w:t>
      </w:r>
      <w:r>
        <w:rPr>
          <w:rStyle w:val="Bodytext1"/>
          <w:rFonts w:ascii="PMingLiU" w:eastAsia="PMingLiU" w:hAnsi="PMingLiU" w:cs="PMingLiU"/>
          <w:sz w:val="24"/>
        </w:rPr>
        <w:t>2020</w:t>
      </w:r>
      <w:r>
        <w:rPr>
          <w:rStyle w:val="Bodytext1"/>
        </w:rPr>
        <w:t>to the projected</w:t>
      </w:r>
      <w:r>
        <w:rPr>
          <w:rStyle w:val="Bodytext1"/>
          <w:rFonts w:ascii="PMingLiU" w:eastAsia="PMingLiU" w:hAnsi="PMingLiU" w:cs="PMingLiU"/>
          <w:sz w:val="24"/>
        </w:rPr>
        <w:t>29.3</w:t>
      </w:r>
      <w:r>
        <w:rPr>
          <w:rStyle w:val="Bodytext1"/>
        </w:rPr>
        <w:t>million t</w:t>
      </w:r>
      <w:r>
        <w:rPr>
          <w:rStyle w:val="Bodytext1"/>
        </w:rPr>
        <w:t>ons in</w:t>
      </w:r>
      <w:r>
        <w:rPr>
          <w:rStyle w:val="Bodytext1"/>
          <w:rFonts w:ascii="PMingLiU" w:eastAsia="PMingLiU" w:hAnsi="PMingLiU" w:cs="PMingLiU"/>
          <w:sz w:val="24"/>
        </w:rPr>
        <w:t>2024</w:t>
      </w:r>
      <w:r>
        <w:rPr>
          <w:rStyle w:val="Bodytext1"/>
        </w:rPr>
        <w:t>, a cumulative increase of up to</w:t>
      </w:r>
      <w:r>
        <w:rPr>
          <w:rStyle w:val="Bodytext1"/>
          <w:rFonts w:ascii="PMingLiU" w:eastAsia="PMingLiU" w:hAnsi="PMingLiU" w:cs="PMingLiU"/>
          <w:sz w:val="24"/>
        </w:rPr>
        <w:t>66%</w:t>
      </w:r>
      <w:r>
        <w:rPr>
          <w:rStyle w:val="Bodytext1"/>
        </w:rPr>
        <w:t>.At the same time, the U.S. idle capacity of phenol as a share of its total phenol production capacity rose from</w:t>
      </w:r>
      <w:r>
        <w:rPr>
          <w:rStyle w:val="Bodytext1"/>
          <w:rFonts w:ascii="PMingLiU" w:eastAsia="PMingLiU" w:hAnsi="PMingLiU" w:cs="PMingLiU"/>
          <w:sz w:val="24"/>
        </w:rPr>
        <w:t>7%</w:t>
      </w:r>
      <w:r>
        <w:rPr>
          <w:rStyle w:val="Bodytext1"/>
        </w:rPr>
        <w:t>in</w:t>
      </w:r>
      <w:r>
        <w:rPr>
          <w:rStyle w:val="Bodytext1"/>
          <w:rFonts w:ascii="PMingLiU" w:eastAsia="PMingLiU" w:hAnsi="PMingLiU" w:cs="PMingLiU"/>
          <w:sz w:val="24"/>
        </w:rPr>
        <w:t>2020</w:t>
      </w:r>
      <w:r>
        <w:rPr>
          <w:rStyle w:val="Bodytext1"/>
        </w:rPr>
        <w:t>to</w:t>
      </w:r>
      <w:r>
        <w:rPr>
          <w:rStyle w:val="Bodytext1"/>
          <w:rFonts w:ascii="PMingLiU" w:eastAsia="PMingLiU" w:hAnsi="PMingLiU" w:cs="PMingLiU"/>
          <w:sz w:val="24"/>
        </w:rPr>
        <w:t>12% in2024,</w:t>
      </w:r>
      <w:r>
        <w:rPr>
          <w:rStyle w:val="Bodytext1"/>
        </w:rPr>
        <w:t>a cumulative increase of</w:t>
      </w:r>
      <w:r>
        <w:rPr>
          <w:rStyle w:val="Bodytext1"/>
          <w:rFonts w:ascii="PMingLiU" w:eastAsia="PMingLiU" w:hAnsi="PMingLiU" w:cs="PMingLiU"/>
          <w:sz w:val="24"/>
        </w:rPr>
        <w:t>5</w:t>
      </w:r>
      <w:r>
        <w:rPr>
          <w:rStyle w:val="Bodytext1"/>
        </w:rPr>
        <w:t>percentage points.</w:t>
      </w:r>
    </w:p>
    <w:p w:rsidR="00A05949" w:rsidRDefault="00E84F4A">
      <w:pPr>
        <w:pStyle w:val="Bodytext10"/>
        <w:spacing w:after="400" w:line="401" w:lineRule="exact"/>
        <w:ind w:firstLine="580"/>
        <w:jc w:val="both"/>
      </w:pPr>
      <w:r>
        <w:rPr>
          <w:rStyle w:val="Bodytext1"/>
        </w:rPr>
        <w:t>Therefore, if the anti-dumping mea</w:t>
      </w:r>
      <w:r>
        <w:rPr>
          <w:rStyle w:val="Bodytext1"/>
        </w:rPr>
        <w:t>sures applicable to U.S. phenol are terminated, U.S. phenol manufacturers can at any time release significantly increased idle capacity to expand production, increase production and exports, and its dumping behavior in the Chinese market is likely to conti</w:t>
      </w:r>
      <w:r>
        <w:rPr>
          <w:rStyle w:val="Bodytext1"/>
        </w:rPr>
        <w:t>nue or reoccur.</w:t>
      </w:r>
    </w:p>
    <w:p w:rsidR="00A05949" w:rsidRDefault="00E84F4A">
      <w:pPr>
        <w:pStyle w:val="Heading410"/>
        <w:keepNext/>
        <w:keepLines/>
        <w:numPr>
          <w:ilvl w:val="2"/>
          <w:numId w:val="11"/>
        </w:numPr>
        <w:tabs>
          <w:tab w:val="left" w:pos="738"/>
        </w:tabs>
        <w:spacing w:after="400"/>
        <w:jc w:val="both"/>
      </w:pPr>
      <w:bookmarkStart w:id="157" w:name="bookmark120"/>
      <w:bookmarkStart w:id="158" w:name="_Toc176449852"/>
      <w:bookmarkStart w:id="159" w:name="_Toc176450018"/>
      <w:r>
        <w:rPr>
          <w:rStyle w:val="Heading41"/>
          <w:b/>
        </w:rPr>
        <w:t>Export capacity of phenol in the United States</w:t>
      </w:r>
      <w:bookmarkEnd w:id="157"/>
      <w:bookmarkEnd w:id="158"/>
      <w:bookmarkEnd w:id="159"/>
    </w:p>
    <w:p w:rsidR="00A05949" w:rsidRDefault="00E84F4A">
      <w:pPr>
        <w:pStyle w:val="Heading410"/>
        <w:keepNext/>
        <w:keepLines/>
        <w:spacing w:after="160"/>
        <w:jc w:val="center"/>
      </w:pPr>
      <w:bookmarkStart w:id="160" w:name="_Toc176449853"/>
      <w:bookmarkStart w:id="161" w:name="_Toc176450019"/>
      <w:r>
        <w:rPr>
          <w:rStyle w:val="Heading41"/>
          <w:b/>
        </w:rPr>
        <w:t>Table of export capacity of phenol in the United States</w:t>
      </w:r>
      <w:bookmarkEnd w:id="160"/>
      <w:bookmarkEnd w:id="161"/>
    </w:p>
    <w:p w:rsidR="00A05949" w:rsidRDefault="00E84F4A">
      <w:pPr>
        <w:pStyle w:val="Tablecaption10"/>
        <w:ind w:left="8376"/>
      </w:pPr>
      <w:r>
        <w:rPr>
          <w:rStyle w:val="Tablecaption1"/>
        </w:rPr>
        <w:t>The unit:Thousands of tons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96"/>
        <w:gridCol w:w="1594"/>
        <w:gridCol w:w="1598"/>
        <w:gridCol w:w="1411"/>
        <w:gridCol w:w="1334"/>
        <w:gridCol w:w="1483"/>
      </w:tblGrid>
      <w:tr w:rsidR="00A05949">
        <w:tblPrEx>
          <w:tblCellMar>
            <w:top w:w="0" w:type="dxa"/>
            <w:bottom w:w="0" w:type="dxa"/>
          </w:tblCellMar>
        </w:tblPrEx>
        <w:trPr>
          <w:trHeight w:hRule="exact" w:val="542"/>
          <w:jc w:val="center"/>
        </w:trPr>
        <w:tc>
          <w:tcPr>
            <w:tcW w:w="249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During the period</w:t>
            </w:r>
          </w:p>
        </w:tc>
        <w:tc>
          <w:tcPr>
            <w:tcW w:w="159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The Year</w:t>
            </w:r>
            <w:r>
              <w:rPr>
                <w:rStyle w:val="Other1"/>
                <w:rFonts w:ascii="Times New Roman" w:eastAsia="Times New Roman" w:hAnsi="Times New Roman" w:cs="Times New Roman"/>
                <w:b/>
                <w:color w:val="252525"/>
                <w:sz w:val="20"/>
              </w:rPr>
              <w:t>2020</w:t>
            </w:r>
          </w:p>
        </w:tc>
        <w:tc>
          <w:tcPr>
            <w:tcW w:w="159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The</w:t>
            </w:r>
            <w:r>
              <w:rPr>
                <w:rStyle w:val="Other1"/>
                <w:rFonts w:ascii="Times New Roman" w:eastAsia="Times New Roman" w:hAnsi="Times New Roman" w:cs="Times New Roman"/>
                <w:b/>
                <w:color w:val="252525"/>
                <w:sz w:val="20"/>
              </w:rPr>
              <w:t>2021</w:t>
            </w:r>
          </w:p>
        </w:tc>
        <w:tc>
          <w:tcPr>
            <w:tcW w:w="1411"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2022</w:t>
            </w:r>
          </w:p>
        </w:tc>
        <w:tc>
          <w:tcPr>
            <w:tcW w:w="133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2023</w:t>
            </w:r>
          </w:p>
        </w:tc>
        <w:tc>
          <w:tcPr>
            <w:tcW w:w="1483"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Expected in</w:t>
            </w:r>
            <w:r>
              <w:rPr>
                <w:rStyle w:val="Other1"/>
                <w:rFonts w:ascii="Times New Roman" w:eastAsia="Times New Roman" w:hAnsi="Times New Roman" w:cs="Times New Roman"/>
                <w:b/>
                <w:color w:val="252525"/>
                <w:sz w:val="20"/>
              </w:rPr>
              <w:t>2024</w:t>
            </w:r>
          </w:p>
        </w:tc>
      </w:tr>
      <w:tr w:rsidR="00A05949">
        <w:tblPrEx>
          <w:tblCellMar>
            <w:top w:w="0" w:type="dxa"/>
            <w:bottom w:w="0" w:type="dxa"/>
          </w:tblCellMar>
        </w:tblPrEx>
        <w:trPr>
          <w:trHeight w:hRule="exact" w:val="418"/>
          <w:jc w:val="center"/>
        </w:trPr>
        <w:tc>
          <w:tcPr>
            <w:tcW w:w="2496"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Production of production</w:t>
            </w:r>
          </w:p>
        </w:tc>
        <w:tc>
          <w:tcPr>
            <w:tcW w:w="159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237.3</w:t>
            </w:r>
          </w:p>
        </w:tc>
        <w:tc>
          <w:tcPr>
            <w:tcW w:w="159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237.3</w:t>
            </w:r>
          </w:p>
        </w:tc>
        <w:tc>
          <w:tcPr>
            <w:tcW w:w="14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237.3</w:t>
            </w:r>
          </w:p>
        </w:tc>
        <w:tc>
          <w:tcPr>
            <w:tcW w:w="133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237.3</w:t>
            </w:r>
          </w:p>
        </w:tc>
        <w:tc>
          <w:tcPr>
            <w:tcW w:w="1483"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237.3</w:t>
            </w:r>
          </w:p>
        </w:tc>
      </w:tr>
      <w:tr w:rsidR="00A05949">
        <w:tblPrEx>
          <w:tblCellMar>
            <w:top w:w="0" w:type="dxa"/>
            <w:bottom w:w="0" w:type="dxa"/>
          </w:tblCellMar>
        </w:tblPrEx>
        <w:trPr>
          <w:trHeight w:hRule="exact" w:val="413"/>
          <w:jc w:val="center"/>
        </w:trPr>
        <w:tc>
          <w:tcPr>
            <w:tcW w:w="2496"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Amount of demand</w:t>
            </w:r>
          </w:p>
        </w:tc>
        <w:tc>
          <w:tcPr>
            <w:tcW w:w="159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185.8</w:t>
            </w:r>
          </w:p>
        </w:tc>
        <w:tc>
          <w:tcPr>
            <w:tcW w:w="159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191.2</w:t>
            </w:r>
          </w:p>
        </w:tc>
        <w:tc>
          <w:tcPr>
            <w:tcW w:w="14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195.9</w:t>
            </w:r>
          </w:p>
        </w:tc>
        <w:tc>
          <w:tcPr>
            <w:tcW w:w="133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188.9</w:t>
            </w:r>
          </w:p>
        </w:tc>
        <w:tc>
          <w:tcPr>
            <w:tcW w:w="1483"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190.9</w:t>
            </w:r>
          </w:p>
        </w:tc>
      </w:tr>
      <w:tr w:rsidR="00A05949">
        <w:tblPrEx>
          <w:tblCellMar>
            <w:top w:w="0" w:type="dxa"/>
            <w:bottom w:w="0" w:type="dxa"/>
          </w:tblCellMar>
        </w:tblPrEx>
        <w:trPr>
          <w:trHeight w:hRule="exact" w:val="418"/>
          <w:jc w:val="center"/>
        </w:trPr>
        <w:tc>
          <w:tcPr>
            <w:tcW w:w="2496"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Relying on export capacity</w:t>
            </w:r>
          </w:p>
        </w:tc>
        <w:tc>
          <w:tcPr>
            <w:tcW w:w="159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51.5</w:t>
            </w:r>
          </w:p>
        </w:tc>
        <w:tc>
          <w:tcPr>
            <w:tcW w:w="159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46.1</w:t>
            </w:r>
          </w:p>
        </w:tc>
        <w:tc>
          <w:tcPr>
            <w:tcW w:w="141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41.4</w:t>
            </w:r>
          </w:p>
        </w:tc>
        <w:tc>
          <w:tcPr>
            <w:tcW w:w="133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48.4</w:t>
            </w:r>
          </w:p>
        </w:tc>
        <w:tc>
          <w:tcPr>
            <w:tcW w:w="1483"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46.4</w:t>
            </w:r>
          </w:p>
        </w:tc>
      </w:tr>
      <w:tr w:rsidR="00A05949">
        <w:tblPrEx>
          <w:tblCellMar>
            <w:top w:w="0" w:type="dxa"/>
            <w:bottom w:w="0" w:type="dxa"/>
          </w:tblCellMar>
        </w:tblPrEx>
        <w:trPr>
          <w:trHeight w:hRule="exact" w:val="840"/>
          <w:jc w:val="center"/>
        </w:trPr>
        <w:tc>
          <w:tcPr>
            <w:tcW w:w="2496" w:type="dxa"/>
            <w:tcBorders>
              <w:top w:val="single" w:sz="4" w:space="0" w:color="auto"/>
              <w:left w:val="single" w:sz="4" w:space="0" w:color="auto"/>
              <w:bottom w:val="single" w:sz="4" w:space="0" w:color="auto"/>
            </w:tcBorders>
            <w:shd w:val="clear" w:color="auto" w:fill="auto"/>
            <w:vAlign w:val="bottom"/>
          </w:tcPr>
          <w:p w:rsidR="00A05949" w:rsidRDefault="00E84F4A">
            <w:pPr>
              <w:pStyle w:val="Other10"/>
              <w:spacing w:after="0" w:line="398" w:lineRule="exact"/>
              <w:ind w:firstLine="0"/>
              <w:jc w:val="center"/>
              <w:rPr>
                <w:sz w:val="20"/>
              </w:rPr>
            </w:pPr>
            <w:r>
              <w:rPr>
                <w:rStyle w:val="Other1"/>
                <w:sz w:val="20"/>
              </w:rPr>
              <w:t>Production capacity dependent on exports as a percentage of total capacity</w:t>
            </w:r>
          </w:p>
        </w:tc>
        <w:tc>
          <w:tcPr>
            <w:tcW w:w="159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22%</w:t>
            </w:r>
          </w:p>
        </w:tc>
        <w:tc>
          <w:tcPr>
            <w:tcW w:w="1598"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19%</w:t>
            </w:r>
          </w:p>
        </w:tc>
        <w:tc>
          <w:tcPr>
            <w:tcW w:w="1411"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17%</w:t>
            </w:r>
          </w:p>
        </w:tc>
        <w:tc>
          <w:tcPr>
            <w:tcW w:w="133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20%</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20%</w:t>
            </w:r>
          </w:p>
        </w:tc>
      </w:tr>
    </w:tbl>
    <w:p w:rsidR="00A05949" w:rsidRDefault="00E84F4A">
      <w:pPr>
        <w:pStyle w:val="Tablecaption10"/>
        <w:ind w:left="624"/>
      </w:pPr>
      <w:r>
        <w:rPr>
          <w:rStyle w:val="Tablecaption1"/>
          <w:rFonts w:ascii="PMingLiU"/>
        </w:rPr>
        <w:t>Note to:(1) Data sources can be found in Annex IV;</w:t>
      </w:r>
    </w:p>
    <w:p w:rsidR="00A05949" w:rsidRDefault="00E84F4A">
      <w:pPr>
        <w:pStyle w:val="Tablecaption10"/>
        <w:ind w:left="96"/>
      </w:pPr>
      <w:r>
        <w:rPr>
          <w:rStyle w:val="Tablecaption1"/>
          <w:rFonts w:ascii="PMingLiU"/>
        </w:rPr>
        <w:t xml:space="preserve">(2) Reliance on export capacity = capacity - demand. </w:t>
      </w:r>
    </w:p>
    <w:p w:rsidR="00A05949" w:rsidRDefault="00A05949">
      <w:pPr>
        <w:spacing w:after="399" w:line="1" w:lineRule="exact"/>
      </w:pPr>
    </w:p>
    <w:p w:rsidR="00A05949" w:rsidRDefault="00E84F4A">
      <w:pPr>
        <w:pStyle w:val="Bodytext10"/>
        <w:spacing w:after="400" w:line="400" w:lineRule="exact"/>
        <w:ind w:firstLine="580"/>
      </w:pPr>
      <w:r>
        <w:rPr>
          <w:rStyle w:val="Bodytext1"/>
        </w:rPr>
        <w:t xml:space="preserve">In the consumer market, the demand for phenol in the United States has remained stable, </w:t>
      </w:r>
      <w:r>
        <w:rPr>
          <w:rStyle w:val="Bodytext1"/>
        </w:rPr>
        <w:lastRenderedPageBreak/>
        <w:t>with an average annual increase in demand of only</w:t>
      </w:r>
      <w:r>
        <w:rPr>
          <w:rStyle w:val="Bodytext1"/>
          <w:rFonts w:ascii="PMingLiU" w:eastAsia="PMingLiU" w:hAnsi="PMingLiU" w:cs="PMingLiU"/>
          <w:sz w:val="24"/>
        </w:rPr>
        <w:t>0.7%</w:t>
      </w:r>
      <w:r>
        <w:rPr>
          <w:rStyle w:val="Bodytext1"/>
        </w:rPr>
        <w:t>since</w:t>
      </w:r>
      <w:r>
        <w:rPr>
          <w:rStyle w:val="Bodytext1"/>
          <w:rFonts w:ascii="PMingLiU" w:eastAsia="PMingLiU" w:hAnsi="PMingLiU" w:cs="PMingLiU"/>
          <w:sz w:val="24"/>
        </w:rPr>
        <w:t>2020</w:t>
      </w:r>
      <w:r>
        <w:rPr>
          <w:rStyle w:val="Bodytext1"/>
        </w:rPr>
        <w:t>. Compared with its huge capacity, the demand for phenol in the United States is significantly insufficient, resulting in its export-dependent capacity (overcapacity) maintained at a high level.From 2020 to</w:t>
      </w:r>
      <w:r>
        <w:rPr>
          <w:rStyle w:val="Bodytext1"/>
          <w:rFonts w:ascii="PMingLiU" w:eastAsia="PMingLiU" w:hAnsi="PMingLiU" w:cs="PMingLiU"/>
          <w:sz w:val="24"/>
        </w:rPr>
        <w:t>2024</w:t>
      </w:r>
      <w:r>
        <w:rPr>
          <w:rStyle w:val="Bodytext1"/>
        </w:rPr>
        <w:t>, the average annual capacity of phenol depend</w:t>
      </w:r>
      <w:r>
        <w:rPr>
          <w:rStyle w:val="Bodytext1"/>
        </w:rPr>
        <w:t>ent on exports in the United States is estimated to be nearly</w:t>
      </w:r>
      <w:r>
        <w:rPr>
          <w:rStyle w:val="Bodytext1"/>
          <w:rFonts w:ascii="PMingLiU" w:eastAsia="PMingLiU" w:hAnsi="PMingLiU" w:cs="PMingLiU"/>
          <w:sz w:val="24"/>
        </w:rPr>
        <w:t>47</w:t>
      </w:r>
      <w:r>
        <w:rPr>
          <w:rStyle w:val="Bodytext1"/>
        </w:rPr>
        <w:t>million tons.Between 2020 and</w:t>
      </w:r>
      <w:r>
        <w:rPr>
          <w:rStyle w:val="Bodytext1"/>
          <w:rFonts w:ascii="PMingLiU" w:eastAsia="PMingLiU" w:hAnsi="PMingLiU" w:cs="PMingLiU"/>
          <w:sz w:val="24"/>
        </w:rPr>
        <w:t>2024</w:t>
      </w:r>
      <w:r>
        <w:rPr>
          <w:rStyle w:val="Bodytext1"/>
        </w:rPr>
        <w:t>, the average proportion of production capacity dependent on exports is</w:t>
      </w:r>
      <w:r>
        <w:rPr>
          <w:rStyle w:val="Bodytext1"/>
          <w:rFonts w:ascii="PMingLiU" w:eastAsia="PMingLiU" w:hAnsi="PMingLiU" w:cs="PMingLiU"/>
          <w:sz w:val="24"/>
        </w:rPr>
        <w:t>20%</w:t>
      </w:r>
      <w:r>
        <w:rPr>
          <w:rStyle w:val="Bodytext1"/>
        </w:rPr>
        <w:t>.In other words,</w:t>
      </w:r>
      <w:r>
        <w:rPr>
          <w:rStyle w:val="Bodytext1"/>
          <w:rFonts w:ascii="PMingLiU" w:eastAsia="PMingLiU" w:hAnsi="PMingLiU" w:cs="PMingLiU"/>
          <w:sz w:val="24"/>
        </w:rPr>
        <w:t>20%</w:t>
      </w:r>
      <w:r>
        <w:rPr>
          <w:rStyle w:val="Bodytext1"/>
        </w:rPr>
        <w:t>of the production capacity of phenol in the United States depends o</w:t>
      </w:r>
      <w:r>
        <w:rPr>
          <w:rStyle w:val="Bodytext1"/>
        </w:rPr>
        <w:t>n the export market for digestion, with strong export capacity.</w:t>
      </w:r>
    </w:p>
    <w:p w:rsidR="00A05949" w:rsidRDefault="00E84F4A">
      <w:pPr>
        <w:pStyle w:val="Bodytext10"/>
        <w:spacing w:after="520" w:line="398" w:lineRule="exact"/>
        <w:ind w:firstLine="580"/>
      </w:pPr>
      <w:r>
        <w:rPr>
          <w:rStyle w:val="Bodytext1"/>
        </w:rPr>
        <w:t>As mentioned above, demand for phenol in mainland China is expected to continue to rise sharply between</w:t>
      </w:r>
      <w:r>
        <w:rPr>
          <w:rStyle w:val="Bodytext1"/>
          <w:rFonts w:ascii="PMingLiU" w:eastAsia="PMingLiU" w:hAnsi="PMingLiU" w:cs="PMingLiU"/>
          <w:sz w:val="24"/>
        </w:rPr>
        <w:t>2020</w:t>
      </w:r>
      <w:r>
        <w:rPr>
          <w:rStyle w:val="Bodytext1"/>
        </w:rPr>
        <w:t>and</w:t>
      </w:r>
      <w:r>
        <w:rPr>
          <w:rStyle w:val="Bodytext1"/>
          <w:rFonts w:ascii="PMingLiU" w:eastAsia="PMingLiU" w:hAnsi="PMingLiU" w:cs="PMingLiU"/>
          <w:sz w:val="24"/>
        </w:rPr>
        <w:t>2024</w:t>
      </w:r>
      <w:r>
        <w:rPr>
          <w:rStyle w:val="Bodytext1"/>
        </w:rPr>
        <w:t xml:space="preserve">, with an average annual increase of </w:t>
      </w:r>
      <w:r>
        <w:rPr>
          <w:rStyle w:val="Bodytext1"/>
          <w:rFonts w:ascii="PMingLiU" w:eastAsia="PMingLiU" w:hAnsi="PMingLiU" w:cs="PMingLiU"/>
          <w:sz w:val="24"/>
        </w:rPr>
        <w:t>14.5%,</w:t>
      </w:r>
      <w:r>
        <w:rPr>
          <w:rStyle w:val="Bodytext1"/>
        </w:rPr>
        <w:t>the share of global demand from</w:t>
      </w:r>
      <w:r>
        <w:rPr>
          <w:rStyle w:val="Bodytext1"/>
          <w:rFonts w:ascii="PMingLiU" w:eastAsia="PMingLiU" w:hAnsi="PMingLiU" w:cs="PMingLiU"/>
          <w:sz w:val="24"/>
        </w:rPr>
        <w:t>27.2</w:t>
      </w:r>
      <w:r>
        <w:rPr>
          <w:rStyle w:val="Bodytext1"/>
          <w:rFonts w:ascii="PMingLiU" w:eastAsia="PMingLiU" w:hAnsi="PMingLiU" w:cs="PMingLiU"/>
          <w:sz w:val="24"/>
        </w:rPr>
        <w:t>%</w:t>
      </w:r>
      <w:r>
        <w:rPr>
          <w:rStyle w:val="Bodytext1"/>
        </w:rPr>
        <w:t>to</w:t>
      </w:r>
      <w:r>
        <w:rPr>
          <w:rStyle w:val="Bodytext1"/>
          <w:rFonts w:ascii="PMingLiU" w:eastAsia="PMingLiU" w:hAnsi="PMingLiU" w:cs="PMingLiU"/>
          <w:sz w:val="24"/>
        </w:rPr>
        <w:t>40.1%,</w:t>
      </w:r>
      <w:r>
        <w:rPr>
          <w:rStyle w:val="Bodytext1"/>
        </w:rPr>
        <w:t>making it the world's largest consumer market for phenol.The Chinese market with huge volume and demand continues to grow significantly, and the proportion of global demand continues to rise significantly, has a huge attraction for U.S. phenol man</w:t>
      </w:r>
      <w:r>
        <w:rPr>
          <w:rStyle w:val="Bodytext1"/>
        </w:rPr>
        <w:t>ufacturers.Once anti-dumping measures are terminated, the huge excess capacity of phenol in the United States is likely to shift more to the Chinese market, and its ability to export phenol to China will be greatly enhanced, and dumping behavior in the Chi</w:t>
      </w:r>
      <w:r>
        <w:rPr>
          <w:rStyle w:val="Bodytext1"/>
        </w:rPr>
        <w:t>nese market is likely to continue or reoccur.</w:t>
      </w:r>
    </w:p>
    <w:p w:rsidR="00A05949" w:rsidRDefault="00E84F4A">
      <w:pPr>
        <w:pStyle w:val="Heading410"/>
        <w:keepNext/>
        <w:keepLines/>
        <w:numPr>
          <w:ilvl w:val="2"/>
          <w:numId w:val="11"/>
        </w:numPr>
        <w:tabs>
          <w:tab w:val="left" w:pos="738"/>
        </w:tabs>
        <w:spacing w:after="160" w:line="346" w:lineRule="auto"/>
      </w:pPr>
      <w:bookmarkStart w:id="162" w:name="bookmark123"/>
      <w:bookmarkStart w:id="163" w:name="_Toc176449854"/>
      <w:bookmarkStart w:id="164" w:name="_Toc176450020"/>
      <w:r>
        <w:rPr>
          <w:rStyle w:val="Heading41"/>
          <w:b/>
        </w:rPr>
        <w:t>Extent of U.S. dependence on foreign markets</w:t>
      </w:r>
      <w:bookmarkEnd w:id="162"/>
      <w:bookmarkEnd w:id="163"/>
      <w:bookmarkEnd w:id="164"/>
    </w:p>
    <w:p w:rsidR="00A05949" w:rsidRDefault="00E84F4A">
      <w:pPr>
        <w:pStyle w:val="Heading410"/>
        <w:keepNext/>
        <w:keepLines/>
        <w:spacing w:after="160" w:line="398" w:lineRule="exact"/>
        <w:jc w:val="center"/>
      </w:pPr>
      <w:bookmarkStart w:id="165" w:name="_Toc176449855"/>
      <w:bookmarkStart w:id="166" w:name="_Toc176450021"/>
      <w:r>
        <w:rPr>
          <w:rStyle w:val="Heading41"/>
          <w:b/>
        </w:rPr>
        <w:t>External exports of phenol in the United States</w:t>
      </w:r>
      <w:bookmarkEnd w:id="165"/>
      <w:bookmarkEnd w:id="166"/>
    </w:p>
    <w:p w:rsidR="00A05949" w:rsidRDefault="00E84F4A">
      <w:pPr>
        <w:pStyle w:val="Tablecaption10"/>
        <w:ind w:left="7872"/>
      </w:pPr>
      <w:r>
        <w:rPr>
          <w:rStyle w:val="Tablecaption1"/>
        </w:rPr>
        <w:t>Number of units:Thousands of tons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44"/>
        <w:gridCol w:w="1330"/>
        <w:gridCol w:w="1349"/>
        <w:gridCol w:w="1267"/>
        <w:gridCol w:w="1205"/>
        <w:gridCol w:w="1421"/>
      </w:tblGrid>
      <w:tr w:rsidR="00A05949">
        <w:tblPrEx>
          <w:tblCellMar>
            <w:top w:w="0" w:type="dxa"/>
            <w:bottom w:w="0" w:type="dxa"/>
          </w:tblCellMar>
        </w:tblPrEx>
        <w:trPr>
          <w:trHeight w:hRule="exact" w:val="437"/>
          <w:jc w:val="center"/>
        </w:trPr>
        <w:tc>
          <w:tcPr>
            <w:tcW w:w="314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During the period</w:t>
            </w:r>
          </w:p>
        </w:tc>
        <w:tc>
          <w:tcPr>
            <w:tcW w:w="133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The Year</w:t>
            </w:r>
            <w:r>
              <w:rPr>
                <w:rStyle w:val="Other1"/>
                <w:rFonts w:ascii="Times New Roman" w:eastAsia="Times New Roman" w:hAnsi="Times New Roman" w:cs="Times New Roman"/>
                <w:b/>
                <w:color w:val="252525"/>
                <w:sz w:val="20"/>
              </w:rPr>
              <w:t>2020</w:t>
            </w:r>
          </w:p>
        </w:tc>
        <w:tc>
          <w:tcPr>
            <w:tcW w:w="134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The</w:t>
            </w:r>
            <w:r>
              <w:rPr>
                <w:rStyle w:val="Other1"/>
                <w:rFonts w:ascii="Times New Roman" w:eastAsia="Times New Roman" w:hAnsi="Times New Roman" w:cs="Times New Roman"/>
                <w:b/>
                <w:color w:val="252525"/>
                <w:sz w:val="20"/>
              </w:rPr>
              <w:t>2021</w:t>
            </w:r>
          </w:p>
        </w:tc>
        <w:tc>
          <w:tcPr>
            <w:tcW w:w="126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2022</w:t>
            </w:r>
          </w:p>
        </w:tc>
        <w:tc>
          <w:tcPr>
            <w:tcW w:w="1205"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2023</w:t>
            </w:r>
          </w:p>
        </w:tc>
        <w:tc>
          <w:tcPr>
            <w:tcW w:w="1421"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Expected in</w:t>
            </w:r>
            <w:r>
              <w:rPr>
                <w:rStyle w:val="Other1"/>
                <w:rFonts w:ascii="Times New Roman" w:eastAsia="Times New Roman" w:hAnsi="Times New Roman" w:cs="Times New Roman"/>
                <w:b/>
                <w:color w:val="252525"/>
                <w:sz w:val="20"/>
              </w:rPr>
              <w:t>2024</w:t>
            </w:r>
          </w:p>
        </w:tc>
      </w:tr>
      <w:tr w:rsidR="00A05949">
        <w:tblPrEx>
          <w:tblCellMar>
            <w:top w:w="0" w:type="dxa"/>
            <w:bottom w:w="0" w:type="dxa"/>
          </w:tblCellMar>
        </w:tblPrEx>
        <w:trPr>
          <w:trHeight w:hRule="exact" w:val="413"/>
          <w:jc w:val="center"/>
        </w:trPr>
        <w:tc>
          <w:tcPr>
            <w:tcW w:w="314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Total exports of phenol</w:t>
            </w:r>
          </w:p>
        </w:tc>
        <w:tc>
          <w:tcPr>
            <w:tcW w:w="133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34.0</w:t>
            </w:r>
          </w:p>
        </w:tc>
        <w:tc>
          <w:tcPr>
            <w:tcW w:w="134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24.7</w:t>
            </w:r>
          </w:p>
        </w:tc>
        <w:tc>
          <w:tcPr>
            <w:tcW w:w="126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23.7</w:t>
            </w:r>
          </w:p>
        </w:tc>
        <w:tc>
          <w:tcPr>
            <w:tcW w:w="1205"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17.4</w:t>
            </w:r>
          </w:p>
        </w:tc>
        <w:tc>
          <w:tcPr>
            <w:tcW w:w="1421"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17.2</w:t>
            </w:r>
          </w:p>
        </w:tc>
      </w:tr>
      <w:tr w:rsidR="00A05949">
        <w:tblPrEx>
          <w:tblCellMar>
            <w:top w:w="0" w:type="dxa"/>
            <w:bottom w:w="0" w:type="dxa"/>
          </w:tblCellMar>
        </w:tblPrEx>
        <w:trPr>
          <w:trHeight w:hRule="exact" w:val="418"/>
          <w:jc w:val="center"/>
        </w:trPr>
        <w:tc>
          <w:tcPr>
            <w:tcW w:w="314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Total production of phenol</w:t>
            </w:r>
          </w:p>
        </w:tc>
        <w:tc>
          <w:tcPr>
            <w:tcW w:w="133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219.7</w:t>
            </w:r>
          </w:p>
        </w:tc>
        <w:tc>
          <w:tcPr>
            <w:tcW w:w="134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215.8</w:t>
            </w:r>
          </w:p>
        </w:tc>
        <w:tc>
          <w:tcPr>
            <w:tcW w:w="126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219.5</w:t>
            </w:r>
          </w:p>
        </w:tc>
        <w:tc>
          <w:tcPr>
            <w:tcW w:w="1205"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206.3</w:t>
            </w:r>
          </w:p>
        </w:tc>
        <w:tc>
          <w:tcPr>
            <w:tcW w:w="1421"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208.0</w:t>
            </w:r>
          </w:p>
        </w:tc>
      </w:tr>
      <w:tr w:rsidR="00A05949">
        <w:tblPrEx>
          <w:tblCellMar>
            <w:top w:w="0" w:type="dxa"/>
            <w:bottom w:w="0" w:type="dxa"/>
          </w:tblCellMar>
        </w:tblPrEx>
        <w:trPr>
          <w:trHeight w:hRule="exact" w:val="413"/>
          <w:jc w:val="center"/>
        </w:trPr>
        <w:tc>
          <w:tcPr>
            <w:tcW w:w="314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Total Exports as Percentage of Production</w:t>
            </w:r>
          </w:p>
        </w:tc>
        <w:tc>
          <w:tcPr>
            <w:tcW w:w="133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15% of</w:t>
            </w:r>
          </w:p>
        </w:tc>
        <w:tc>
          <w:tcPr>
            <w:tcW w:w="134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11%</w:t>
            </w:r>
          </w:p>
        </w:tc>
        <w:tc>
          <w:tcPr>
            <w:tcW w:w="126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11%</w:t>
            </w:r>
          </w:p>
        </w:tc>
        <w:tc>
          <w:tcPr>
            <w:tcW w:w="1205"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 of</w:t>
            </w:r>
          </w:p>
        </w:tc>
        <w:tc>
          <w:tcPr>
            <w:tcW w:w="1421"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 of</w:t>
            </w:r>
          </w:p>
        </w:tc>
      </w:tr>
      <w:tr w:rsidR="00A05949">
        <w:tblPrEx>
          <w:tblCellMar>
            <w:top w:w="0" w:type="dxa"/>
            <w:bottom w:w="0" w:type="dxa"/>
          </w:tblCellMar>
        </w:tblPrEx>
        <w:trPr>
          <w:trHeight w:hRule="exact" w:val="418"/>
          <w:jc w:val="center"/>
        </w:trPr>
        <w:tc>
          <w:tcPr>
            <w:tcW w:w="314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Exports of phenol to China</w:t>
            </w:r>
          </w:p>
        </w:tc>
        <w:tc>
          <w:tcPr>
            <w:tcW w:w="133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1.72</w:t>
            </w:r>
          </w:p>
        </w:tc>
        <w:tc>
          <w:tcPr>
            <w:tcW w:w="134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w:t>
            </w:r>
          </w:p>
        </w:tc>
        <w:tc>
          <w:tcPr>
            <w:tcW w:w="126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w:t>
            </w:r>
          </w:p>
        </w:tc>
        <w:tc>
          <w:tcPr>
            <w:tcW w:w="1205"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w:t>
            </w:r>
          </w:p>
        </w:tc>
        <w:tc>
          <w:tcPr>
            <w:tcW w:w="1421"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w:t>
            </w:r>
          </w:p>
        </w:tc>
      </w:tr>
      <w:tr w:rsidR="00A05949">
        <w:tblPrEx>
          <w:tblCellMar>
            <w:top w:w="0" w:type="dxa"/>
            <w:bottom w:w="0" w:type="dxa"/>
          </w:tblCellMar>
        </w:tblPrEx>
        <w:trPr>
          <w:trHeight w:hRule="exact" w:val="437"/>
          <w:jc w:val="center"/>
        </w:trPr>
        <w:tc>
          <w:tcPr>
            <w:tcW w:w="314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Export to China as a proportion of total exports</w:t>
            </w:r>
          </w:p>
        </w:tc>
        <w:tc>
          <w:tcPr>
            <w:tcW w:w="1330"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5.1%</w:t>
            </w:r>
          </w:p>
        </w:tc>
        <w:tc>
          <w:tcPr>
            <w:tcW w:w="1349"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0.0 %</w:t>
            </w:r>
          </w:p>
        </w:tc>
        <w:tc>
          <w:tcPr>
            <w:tcW w:w="1267"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0.0 %</w:t>
            </w:r>
          </w:p>
        </w:tc>
        <w:tc>
          <w:tcPr>
            <w:tcW w:w="1205"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0.0 %</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0.0 %</w:t>
            </w:r>
          </w:p>
        </w:tc>
      </w:tr>
    </w:tbl>
    <w:p w:rsidR="00A05949" w:rsidRDefault="00E84F4A">
      <w:pPr>
        <w:pStyle w:val="Tablecaption10"/>
        <w:ind w:left="115"/>
      </w:pPr>
      <w:r>
        <w:rPr>
          <w:rStyle w:val="Tablecaption1"/>
        </w:rPr>
        <w:t>Note to:For total production data sources, see Annex IV, and the volume of exports to China can be found in Annex VI.For total export sources, see annex X:"Requesting countries for investigation"</w:t>
      </w:r>
    </w:p>
    <w:p w:rsidR="00A05949" w:rsidRDefault="00E84F4A">
      <w:pPr>
        <w:pStyle w:val="Tablecaption10"/>
      </w:pPr>
      <w:r>
        <w:rPr>
          <w:rStyle w:val="Tablecaption1"/>
        </w:rPr>
        <w:t>(Regional) phenol export data statistics.</w:t>
      </w:r>
    </w:p>
    <w:p w:rsidR="00A05949" w:rsidRDefault="00A05949">
      <w:pPr>
        <w:spacing w:after="399" w:line="1" w:lineRule="exact"/>
      </w:pPr>
    </w:p>
    <w:p w:rsidR="00A05949" w:rsidRDefault="00E84F4A">
      <w:pPr>
        <w:pStyle w:val="Bodytext10"/>
        <w:spacing w:after="400" w:line="400" w:lineRule="exact"/>
        <w:ind w:firstLine="480"/>
        <w:jc w:val="both"/>
      </w:pPr>
      <w:r>
        <w:rPr>
          <w:rStyle w:val="Bodytext1"/>
        </w:rPr>
        <w:t>Data show that be</w:t>
      </w:r>
      <w:r>
        <w:rPr>
          <w:rStyle w:val="Bodytext1"/>
        </w:rPr>
        <w:t>fore the implementation of anti-dumping measures in</w:t>
      </w:r>
      <w:r>
        <w:rPr>
          <w:rStyle w:val="Bodytext1"/>
          <w:rFonts w:ascii="PMingLiU" w:eastAsia="PMingLiU" w:hAnsi="PMingLiU" w:cs="PMingLiU"/>
          <w:sz w:val="24"/>
        </w:rPr>
        <w:t>2016</w:t>
      </w:r>
      <w:r>
        <w:rPr>
          <w:rStyle w:val="Bodytext1"/>
        </w:rPr>
        <w:t>, the US export volume of phenol to China was</w:t>
      </w:r>
      <w:r>
        <w:rPr>
          <w:rStyle w:val="Bodytext1"/>
          <w:rFonts w:ascii="PMingLiU" w:eastAsia="PMingLiU" w:hAnsi="PMingLiU" w:cs="PMingLiU"/>
          <w:sz w:val="24"/>
        </w:rPr>
        <w:t>7.1</w:t>
      </w:r>
      <w:r>
        <w:rPr>
          <w:rStyle w:val="Bodytext1"/>
        </w:rPr>
        <w:t>million tons, accounting for the proportion of its total phenol exports reached</w:t>
      </w:r>
      <w:r>
        <w:rPr>
          <w:rStyle w:val="Bodytext1"/>
          <w:rFonts w:ascii="PMingLiU" w:eastAsia="PMingLiU" w:hAnsi="PMingLiU" w:cs="PMingLiU"/>
          <w:sz w:val="24"/>
        </w:rPr>
        <w:t>18%,</w:t>
      </w:r>
      <w:r>
        <w:rPr>
          <w:rStyle w:val="Bodytext1"/>
        </w:rPr>
        <w:t>and China was the largest export market for phenol in the United State</w:t>
      </w:r>
      <w:r>
        <w:rPr>
          <w:rStyle w:val="Bodytext1"/>
        </w:rPr>
        <w:t xml:space="preserve">s </w:t>
      </w:r>
      <w:r>
        <w:rPr>
          <w:rStyle w:val="Bodytext1"/>
        </w:rPr>
        <w:lastRenderedPageBreak/>
        <w:t>(relevant evidence is annex X). Subject to anti-dumping measures, the number of U.S. phenol exports to China showed a significant downward trend, with</w:t>
      </w:r>
      <w:r>
        <w:rPr>
          <w:rStyle w:val="Bodytext1"/>
          <w:rFonts w:ascii="PMingLiU" w:eastAsia="PMingLiU" w:hAnsi="PMingLiU" w:cs="PMingLiU"/>
          <w:sz w:val="24"/>
        </w:rPr>
        <w:t>1.72</w:t>
      </w:r>
      <w:r>
        <w:rPr>
          <w:rStyle w:val="Bodytext1"/>
        </w:rPr>
        <w:t>million tons in</w:t>
      </w:r>
      <w:r>
        <w:rPr>
          <w:rStyle w:val="Bodytext1"/>
          <w:rFonts w:ascii="PMingLiU" w:eastAsia="PMingLiU" w:hAnsi="PMingLiU" w:cs="PMingLiU"/>
          <w:sz w:val="24"/>
        </w:rPr>
        <w:t>2020</w:t>
      </w:r>
      <w:r>
        <w:rPr>
          <w:rStyle w:val="Bodytext1"/>
        </w:rPr>
        <w:t>, and basically stopped exports to China since</w:t>
      </w:r>
      <w:r>
        <w:rPr>
          <w:rStyle w:val="Bodytext1"/>
          <w:rFonts w:ascii="PMingLiU" w:eastAsia="PMingLiU" w:hAnsi="PMingLiU" w:cs="PMingLiU"/>
          <w:sz w:val="24"/>
        </w:rPr>
        <w:t>2021</w:t>
      </w:r>
      <w:r>
        <w:rPr>
          <w:rStyle w:val="Bodytext1"/>
        </w:rPr>
        <w:t>.U.S. phenol exports to China a</w:t>
      </w:r>
      <w:r>
        <w:rPr>
          <w:rStyle w:val="Bodytext1"/>
        </w:rPr>
        <w:t>ccounted for</w:t>
      </w:r>
      <w:r>
        <w:rPr>
          <w:rStyle w:val="Bodytext1"/>
          <w:rFonts w:ascii="PMingLiU" w:eastAsia="PMingLiU" w:hAnsi="PMingLiU" w:cs="PMingLiU"/>
          <w:sz w:val="24"/>
        </w:rPr>
        <w:t>5.1% of total phenol exports in2020and0%since 2021</w:t>
      </w:r>
      <w:r>
        <w:rPr>
          <w:rStyle w:val="Bodytext1"/>
        </w:rPr>
        <w:t>.</w:t>
      </w:r>
    </w:p>
    <w:p w:rsidR="00A05949" w:rsidRDefault="00E84F4A">
      <w:pPr>
        <w:pStyle w:val="Bodytext10"/>
        <w:spacing w:after="400" w:line="400" w:lineRule="exact"/>
        <w:ind w:firstLine="480"/>
        <w:jc w:val="both"/>
      </w:pPr>
      <w:r>
        <w:rPr>
          <w:rStyle w:val="Bodytext1"/>
        </w:rPr>
        <w:t>Affected by the significant reduction in the volume of phenol exports to China, the total export volume of phenol in the United States has also decreased significantly.In 2016, the total expor</w:t>
      </w:r>
      <w:r>
        <w:rPr>
          <w:rStyle w:val="Bodytext1"/>
        </w:rPr>
        <w:t>t volume of phenol in the United States was</w:t>
      </w:r>
      <w:r>
        <w:rPr>
          <w:rStyle w:val="Bodytext1"/>
          <w:rFonts w:ascii="PMingLiU" w:eastAsia="PMingLiU" w:hAnsi="PMingLiU" w:cs="PMingLiU"/>
          <w:sz w:val="24"/>
        </w:rPr>
        <w:t>39.5</w:t>
      </w:r>
      <w:r>
        <w:rPr>
          <w:rStyle w:val="Bodytext1"/>
        </w:rPr>
        <w:t>million tons, falling to</w:t>
      </w:r>
      <w:r>
        <w:rPr>
          <w:rStyle w:val="Bodytext1"/>
          <w:rFonts w:ascii="PMingLiU" w:eastAsia="PMingLiU" w:hAnsi="PMingLiU" w:cs="PMingLiU"/>
          <w:sz w:val="24"/>
        </w:rPr>
        <w:t>34</w:t>
      </w:r>
      <w:r>
        <w:rPr>
          <w:rStyle w:val="Bodytext1"/>
        </w:rPr>
        <w:t>million tons in</w:t>
      </w:r>
      <w:r>
        <w:rPr>
          <w:rStyle w:val="Bodytext1"/>
          <w:rFonts w:ascii="PMingLiU" w:eastAsia="PMingLiU" w:hAnsi="PMingLiU" w:cs="PMingLiU"/>
          <w:sz w:val="24"/>
        </w:rPr>
        <w:t>2020</w:t>
      </w:r>
      <w:r>
        <w:rPr>
          <w:rStyle w:val="Bodytext1"/>
        </w:rPr>
        <w:t>, and in</w:t>
      </w:r>
      <w:r>
        <w:rPr>
          <w:rStyle w:val="Bodytext1"/>
          <w:rFonts w:ascii="PMingLiU" w:eastAsia="PMingLiU" w:hAnsi="PMingLiU" w:cs="PMingLiU"/>
          <w:sz w:val="24"/>
        </w:rPr>
        <w:t>2023</w:t>
      </w:r>
      <w:r>
        <w:rPr>
          <w:rStyle w:val="Bodytext1"/>
        </w:rPr>
        <w:t>,</w:t>
      </w:r>
      <w:r>
        <w:rPr>
          <w:rStyle w:val="Bodytext1"/>
          <w:rFonts w:ascii="PMingLiU" w:eastAsia="PMingLiU" w:hAnsi="PMingLiU" w:cs="PMingLiU"/>
          <w:sz w:val="24"/>
        </w:rPr>
        <w:t>2024</w:t>
      </w:r>
      <w:r>
        <w:rPr>
          <w:rStyle w:val="Bodytext1"/>
        </w:rPr>
        <w:t>is expected to further drop to about 17</w:t>
      </w:r>
      <w:r>
        <w:rPr>
          <w:rStyle w:val="Bodytext1"/>
          <w:rFonts w:ascii="PMingLiU" w:eastAsia="PMingLiU" w:hAnsi="PMingLiU" w:cs="PMingLiU"/>
          <w:sz w:val="24"/>
        </w:rPr>
        <w:t>million tons</w:t>
      </w:r>
      <w:r>
        <w:rPr>
          <w:rStyle w:val="Bodytext1"/>
        </w:rPr>
        <w:t>.U.S. exports of phenol as a share of its production also showed a downward trend, from</w:t>
      </w:r>
      <w:r>
        <w:rPr>
          <w:rStyle w:val="Bodytext1"/>
          <w:rFonts w:ascii="PMingLiU" w:eastAsia="PMingLiU" w:hAnsi="PMingLiU" w:cs="PMingLiU"/>
          <w:sz w:val="24"/>
        </w:rPr>
        <w:t xml:space="preserve">15% </w:t>
      </w:r>
      <w:r>
        <w:rPr>
          <w:rStyle w:val="Bodytext1"/>
        </w:rPr>
        <w:t>in</w:t>
      </w:r>
      <w:r>
        <w:rPr>
          <w:rStyle w:val="Bodytext1"/>
          <w:rFonts w:ascii="PMingLiU" w:eastAsia="PMingLiU" w:hAnsi="PMingLiU" w:cs="PMingLiU"/>
          <w:sz w:val="24"/>
        </w:rPr>
        <w:t>202</w:t>
      </w:r>
      <w:r>
        <w:rPr>
          <w:rStyle w:val="Bodytext1"/>
          <w:rFonts w:ascii="PMingLiU" w:eastAsia="PMingLiU" w:hAnsi="PMingLiU" w:cs="PMingLiU"/>
          <w:sz w:val="24"/>
        </w:rPr>
        <w:t>0</w:t>
      </w:r>
      <w:r>
        <w:rPr>
          <w:rStyle w:val="Bodytext1"/>
        </w:rPr>
        <w:t>to 8</w:t>
      </w:r>
      <w:r>
        <w:rPr>
          <w:rStyle w:val="Bodytext1"/>
          <w:rFonts w:ascii="PMingLiU" w:eastAsia="PMingLiU" w:hAnsi="PMingLiU" w:cs="PMingLiU"/>
          <w:sz w:val="24"/>
        </w:rPr>
        <w:t>%in2023and 2024.</w:t>
      </w:r>
    </w:p>
    <w:p w:rsidR="00A05949" w:rsidRDefault="00E84F4A">
      <w:pPr>
        <w:pStyle w:val="Bodytext10"/>
        <w:spacing w:after="400" w:line="400" w:lineRule="exact"/>
        <w:ind w:firstLine="480"/>
        <w:jc w:val="both"/>
      </w:pPr>
      <w:r>
        <w:rPr>
          <w:rStyle w:val="Bodytext1"/>
        </w:rPr>
        <w:t>As mentioned above, the Chinese market, which is large and demand continues to grow significantly, and the proportion of global demand continues to rise significantly, is attractive to U.S. phenol manufacturers.The U.S. phenol market is seriously oversuppl</w:t>
      </w:r>
      <w:r>
        <w:rPr>
          <w:rStyle w:val="Bodytext1"/>
        </w:rPr>
        <w:t>y, requiring foreign markets, especially the Chinese market to digest its large amount of idle and excess capacity.If the anti-dumping measures of U.S. phenol are terminated and its export restrictions are lifted in the Chinese market, U.S. manufacturers a</w:t>
      </w:r>
      <w:r>
        <w:rPr>
          <w:rStyle w:val="Bodytext1"/>
        </w:rPr>
        <w:t>re likely to continue or re-dump export to the Chinese market.</w:t>
      </w:r>
    </w:p>
    <w:p w:rsidR="00A05949" w:rsidRDefault="00E84F4A">
      <w:pPr>
        <w:pStyle w:val="Bodytext30"/>
        <w:numPr>
          <w:ilvl w:val="2"/>
          <w:numId w:val="11"/>
        </w:numPr>
        <w:tabs>
          <w:tab w:val="left" w:pos="747"/>
        </w:tabs>
      </w:pPr>
      <w:r>
        <w:rPr>
          <w:rStyle w:val="Bodytext3"/>
          <w:b/>
        </w:rPr>
        <w:t>U.S. exports of phenol to China</w:t>
      </w:r>
    </w:p>
    <w:p w:rsidR="00A05949" w:rsidRDefault="00E84F4A">
      <w:pPr>
        <w:pStyle w:val="Tablecaption10"/>
        <w:jc w:val="center"/>
        <w:rPr>
          <w:sz w:val="22"/>
        </w:rPr>
      </w:pPr>
      <w:r>
        <w:rPr>
          <w:rStyle w:val="Tablecaption1"/>
          <w:rFonts w:ascii="SimSun" w:eastAsia="SimSun" w:hAnsi="SimSun" w:cs="SimSun"/>
          <w:b/>
          <w:sz w:val="22"/>
        </w:rPr>
        <w:t>U.S. exports of phenol to China</w:t>
      </w:r>
    </w:p>
    <w:p w:rsidR="00A05949" w:rsidRDefault="00E84F4A">
      <w:pPr>
        <w:pStyle w:val="Tablecaption10"/>
        <w:jc w:val="center"/>
      </w:pPr>
      <w:r>
        <w:rPr>
          <w:rStyle w:val="Tablecaption1"/>
        </w:rPr>
        <w:t>The unit:Tons of tons;United States dollars/tonnes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34"/>
        <w:gridCol w:w="1306"/>
        <w:gridCol w:w="1320"/>
        <w:gridCol w:w="1258"/>
        <w:gridCol w:w="1354"/>
        <w:gridCol w:w="1320"/>
        <w:gridCol w:w="1195"/>
      </w:tblGrid>
      <w:tr w:rsidR="00A05949">
        <w:tblPrEx>
          <w:tblCellMar>
            <w:top w:w="0" w:type="dxa"/>
            <w:bottom w:w="0" w:type="dxa"/>
          </w:tblCellMar>
        </w:tblPrEx>
        <w:trPr>
          <w:trHeight w:hRule="exact" w:val="581"/>
          <w:jc w:val="center"/>
        </w:trPr>
        <w:tc>
          <w:tcPr>
            <w:tcW w:w="193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During the period</w:t>
            </w:r>
          </w:p>
        </w:tc>
        <w:tc>
          <w:tcPr>
            <w:tcW w:w="130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The Year</w:t>
            </w:r>
            <w:r>
              <w:rPr>
                <w:rStyle w:val="Other1"/>
                <w:rFonts w:ascii="Times New Roman" w:eastAsia="Times New Roman" w:hAnsi="Times New Roman" w:cs="Times New Roman"/>
                <w:b/>
                <w:sz w:val="20"/>
              </w:rPr>
              <w:t>2020</w:t>
            </w:r>
          </w:p>
        </w:tc>
        <w:tc>
          <w:tcPr>
            <w:tcW w:w="132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The</w:t>
            </w:r>
            <w:r>
              <w:rPr>
                <w:rStyle w:val="Other1"/>
                <w:rFonts w:ascii="Times New Roman" w:eastAsia="Times New Roman" w:hAnsi="Times New Roman" w:cs="Times New Roman"/>
                <w:b/>
                <w:sz w:val="20"/>
              </w:rPr>
              <w:t>2021</w:t>
            </w:r>
          </w:p>
        </w:tc>
        <w:tc>
          <w:tcPr>
            <w:tcW w:w="125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2022</w:t>
            </w:r>
          </w:p>
        </w:tc>
        <w:tc>
          <w:tcPr>
            <w:tcW w:w="13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2023</w:t>
            </w:r>
          </w:p>
        </w:tc>
        <w:tc>
          <w:tcPr>
            <w:tcW w:w="132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2023</w:t>
            </w:r>
          </w:p>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1</w:t>
            </w:r>
            <w:r>
              <w:rPr>
                <w:rStyle w:val="Other1"/>
                <w:b/>
                <w:sz w:val="20"/>
              </w:rPr>
              <w:t>Quarterly</w:t>
            </w:r>
          </w:p>
        </w:tc>
        <w:tc>
          <w:tcPr>
            <w:tcW w:w="119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The year</w:t>
            </w:r>
            <w:r>
              <w:rPr>
                <w:rStyle w:val="Other1"/>
                <w:rFonts w:ascii="Times New Roman" w:eastAsia="Times New Roman" w:hAnsi="Times New Roman" w:cs="Times New Roman"/>
                <w:b/>
                <w:sz w:val="20"/>
              </w:rPr>
              <w:t>2024</w:t>
            </w:r>
          </w:p>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1</w:t>
            </w:r>
            <w:r>
              <w:rPr>
                <w:rStyle w:val="Other1"/>
                <w:b/>
                <w:sz w:val="20"/>
              </w:rPr>
              <w:t>Quarterly</w:t>
            </w:r>
          </w:p>
        </w:tc>
      </w:tr>
      <w:tr w:rsidR="00A05949">
        <w:tblPrEx>
          <w:tblCellMar>
            <w:top w:w="0" w:type="dxa"/>
            <w:bottom w:w="0" w:type="dxa"/>
          </w:tblCellMar>
        </w:tblPrEx>
        <w:trPr>
          <w:trHeight w:hRule="exact" w:val="413"/>
          <w:jc w:val="center"/>
        </w:trPr>
        <w:tc>
          <w:tcPr>
            <w:tcW w:w="193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Number of exports to China</w:t>
            </w:r>
          </w:p>
        </w:tc>
        <w:tc>
          <w:tcPr>
            <w:tcW w:w="130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17,237.55</w:t>
            </w:r>
          </w:p>
        </w:tc>
        <w:tc>
          <w:tcPr>
            <w:tcW w:w="132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0.16</w:t>
            </w:r>
          </w:p>
        </w:tc>
        <w:tc>
          <w:tcPr>
            <w:tcW w:w="125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0.17</w:t>
            </w:r>
          </w:p>
        </w:tc>
        <w:tc>
          <w:tcPr>
            <w:tcW w:w="13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0.24</w:t>
            </w:r>
          </w:p>
        </w:tc>
        <w:tc>
          <w:tcPr>
            <w:tcW w:w="132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0.10</w:t>
            </w:r>
          </w:p>
        </w:tc>
        <w:tc>
          <w:tcPr>
            <w:tcW w:w="1195"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The 0.01</w:t>
            </w:r>
          </w:p>
        </w:tc>
      </w:tr>
      <w:tr w:rsidR="00A05949">
        <w:tblPrEx>
          <w:tblCellMar>
            <w:top w:w="0" w:type="dxa"/>
            <w:bottom w:w="0" w:type="dxa"/>
          </w:tblCellMar>
        </w:tblPrEx>
        <w:trPr>
          <w:trHeight w:hRule="exact" w:val="418"/>
          <w:jc w:val="center"/>
        </w:trPr>
        <w:tc>
          <w:tcPr>
            <w:tcW w:w="193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Magnitude of change</w:t>
            </w:r>
          </w:p>
        </w:tc>
        <w:tc>
          <w:tcPr>
            <w:tcW w:w="130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32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-100.00%</w:t>
            </w:r>
          </w:p>
        </w:tc>
        <w:tc>
          <w:tcPr>
            <w:tcW w:w="125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3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32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195"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r>
      <w:tr w:rsidR="00A05949">
        <w:tblPrEx>
          <w:tblCellMar>
            <w:top w:w="0" w:type="dxa"/>
            <w:bottom w:w="0" w:type="dxa"/>
          </w:tblCellMar>
        </w:tblPrEx>
        <w:trPr>
          <w:trHeight w:hRule="exact" w:val="413"/>
          <w:jc w:val="center"/>
        </w:trPr>
        <w:tc>
          <w:tcPr>
            <w:tcW w:w="193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Export prices to China</w:t>
            </w:r>
          </w:p>
        </w:tc>
        <w:tc>
          <w:tcPr>
            <w:tcW w:w="130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532.94</w:t>
            </w:r>
          </w:p>
        </w:tc>
        <w:tc>
          <w:tcPr>
            <w:tcW w:w="132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152,665</w:t>
            </w:r>
          </w:p>
        </w:tc>
        <w:tc>
          <w:tcPr>
            <w:tcW w:w="125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176,117</w:t>
            </w:r>
          </w:p>
        </w:tc>
        <w:tc>
          <w:tcPr>
            <w:tcW w:w="13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233,521</w:t>
            </w:r>
          </w:p>
        </w:tc>
        <w:tc>
          <w:tcPr>
            <w:tcW w:w="132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235,301</w:t>
            </w:r>
          </w:p>
        </w:tc>
        <w:tc>
          <w:tcPr>
            <w:tcW w:w="1195"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595,571</w:t>
            </w:r>
          </w:p>
        </w:tc>
      </w:tr>
      <w:tr w:rsidR="00A05949">
        <w:tblPrEx>
          <w:tblCellMar>
            <w:top w:w="0" w:type="dxa"/>
            <w:bottom w:w="0" w:type="dxa"/>
          </w:tblCellMar>
        </w:tblPrEx>
        <w:trPr>
          <w:trHeight w:hRule="exact" w:val="442"/>
          <w:jc w:val="center"/>
        </w:trPr>
        <w:tc>
          <w:tcPr>
            <w:tcW w:w="1934" w:type="dxa"/>
            <w:tcBorders>
              <w:top w:val="single" w:sz="4" w:space="0" w:color="auto"/>
              <w:left w:val="single" w:sz="4" w:space="0" w:color="auto"/>
              <w:bottom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Magnitude of change</w:t>
            </w:r>
          </w:p>
        </w:tc>
        <w:tc>
          <w:tcPr>
            <w:tcW w:w="1306"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320"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258"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35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320"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r>
    </w:tbl>
    <w:p w:rsidR="00A05949" w:rsidRDefault="00E84F4A">
      <w:pPr>
        <w:pStyle w:val="Tablecaption10"/>
        <w:ind w:left="197"/>
      </w:pPr>
      <w:r>
        <w:rPr>
          <w:rStyle w:val="Tablecaption1"/>
        </w:rPr>
        <w:t>Note to:For data sources, see annex VI.</w:t>
      </w:r>
    </w:p>
    <w:p w:rsidR="00A05949" w:rsidRDefault="00A05949">
      <w:pPr>
        <w:spacing w:after="379" w:line="1" w:lineRule="exact"/>
      </w:pPr>
    </w:p>
    <w:p w:rsidR="00A05949" w:rsidRDefault="00E84F4A">
      <w:pPr>
        <w:pStyle w:val="Bodytext10"/>
        <w:spacing w:line="403" w:lineRule="exact"/>
        <w:ind w:firstLine="480"/>
        <w:jc w:val="both"/>
      </w:pPr>
      <w:r>
        <w:rPr>
          <w:rStyle w:val="Bodytext1"/>
        </w:rPr>
        <w:t>As mentioned above, in</w:t>
      </w:r>
      <w:r>
        <w:rPr>
          <w:rStyle w:val="Bodytext1"/>
          <w:rFonts w:ascii="PMingLiU" w:eastAsia="PMingLiU" w:hAnsi="PMingLiU" w:cs="PMingLiU"/>
          <w:sz w:val="24"/>
        </w:rPr>
        <w:t>2016</w:t>
      </w:r>
      <w:r>
        <w:rPr>
          <w:rStyle w:val="Bodytext1"/>
        </w:rPr>
        <w:t>, before the implementation of anti-dumping measures, U.S. exports of phenol to China were</w:t>
      </w:r>
      <w:r>
        <w:rPr>
          <w:rStyle w:val="Bodytext1"/>
          <w:rFonts w:ascii="PMingLiU" w:eastAsia="PMingLiU" w:hAnsi="PMingLiU" w:cs="PMingLiU"/>
          <w:sz w:val="24"/>
        </w:rPr>
        <w:t>7.1</w:t>
      </w:r>
      <w:r>
        <w:rPr>
          <w:rStyle w:val="Bodytext1"/>
        </w:rPr>
        <w:t>million tons, accounting for</w:t>
      </w:r>
      <w:r>
        <w:rPr>
          <w:rStyle w:val="Bodytext1"/>
          <w:rFonts w:ascii="PMingLiU" w:eastAsia="PMingLiU" w:hAnsi="PMingLiU" w:cs="PMingLiU"/>
          <w:sz w:val="24"/>
        </w:rPr>
        <w:t>18% of its total phenol exports,</w:t>
      </w:r>
      <w:r>
        <w:rPr>
          <w:rStyle w:val="Bodytext1"/>
        </w:rPr>
        <w:t>and China was the largest export market for phenol in the United States that year.</w:t>
      </w:r>
    </w:p>
    <w:p w:rsidR="00A05949" w:rsidRDefault="00E84F4A">
      <w:pPr>
        <w:pStyle w:val="Bodytext10"/>
        <w:spacing w:line="400" w:lineRule="exact"/>
        <w:ind w:firstLine="480"/>
        <w:jc w:val="both"/>
      </w:pPr>
      <w:r>
        <w:rPr>
          <w:rStyle w:val="Bodytext1"/>
        </w:rPr>
        <w:t>Subject to anti-dumping measures, the number of U.S. phenol exports to China showed a significant downward tre</w:t>
      </w:r>
      <w:r>
        <w:rPr>
          <w:rStyle w:val="Bodytext1"/>
        </w:rPr>
        <w:t>nd, with</w:t>
      </w:r>
      <w:r>
        <w:rPr>
          <w:rStyle w:val="Bodytext1"/>
          <w:rFonts w:ascii="PMingLiU" w:eastAsia="PMingLiU" w:hAnsi="PMingLiU" w:cs="PMingLiU"/>
          <w:sz w:val="24"/>
        </w:rPr>
        <w:t>1.72</w:t>
      </w:r>
      <w:r>
        <w:rPr>
          <w:rStyle w:val="Bodytext1"/>
        </w:rPr>
        <w:t>million tons in</w:t>
      </w:r>
      <w:r>
        <w:rPr>
          <w:rStyle w:val="Bodytext1"/>
          <w:rFonts w:ascii="PMingLiU" w:eastAsia="PMingLiU" w:hAnsi="PMingLiU" w:cs="PMingLiU"/>
          <w:sz w:val="24"/>
        </w:rPr>
        <w:t>2020</w:t>
      </w:r>
      <w:r>
        <w:rPr>
          <w:rStyle w:val="Bodytext1"/>
        </w:rPr>
        <w:t xml:space="preserve">, and basically stopped exports to China </w:t>
      </w:r>
      <w:r>
        <w:rPr>
          <w:rStyle w:val="Bodytext1"/>
        </w:rPr>
        <w:lastRenderedPageBreak/>
        <w:t>since</w:t>
      </w:r>
      <w:r>
        <w:rPr>
          <w:rStyle w:val="Bodytext1"/>
          <w:rFonts w:ascii="PMingLiU" w:eastAsia="PMingLiU" w:hAnsi="PMingLiU" w:cs="PMingLiU"/>
          <w:sz w:val="24"/>
        </w:rPr>
        <w:t>2021</w:t>
      </w:r>
      <w:r>
        <w:rPr>
          <w:rStyle w:val="Bodytext1"/>
        </w:rPr>
        <w:t>.In terms of price, because the US phenol basically stopped exports to China since</w:t>
      </w:r>
      <w:r>
        <w:rPr>
          <w:rStyle w:val="Bodytext1"/>
          <w:rFonts w:ascii="PMingLiU" w:eastAsia="PMingLiU" w:hAnsi="PMingLiU" w:cs="PMingLiU"/>
          <w:sz w:val="24"/>
        </w:rPr>
        <w:t>2021</w:t>
      </w:r>
      <w:r>
        <w:rPr>
          <w:rStyle w:val="Bodytext1"/>
        </w:rPr>
        <w:t>, the export volume is less than</w:t>
      </w:r>
      <w:r>
        <w:rPr>
          <w:rStyle w:val="Bodytext1"/>
          <w:rFonts w:ascii="PMingLiU" w:eastAsia="PMingLiU" w:hAnsi="PMingLiU" w:cs="PMingLiU"/>
          <w:sz w:val="24"/>
        </w:rPr>
        <w:t>1</w:t>
      </w:r>
      <w:r>
        <w:rPr>
          <w:rStyle w:val="Bodytext1"/>
        </w:rPr>
        <w:t>ton, the export price of hundreds of thousands of dollar</w:t>
      </w:r>
      <w:r>
        <w:rPr>
          <w:rStyle w:val="Bodytext1"/>
        </w:rPr>
        <w:t>s / ton, is dozens of times the normal market price, so the export price during these periods is not representative.</w:t>
      </w:r>
    </w:p>
    <w:p w:rsidR="00A05949" w:rsidRDefault="00E84F4A">
      <w:pPr>
        <w:pStyle w:val="Bodytext10"/>
        <w:spacing w:line="400" w:lineRule="exact"/>
        <w:ind w:firstLine="480"/>
        <w:jc w:val="both"/>
      </w:pPr>
      <w:r>
        <w:rPr>
          <w:rStyle w:val="Bodytext1"/>
        </w:rPr>
        <w:t xml:space="preserve">The comparison of data before and after the implementation of anti-dumping measures fully shows that dumping is the main means of entering </w:t>
      </w:r>
      <w:r>
        <w:rPr>
          <w:rStyle w:val="Bodytext1"/>
        </w:rPr>
        <w:t>the Chinese market at a large number of low prices in the United States.Therefore, if the anti-dumping measures of U.S. phenol are terminated, in order to digest its large excess and idle capacity of phenol, and regain its market share in China, the United</w:t>
      </w:r>
      <w:r>
        <w:rPr>
          <w:rStyle w:val="Bodytext1"/>
        </w:rPr>
        <w:t xml:space="preserve"> States may continue or again export phenol to China at a low or dumping price, and its dumping behavior in China may continue or reoccur.</w:t>
      </w:r>
    </w:p>
    <w:p w:rsidR="00A05949" w:rsidRDefault="00E84F4A">
      <w:pPr>
        <w:pStyle w:val="Heading410"/>
        <w:keepNext/>
        <w:keepLines/>
        <w:numPr>
          <w:ilvl w:val="2"/>
          <w:numId w:val="11"/>
        </w:numPr>
        <w:tabs>
          <w:tab w:val="left" w:pos="726"/>
        </w:tabs>
      </w:pPr>
      <w:bookmarkStart w:id="167" w:name="bookmark126"/>
      <w:bookmarkStart w:id="168" w:name="_Toc176449856"/>
      <w:bookmarkStart w:id="169" w:name="_Toc176450022"/>
      <w:r>
        <w:rPr>
          <w:rStyle w:val="Heading41"/>
          <w:b/>
        </w:rPr>
        <w:t>The Chinese market is more attractive than other countries (regions) and easier to become a target market for low-cos</w:t>
      </w:r>
      <w:r>
        <w:rPr>
          <w:rStyle w:val="Heading41"/>
          <w:b/>
        </w:rPr>
        <w:t>t dumping in the United States.</w:t>
      </w:r>
      <w:bookmarkEnd w:id="167"/>
      <w:bookmarkEnd w:id="168"/>
      <w:bookmarkEnd w:id="169"/>
    </w:p>
    <w:p w:rsidR="00A05949" w:rsidRDefault="00E84F4A">
      <w:pPr>
        <w:pStyle w:val="Bodytext10"/>
        <w:spacing w:line="400" w:lineRule="exact"/>
        <w:ind w:firstLine="480"/>
        <w:jc w:val="both"/>
      </w:pPr>
      <w:r>
        <w:rPr>
          <w:rStyle w:val="Bodytext1"/>
        </w:rPr>
        <w:t xml:space="preserve">As mentioned above, the demand for phenol in mainland China continues to rise sharply, with an average annual increase of </w:t>
      </w:r>
      <w:r>
        <w:rPr>
          <w:rStyle w:val="Bodytext1"/>
          <w:rFonts w:ascii="PMingLiU" w:eastAsia="PMingLiU" w:hAnsi="PMingLiU" w:cs="PMingLiU"/>
          <w:sz w:val="24"/>
        </w:rPr>
        <w:t>14.5% from2020to2024,</w:t>
      </w:r>
      <w:r>
        <w:rPr>
          <w:rStyle w:val="Bodytext1"/>
        </w:rPr>
        <w:t>the cumulative increase of up to</w:t>
      </w:r>
      <w:r>
        <w:rPr>
          <w:rStyle w:val="Bodytext1"/>
          <w:rFonts w:ascii="PMingLiU" w:eastAsia="PMingLiU" w:hAnsi="PMingLiU" w:cs="PMingLiU"/>
          <w:sz w:val="24"/>
        </w:rPr>
        <w:t>72%,</w:t>
      </w:r>
      <w:r>
        <w:rPr>
          <w:rStyle w:val="Bodytext1"/>
        </w:rPr>
        <w:t>accounting for the proportion of global deman</w:t>
      </w:r>
      <w:r>
        <w:rPr>
          <w:rStyle w:val="Bodytext1"/>
        </w:rPr>
        <w:t>d from</w:t>
      </w:r>
      <w:r>
        <w:rPr>
          <w:rStyle w:val="Bodytext1"/>
          <w:rFonts w:ascii="PMingLiU" w:eastAsia="PMingLiU" w:hAnsi="PMingLiU" w:cs="PMingLiU"/>
          <w:sz w:val="24"/>
        </w:rPr>
        <w:t>27.2%</w:t>
      </w:r>
      <w:r>
        <w:rPr>
          <w:rStyle w:val="Bodytext1"/>
        </w:rPr>
        <w:t>in</w:t>
      </w:r>
      <w:r>
        <w:rPr>
          <w:rStyle w:val="Bodytext1"/>
          <w:rFonts w:ascii="PMingLiU" w:eastAsia="PMingLiU" w:hAnsi="PMingLiU" w:cs="PMingLiU"/>
          <w:sz w:val="24"/>
        </w:rPr>
        <w:t>2020</w:t>
      </w:r>
      <w:r>
        <w:rPr>
          <w:rStyle w:val="Bodytext1"/>
        </w:rPr>
        <w:t>to</w:t>
      </w:r>
      <w:r>
        <w:rPr>
          <w:rStyle w:val="Bodytext1"/>
          <w:rFonts w:ascii="PMingLiU" w:eastAsia="PMingLiU" w:hAnsi="PMingLiU" w:cs="PMingLiU"/>
          <w:sz w:val="24"/>
        </w:rPr>
        <w:t>40.1% in2024,</w:t>
      </w:r>
      <w:r>
        <w:rPr>
          <w:rStyle w:val="Bodytext1"/>
        </w:rPr>
        <w:t>a cumulative increase of nearly</w:t>
      </w:r>
      <w:r>
        <w:rPr>
          <w:rStyle w:val="Bodytext1"/>
          <w:rFonts w:ascii="PMingLiU" w:eastAsia="PMingLiU" w:hAnsi="PMingLiU" w:cs="PMingLiU"/>
          <w:sz w:val="24"/>
        </w:rPr>
        <w:t>13</w:t>
      </w:r>
      <w:r>
        <w:rPr>
          <w:rStyle w:val="Bodytext1"/>
        </w:rPr>
        <w:t xml:space="preserve">percentage points, is the world's largest phenol consumption market.By contrast, demand in the United States, the European Union, the Middle East, Japan, South Korea, Thailand, Taiwan, India </w:t>
      </w:r>
      <w:r>
        <w:rPr>
          <w:rStyle w:val="Bodytext1"/>
        </w:rPr>
        <w:t>and other countries and the proportion of global consumption is significantly smaller.</w:t>
      </w:r>
    </w:p>
    <w:p w:rsidR="00A05949" w:rsidRDefault="00E84F4A">
      <w:pPr>
        <w:pStyle w:val="Bodytext10"/>
        <w:spacing w:line="400" w:lineRule="exact"/>
        <w:ind w:firstLine="600"/>
        <w:jc w:val="both"/>
      </w:pPr>
      <w:r>
        <w:rPr>
          <w:rStyle w:val="Bodytext1"/>
        </w:rPr>
        <w:t>Compared with the United States, the European Union, the Middle East, Japan, South Korea, Thailand, Taiwan, accounting for the proportion of global demand overall downward trend, India and other countries (regions) account for the proportion of global dema</w:t>
      </w:r>
      <w:r>
        <w:rPr>
          <w:rStyle w:val="Bodytext1"/>
        </w:rPr>
        <w:t>nd is basically stable, market capacity and demand continues to grow significantly, the proportion of global demand continues to increase significantly, the Chinese market has a great attraction for U.S. phenol manufacturers.If anti-dumping measures are te</w:t>
      </w:r>
      <w:r>
        <w:rPr>
          <w:rStyle w:val="Bodytext1"/>
        </w:rPr>
        <w:t>rminated, the dumping of phenol in the Chinese market in the United States may continue or recur.</w:t>
      </w:r>
    </w:p>
    <w:p w:rsidR="00A05949" w:rsidRDefault="00E84F4A">
      <w:pPr>
        <w:pStyle w:val="Heading410"/>
        <w:keepNext/>
        <w:keepLines/>
        <w:numPr>
          <w:ilvl w:val="2"/>
          <w:numId w:val="11"/>
        </w:numPr>
        <w:tabs>
          <w:tab w:val="left" w:pos="774"/>
        </w:tabs>
        <w:spacing w:line="240" w:lineRule="auto"/>
        <w:jc w:val="both"/>
      </w:pPr>
      <w:bookmarkStart w:id="170" w:name="_Toc176449857"/>
      <w:bookmarkStart w:id="171" w:name="_Toc176450023"/>
      <w:r>
        <w:rPr>
          <w:rStyle w:val="Heading41"/>
          <w:b/>
        </w:rPr>
        <w:t>Us has a competitive advantage in sales to the Chinese market, increasing its potential for dumping against China.</w:t>
      </w:r>
      <w:bookmarkEnd w:id="170"/>
      <w:bookmarkEnd w:id="171"/>
    </w:p>
    <w:p w:rsidR="00A05949" w:rsidRDefault="00E84F4A">
      <w:pPr>
        <w:pStyle w:val="Bodytext10"/>
        <w:spacing w:after="500" w:line="400" w:lineRule="exact"/>
        <w:ind w:firstLine="480"/>
        <w:jc w:val="both"/>
      </w:pPr>
      <w:r>
        <w:rPr>
          <w:rStyle w:val="Bodytext1"/>
        </w:rPr>
        <w:t>Although the United States basically stoppe</w:t>
      </w:r>
      <w:r>
        <w:rPr>
          <w:rStyle w:val="Bodytext1"/>
        </w:rPr>
        <w:t xml:space="preserve">d its phenol exports to China, due to a large amount of dumping in China for a long time, the United States phenol manufacturers are still very </w:t>
      </w:r>
      <w:r>
        <w:rPr>
          <w:rStyle w:val="Bodytext1"/>
        </w:rPr>
        <w:lastRenderedPageBreak/>
        <w:t>familiar with the Chinese market, its market access, sales channels are very sound, can be developed and expande</w:t>
      </w:r>
      <w:r>
        <w:rPr>
          <w:rStyle w:val="Bodytext1"/>
        </w:rPr>
        <w:t>d at any time. If anti-dumping measures are terminated, U.S. phenol is likely to use its familiar sales channels and customer base to rapidly expand exports to China and increase the possibility of continued or re-dumping in China.</w:t>
      </w:r>
    </w:p>
    <w:p w:rsidR="00A05949" w:rsidRDefault="00E84F4A">
      <w:pPr>
        <w:pStyle w:val="Bodytext30"/>
        <w:numPr>
          <w:ilvl w:val="1"/>
          <w:numId w:val="11"/>
        </w:numPr>
        <w:tabs>
          <w:tab w:val="left" w:pos="619"/>
        </w:tabs>
        <w:spacing w:after="500" w:line="240" w:lineRule="auto"/>
        <w:jc w:val="both"/>
      </w:pPr>
      <w:r>
        <w:rPr>
          <w:rStyle w:val="Bodytext3"/>
          <w:b/>
        </w:rPr>
        <w:t>The European Union</w:t>
      </w:r>
    </w:p>
    <w:p w:rsidR="00A05949" w:rsidRDefault="00E84F4A">
      <w:pPr>
        <w:pStyle w:val="Bodytext30"/>
        <w:numPr>
          <w:ilvl w:val="2"/>
          <w:numId w:val="11"/>
        </w:numPr>
        <w:tabs>
          <w:tab w:val="left" w:pos="731"/>
        </w:tabs>
        <w:spacing w:after="420" w:line="240" w:lineRule="auto"/>
        <w:jc w:val="both"/>
      </w:pPr>
      <w:r>
        <w:rPr>
          <w:rStyle w:val="Bodytext3"/>
          <w:b/>
        </w:rPr>
        <w:t>EU pr</w:t>
      </w:r>
      <w:r>
        <w:rPr>
          <w:rStyle w:val="Bodytext3"/>
          <w:b/>
        </w:rPr>
        <w:t>oduction of phenol</w:t>
      </w:r>
    </w:p>
    <w:p w:rsidR="00A05949" w:rsidRDefault="00E84F4A">
      <w:pPr>
        <w:pStyle w:val="Bodytext30"/>
        <w:spacing w:after="160" w:line="240" w:lineRule="auto"/>
        <w:jc w:val="center"/>
      </w:pPr>
      <w:r>
        <w:rPr>
          <w:rStyle w:val="Bodytext3"/>
          <w:b/>
        </w:rPr>
        <w:t>EU production, production and idle capacity</w:t>
      </w:r>
    </w:p>
    <w:p w:rsidR="00A05949" w:rsidRDefault="00E84F4A">
      <w:pPr>
        <w:pStyle w:val="Tablecaption10"/>
        <w:ind w:left="8078"/>
      </w:pPr>
      <w:r>
        <w:rPr>
          <w:rStyle w:val="Tablecaption1"/>
        </w:rPr>
        <w:t>The unit:Thousands of tons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7"/>
        <w:gridCol w:w="1262"/>
        <w:gridCol w:w="1454"/>
        <w:gridCol w:w="1378"/>
        <w:gridCol w:w="1214"/>
        <w:gridCol w:w="1186"/>
        <w:gridCol w:w="1550"/>
      </w:tblGrid>
      <w:tr w:rsidR="00A05949">
        <w:tblPrEx>
          <w:tblCellMar>
            <w:top w:w="0" w:type="dxa"/>
            <w:bottom w:w="0" w:type="dxa"/>
          </w:tblCellMar>
        </w:tblPrEx>
        <w:trPr>
          <w:trHeight w:hRule="exact" w:val="542"/>
          <w:jc w:val="center"/>
        </w:trPr>
        <w:tc>
          <w:tcPr>
            <w:tcW w:w="127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960"/>
              <w:rPr>
                <w:sz w:val="20"/>
              </w:rPr>
            </w:pPr>
            <w:r>
              <w:rPr>
                <w:rStyle w:val="Other1"/>
                <w:b/>
                <w:sz w:val="20"/>
              </w:rPr>
              <w:t>The Period</w:t>
            </w:r>
          </w:p>
        </w:tc>
        <w:tc>
          <w:tcPr>
            <w:tcW w:w="1262" w:type="dxa"/>
            <w:tcBorders>
              <w:top w:val="single" w:sz="4" w:space="0" w:color="auto"/>
            </w:tcBorders>
            <w:shd w:val="clear" w:color="auto" w:fill="auto"/>
            <w:vAlign w:val="center"/>
          </w:tcPr>
          <w:p w:rsidR="00A05949" w:rsidRDefault="00E84F4A">
            <w:pPr>
              <w:pStyle w:val="Other10"/>
              <w:spacing w:after="0" w:line="240" w:lineRule="auto"/>
              <w:ind w:firstLine="0"/>
              <w:rPr>
                <w:sz w:val="20"/>
              </w:rPr>
            </w:pPr>
            <w:r>
              <w:rPr>
                <w:rStyle w:val="Other1"/>
                <w:b/>
                <w:sz w:val="20"/>
              </w:rPr>
              <w:t>The Episode</w:t>
            </w:r>
          </w:p>
        </w:tc>
        <w:tc>
          <w:tcPr>
            <w:tcW w:w="14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The Year</w:t>
            </w:r>
            <w:r>
              <w:rPr>
                <w:rStyle w:val="Other1"/>
                <w:rFonts w:ascii="Times New Roman" w:eastAsia="Times New Roman" w:hAnsi="Times New Roman" w:cs="Times New Roman"/>
                <w:b/>
                <w:color w:val="252525"/>
                <w:sz w:val="20"/>
              </w:rPr>
              <w:t>2020</w:t>
            </w:r>
          </w:p>
        </w:tc>
        <w:tc>
          <w:tcPr>
            <w:tcW w:w="137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The</w:t>
            </w:r>
            <w:r>
              <w:rPr>
                <w:rStyle w:val="Other1"/>
                <w:rFonts w:ascii="Times New Roman" w:eastAsia="Times New Roman" w:hAnsi="Times New Roman" w:cs="Times New Roman"/>
                <w:b/>
                <w:color w:val="252525"/>
                <w:sz w:val="20"/>
              </w:rPr>
              <w:t>2021</w:t>
            </w:r>
          </w:p>
        </w:tc>
        <w:tc>
          <w:tcPr>
            <w:tcW w:w="12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2022</w:t>
            </w:r>
          </w:p>
        </w:tc>
        <w:tc>
          <w:tcPr>
            <w:tcW w:w="118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2023</w:t>
            </w:r>
          </w:p>
        </w:tc>
        <w:tc>
          <w:tcPr>
            <w:tcW w:w="1550"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Expected in</w:t>
            </w:r>
            <w:r>
              <w:rPr>
                <w:rStyle w:val="Other1"/>
                <w:rFonts w:ascii="Times New Roman" w:eastAsia="Times New Roman" w:hAnsi="Times New Roman" w:cs="Times New Roman"/>
                <w:b/>
                <w:color w:val="252525"/>
                <w:sz w:val="20"/>
              </w:rPr>
              <w:t>2024</w:t>
            </w:r>
          </w:p>
        </w:tc>
      </w:tr>
      <w:tr w:rsidR="00A05949">
        <w:tblPrEx>
          <w:tblCellMar>
            <w:top w:w="0" w:type="dxa"/>
            <w:bottom w:w="0" w:type="dxa"/>
          </w:tblCellMar>
        </w:tblPrEx>
        <w:trPr>
          <w:trHeight w:hRule="exact" w:val="408"/>
          <w:jc w:val="center"/>
        </w:trPr>
        <w:tc>
          <w:tcPr>
            <w:tcW w:w="127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960"/>
              <w:rPr>
                <w:sz w:val="20"/>
              </w:rPr>
            </w:pPr>
            <w:r>
              <w:rPr>
                <w:rStyle w:val="Other1"/>
                <w:sz w:val="20"/>
              </w:rPr>
              <w:t>The Producer</w:t>
            </w:r>
          </w:p>
        </w:tc>
        <w:tc>
          <w:tcPr>
            <w:tcW w:w="1262" w:type="dxa"/>
            <w:tcBorders>
              <w:top w:val="single" w:sz="4" w:space="0" w:color="auto"/>
            </w:tcBorders>
            <w:shd w:val="clear" w:color="auto" w:fill="auto"/>
            <w:vAlign w:val="bottom"/>
          </w:tcPr>
          <w:p w:rsidR="00A05949" w:rsidRDefault="00E84F4A">
            <w:pPr>
              <w:pStyle w:val="Other10"/>
              <w:spacing w:after="0" w:line="240" w:lineRule="auto"/>
              <w:ind w:firstLine="0"/>
              <w:rPr>
                <w:sz w:val="20"/>
              </w:rPr>
            </w:pPr>
            <w:r>
              <w:rPr>
                <w:rStyle w:val="Other1"/>
                <w:sz w:val="20"/>
              </w:rPr>
              <w:t>Yeah, I can.</w:t>
            </w:r>
          </w:p>
        </w:tc>
        <w:tc>
          <w:tcPr>
            <w:tcW w:w="145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264.5</w:t>
            </w:r>
          </w:p>
        </w:tc>
        <w:tc>
          <w:tcPr>
            <w:tcW w:w="137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264.5</w:t>
            </w:r>
          </w:p>
        </w:tc>
        <w:tc>
          <w:tcPr>
            <w:tcW w:w="121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264.5</w:t>
            </w:r>
          </w:p>
        </w:tc>
        <w:tc>
          <w:tcPr>
            <w:tcW w:w="1186"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264.5</w:t>
            </w:r>
          </w:p>
        </w:tc>
        <w:tc>
          <w:tcPr>
            <w:tcW w:w="1550"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264.5</w:t>
            </w:r>
          </w:p>
        </w:tc>
      </w:tr>
      <w:tr w:rsidR="00A05949">
        <w:tblPrEx>
          <w:tblCellMar>
            <w:top w:w="0" w:type="dxa"/>
            <w:bottom w:w="0" w:type="dxa"/>
          </w:tblCellMar>
        </w:tblPrEx>
        <w:trPr>
          <w:trHeight w:hRule="exact" w:val="413"/>
          <w:jc w:val="center"/>
        </w:trPr>
        <w:tc>
          <w:tcPr>
            <w:tcW w:w="127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960"/>
              <w:rPr>
                <w:sz w:val="20"/>
              </w:rPr>
            </w:pPr>
            <w:r>
              <w:rPr>
                <w:rStyle w:val="Other1"/>
                <w:sz w:val="20"/>
              </w:rPr>
              <w:t>The Producer</w:t>
            </w:r>
          </w:p>
        </w:tc>
        <w:tc>
          <w:tcPr>
            <w:tcW w:w="1262" w:type="dxa"/>
            <w:tcBorders>
              <w:top w:val="single" w:sz="4" w:space="0" w:color="auto"/>
            </w:tcBorders>
            <w:shd w:val="clear" w:color="auto" w:fill="auto"/>
            <w:vAlign w:val="bottom"/>
          </w:tcPr>
          <w:p w:rsidR="00A05949" w:rsidRDefault="00E84F4A">
            <w:pPr>
              <w:pStyle w:val="Other10"/>
              <w:spacing w:after="0" w:line="240" w:lineRule="auto"/>
              <w:ind w:firstLine="0"/>
              <w:rPr>
                <w:sz w:val="20"/>
              </w:rPr>
            </w:pPr>
            <w:r>
              <w:rPr>
                <w:rStyle w:val="Other1"/>
                <w:sz w:val="20"/>
              </w:rPr>
              <w:t>The Quantity</w:t>
            </w:r>
          </w:p>
        </w:tc>
        <w:tc>
          <w:tcPr>
            <w:tcW w:w="145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205.6</w:t>
            </w:r>
          </w:p>
        </w:tc>
        <w:tc>
          <w:tcPr>
            <w:tcW w:w="137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215.0</w:t>
            </w:r>
          </w:p>
        </w:tc>
        <w:tc>
          <w:tcPr>
            <w:tcW w:w="121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219.4</w:t>
            </w:r>
          </w:p>
        </w:tc>
        <w:tc>
          <w:tcPr>
            <w:tcW w:w="1186"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169.5</w:t>
            </w:r>
          </w:p>
        </w:tc>
        <w:tc>
          <w:tcPr>
            <w:tcW w:w="1550"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174.6</w:t>
            </w:r>
          </w:p>
        </w:tc>
      </w:tr>
      <w:tr w:rsidR="00A05949">
        <w:tblPrEx>
          <w:tblCellMar>
            <w:top w:w="0" w:type="dxa"/>
            <w:bottom w:w="0" w:type="dxa"/>
          </w:tblCellMar>
        </w:tblPrEx>
        <w:trPr>
          <w:trHeight w:hRule="exact" w:val="408"/>
          <w:jc w:val="center"/>
        </w:trPr>
        <w:tc>
          <w:tcPr>
            <w:tcW w:w="2539" w:type="dxa"/>
            <w:gridSpan w:val="2"/>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Rate of start-up</w:t>
            </w:r>
          </w:p>
        </w:tc>
        <w:tc>
          <w:tcPr>
            <w:tcW w:w="145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78%</w:t>
            </w:r>
          </w:p>
        </w:tc>
        <w:tc>
          <w:tcPr>
            <w:tcW w:w="137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81%</w:t>
            </w:r>
          </w:p>
        </w:tc>
        <w:tc>
          <w:tcPr>
            <w:tcW w:w="121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83%</w:t>
            </w:r>
          </w:p>
        </w:tc>
        <w:tc>
          <w:tcPr>
            <w:tcW w:w="1186"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64%</w:t>
            </w:r>
          </w:p>
        </w:tc>
        <w:tc>
          <w:tcPr>
            <w:tcW w:w="1550"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66%</w:t>
            </w:r>
          </w:p>
        </w:tc>
      </w:tr>
      <w:tr w:rsidR="00A05949">
        <w:tblPrEx>
          <w:tblCellMar>
            <w:top w:w="0" w:type="dxa"/>
            <w:bottom w:w="0" w:type="dxa"/>
          </w:tblCellMar>
        </w:tblPrEx>
        <w:trPr>
          <w:trHeight w:hRule="exact" w:val="408"/>
          <w:jc w:val="center"/>
        </w:trPr>
        <w:tc>
          <w:tcPr>
            <w:tcW w:w="2539" w:type="dxa"/>
            <w:gridSpan w:val="2"/>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Spare capacity capacity</w:t>
            </w:r>
          </w:p>
        </w:tc>
        <w:tc>
          <w:tcPr>
            <w:tcW w:w="145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58.9</w:t>
            </w:r>
          </w:p>
        </w:tc>
        <w:tc>
          <w:tcPr>
            <w:tcW w:w="137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49.5</w:t>
            </w:r>
          </w:p>
        </w:tc>
        <w:tc>
          <w:tcPr>
            <w:tcW w:w="121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45.1</w:t>
            </w:r>
          </w:p>
        </w:tc>
        <w:tc>
          <w:tcPr>
            <w:tcW w:w="1186"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95.0</w:t>
            </w:r>
          </w:p>
        </w:tc>
        <w:tc>
          <w:tcPr>
            <w:tcW w:w="1550"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Of 89.9</w:t>
            </w:r>
          </w:p>
        </w:tc>
      </w:tr>
      <w:tr w:rsidR="00A05949">
        <w:tblPrEx>
          <w:tblCellMar>
            <w:top w:w="0" w:type="dxa"/>
            <w:bottom w:w="0" w:type="dxa"/>
          </w:tblCellMar>
        </w:tblPrEx>
        <w:trPr>
          <w:trHeight w:hRule="exact" w:val="437"/>
          <w:jc w:val="center"/>
        </w:trPr>
        <w:tc>
          <w:tcPr>
            <w:tcW w:w="2539" w:type="dxa"/>
            <w:gridSpan w:val="2"/>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Share of idle capacity as a percentage of total capacity</w:t>
            </w:r>
          </w:p>
        </w:tc>
        <w:tc>
          <w:tcPr>
            <w:tcW w:w="145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22%</w:t>
            </w:r>
          </w:p>
        </w:tc>
        <w:tc>
          <w:tcPr>
            <w:tcW w:w="1378"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19%</w:t>
            </w:r>
          </w:p>
        </w:tc>
        <w:tc>
          <w:tcPr>
            <w:tcW w:w="121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17%</w:t>
            </w:r>
          </w:p>
        </w:tc>
        <w:tc>
          <w:tcPr>
            <w:tcW w:w="1186"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36%</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34%</w:t>
            </w:r>
          </w:p>
        </w:tc>
      </w:tr>
    </w:tbl>
    <w:p w:rsidR="00A05949" w:rsidRDefault="00E84F4A">
      <w:pPr>
        <w:pStyle w:val="Tablecaption10"/>
        <w:spacing w:after="160"/>
        <w:jc w:val="center"/>
      </w:pPr>
      <w:r>
        <w:rPr>
          <w:rStyle w:val="Tablecaption1"/>
          <w:rFonts w:ascii="PMingLiU"/>
        </w:rPr>
        <w:t>Note to:(1) Data sources can be found in Annex IV;</w:t>
      </w:r>
    </w:p>
    <w:p w:rsidR="00A05949" w:rsidRDefault="00E84F4A">
      <w:pPr>
        <w:pStyle w:val="Tablecaption10"/>
        <w:spacing w:after="160"/>
        <w:jc w:val="center"/>
      </w:pPr>
      <w:r>
        <w:rPr>
          <w:rStyle w:val="Tablecaption1"/>
          <w:rFonts w:ascii="PMingLiU"/>
        </w:rPr>
        <w:t>(2) Start rate = production/capacity;</w:t>
      </w:r>
    </w:p>
    <w:p w:rsidR="00A05949" w:rsidRDefault="00E84F4A">
      <w:pPr>
        <w:pStyle w:val="Tablecaption10"/>
        <w:spacing w:after="160"/>
        <w:ind w:left="326"/>
      </w:pPr>
      <w:r>
        <w:rPr>
          <w:rStyle w:val="Tablecaption1"/>
          <w:rFonts w:ascii="PMingLiU"/>
        </w:rPr>
        <w:t>(3) idle capacity = capacity - production.</w:t>
      </w:r>
    </w:p>
    <w:p w:rsidR="00A05949" w:rsidRDefault="00A05949">
      <w:pPr>
        <w:spacing w:after="379" w:line="1" w:lineRule="exact"/>
      </w:pPr>
    </w:p>
    <w:p w:rsidR="00A05949" w:rsidRDefault="00E84F4A">
      <w:pPr>
        <w:pStyle w:val="Bodytext10"/>
        <w:spacing w:line="400" w:lineRule="exact"/>
        <w:ind w:firstLine="480"/>
        <w:jc w:val="both"/>
      </w:pPr>
      <w:r>
        <w:rPr>
          <w:rStyle w:val="Bodytext1"/>
        </w:rPr>
        <w:t>It can be seen from the above table data that since</w:t>
      </w:r>
      <w:r>
        <w:rPr>
          <w:rStyle w:val="Bodytext1"/>
          <w:rFonts w:ascii="PMingLiU" w:eastAsia="PMingLiU" w:hAnsi="PMingLiU" w:cs="PMingLiU"/>
          <w:sz w:val="24"/>
        </w:rPr>
        <w:t>2020</w:t>
      </w:r>
      <w:r>
        <w:rPr>
          <w:rStyle w:val="Bodytext1"/>
        </w:rPr>
        <w:t>, EU phenol production capacity has remained stable, with an annual capacity of up to</w:t>
      </w:r>
      <w:r>
        <w:rPr>
          <w:rStyle w:val="Bodytext1"/>
          <w:rFonts w:ascii="PMingLiU" w:eastAsia="PMingLiU" w:hAnsi="PMingLiU" w:cs="PMingLiU"/>
          <w:sz w:val="24"/>
        </w:rPr>
        <w:t>264.5</w:t>
      </w:r>
      <w:r>
        <w:rPr>
          <w:rStyle w:val="Bodytext1"/>
        </w:rPr>
        <w:t>million tons. Over the same period, EU phenol production overall showed a significant downward trend, from</w:t>
      </w:r>
      <w:r>
        <w:rPr>
          <w:rStyle w:val="Bodytext1"/>
          <w:rFonts w:ascii="PMingLiU" w:eastAsia="PMingLiU" w:hAnsi="PMingLiU" w:cs="PMingLiU"/>
          <w:sz w:val="24"/>
        </w:rPr>
        <w:t>205.6</w:t>
      </w:r>
      <w:r>
        <w:rPr>
          <w:rStyle w:val="Bodytext1"/>
        </w:rPr>
        <w:t>million tons in</w:t>
      </w:r>
      <w:r>
        <w:rPr>
          <w:rStyle w:val="Bodytext1"/>
          <w:rFonts w:ascii="PMingLiU" w:eastAsia="PMingLiU" w:hAnsi="PMingLiU" w:cs="PMingLiU"/>
          <w:sz w:val="24"/>
        </w:rPr>
        <w:t>2020</w:t>
      </w:r>
      <w:r>
        <w:rPr>
          <w:rStyle w:val="Bodytext1"/>
        </w:rPr>
        <w:t xml:space="preserve">to a projected </w:t>
      </w:r>
      <w:r>
        <w:rPr>
          <w:rStyle w:val="Bodytext1"/>
          <w:rFonts w:ascii="PMingLiU" w:eastAsia="PMingLiU" w:hAnsi="PMingLiU" w:cs="PMingLiU"/>
          <w:sz w:val="24"/>
        </w:rPr>
        <w:t>174.6</w:t>
      </w:r>
      <w:r>
        <w:rPr>
          <w:rStyle w:val="Bodytext1"/>
        </w:rPr>
        <w:t>million tons in</w:t>
      </w:r>
      <w:r>
        <w:rPr>
          <w:rStyle w:val="Bodytext1"/>
          <w:rFonts w:ascii="PMingLiU" w:eastAsia="PMingLiU" w:hAnsi="PMingLiU" w:cs="PMingLiU"/>
          <w:sz w:val="24"/>
        </w:rPr>
        <w:t>2024</w:t>
      </w:r>
      <w:r>
        <w:rPr>
          <w:rStyle w:val="Bodytext1"/>
        </w:rPr>
        <w:t>.At the same time, EU phenol started at a low level overall and fell</w:t>
      </w:r>
      <w:r>
        <w:rPr>
          <w:rStyle w:val="Bodytext1"/>
          <w:rFonts w:ascii="PMingLiU" w:eastAsia="PMingLiU" w:hAnsi="PMingLiU" w:cs="PMingLiU"/>
          <w:sz w:val="24"/>
        </w:rPr>
        <w:t>by12percentage poin</w:t>
      </w:r>
      <w:r>
        <w:rPr>
          <w:rStyle w:val="Bodytext1"/>
          <w:rFonts w:ascii="PMingLiU" w:eastAsia="PMingLiU" w:hAnsi="PMingLiU" w:cs="PMingLiU"/>
          <w:sz w:val="24"/>
        </w:rPr>
        <w:t>ts from 78% in2020to 66%</w:t>
      </w:r>
      <w:r>
        <w:rPr>
          <w:rStyle w:val="Bodytext1"/>
        </w:rPr>
        <w:t>in</w:t>
      </w:r>
      <w:r>
        <w:rPr>
          <w:rStyle w:val="Bodytext1"/>
          <w:rFonts w:ascii="PMingLiU" w:eastAsia="PMingLiU" w:hAnsi="PMingLiU" w:cs="PMingLiU"/>
          <w:sz w:val="24"/>
        </w:rPr>
        <w:t>2024</w:t>
      </w:r>
      <w:r>
        <w:rPr>
          <w:rStyle w:val="Bodytext1"/>
        </w:rPr>
        <w:t>.</w:t>
      </w:r>
    </w:p>
    <w:p w:rsidR="00A05949" w:rsidRDefault="00E84F4A">
      <w:pPr>
        <w:pStyle w:val="Bodytext10"/>
        <w:spacing w:line="400" w:lineRule="exact"/>
        <w:ind w:firstLine="480"/>
        <w:jc w:val="both"/>
      </w:pPr>
      <w:r>
        <w:rPr>
          <w:rStyle w:val="Bodytext1"/>
        </w:rPr>
        <w:t>Due to the overall low level of EU phenol start-up rate and a sharp decline, the idle capacity of phenol increased from</w:t>
      </w:r>
      <w:r>
        <w:rPr>
          <w:rStyle w:val="Bodytext1"/>
          <w:rFonts w:ascii="PMingLiU" w:eastAsia="PMingLiU" w:hAnsi="PMingLiU" w:cs="PMingLiU"/>
          <w:sz w:val="24"/>
        </w:rPr>
        <w:t>58.9</w:t>
      </w:r>
      <w:r>
        <w:rPr>
          <w:rStyle w:val="Bodytext1"/>
        </w:rPr>
        <w:t xml:space="preserve">million tons in </w:t>
      </w:r>
      <w:r>
        <w:rPr>
          <w:rStyle w:val="Bodytext1"/>
          <w:rFonts w:ascii="PMingLiU" w:eastAsia="PMingLiU" w:hAnsi="PMingLiU" w:cs="PMingLiU"/>
          <w:sz w:val="24"/>
        </w:rPr>
        <w:t>2020</w:t>
      </w:r>
      <w:r>
        <w:rPr>
          <w:rStyle w:val="Bodytext1"/>
        </w:rPr>
        <w:t>to the projected</w:t>
      </w:r>
      <w:r>
        <w:rPr>
          <w:rStyle w:val="Bodytext1"/>
          <w:rFonts w:ascii="PMingLiU" w:eastAsia="PMingLiU" w:hAnsi="PMingLiU" w:cs="PMingLiU"/>
          <w:sz w:val="24"/>
        </w:rPr>
        <w:t>89.9</w:t>
      </w:r>
      <w:r>
        <w:rPr>
          <w:rStyle w:val="Bodytext1"/>
        </w:rPr>
        <w:t>million tons in</w:t>
      </w:r>
      <w:r>
        <w:rPr>
          <w:rStyle w:val="Bodytext1"/>
          <w:rFonts w:ascii="PMingLiU" w:eastAsia="PMingLiU" w:hAnsi="PMingLiU" w:cs="PMingLiU"/>
          <w:sz w:val="24"/>
        </w:rPr>
        <w:t>2024</w:t>
      </w:r>
      <w:r>
        <w:rPr>
          <w:rStyle w:val="Bodytext1"/>
        </w:rPr>
        <w:t>, the cumulative increase of up to</w:t>
      </w:r>
      <w:r>
        <w:rPr>
          <w:rStyle w:val="Bodytext1"/>
          <w:rFonts w:ascii="PMingLiU" w:eastAsia="PMingLiU" w:hAnsi="PMingLiU" w:cs="PMingLiU"/>
          <w:sz w:val="24"/>
        </w:rPr>
        <w:t>53%,</w:t>
      </w:r>
      <w:r>
        <w:rPr>
          <w:rStyle w:val="Bodytext1"/>
        </w:rPr>
        <w:t xml:space="preserve">the </w:t>
      </w:r>
      <w:r>
        <w:rPr>
          <w:rStyle w:val="Bodytext1"/>
        </w:rPr>
        <w:t>average annual idle capacity of nearly</w:t>
      </w:r>
      <w:r>
        <w:rPr>
          <w:rStyle w:val="Bodytext1"/>
          <w:rFonts w:ascii="PMingLiU" w:eastAsia="PMingLiU" w:hAnsi="PMingLiU" w:cs="PMingLiU"/>
          <w:sz w:val="24"/>
        </w:rPr>
        <w:t>68</w:t>
      </w:r>
      <w:r>
        <w:rPr>
          <w:rStyle w:val="Bodytext1"/>
        </w:rPr>
        <w:t>million tons.At the same time, EU phenol's idle capacity as a proportion of its total phenol production capacity rose from</w:t>
      </w:r>
      <w:r>
        <w:rPr>
          <w:rStyle w:val="Bodytext1"/>
          <w:rFonts w:ascii="PMingLiU" w:eastAsia="PMingLiU" w:hAnsi="PMingLiU" w:cs="PMingLiU"/>
          <w:sz w:val="24"/>
        </w:rPr>
        <w:t>22%</w:t>
      </w:r>
      <w:r>
        <w:rPr>
          <w:rStyle w:val="Bodytext1"/>
        </w:rPr>
        <w:t>in</w:t>
      </w:r>
      <w:r>
        <w:rPr>
          <w:rStyle w:val="Bodytext1"/>
          <w:rFonts w:ascii="PMingLiU" w:eastAsia="PMingLiU" w:hAnsi="PMingLiU" w:cs="PMingLiU"/>
          <w:sz w:val="24"/>
        </w:rPr>
        <w:t>2020</w:t>
      </w:r>
      <w:r>
        <w:rPr>
          <w:rStyle w:val="Bodytext1"/>
        </w:rPr>
        <w:t>to</w:t>
      </w:r>
      <w:r>
        <w:rPr>
          <w:rStyle w:val="Bodytext1"/>
          <w:rFonts w:ascii="PMingLiU" w:eastAsia="PMingLiU" w:hAnsi="PMingLiU" w:cs="PMingLiU"/>
          <w:sz w:val="24"/>
        </w:rPr>
        <w:t>34% expected in 2024,</w:t>
      </w:r>
      <w:r>
        <w:rPr>
          <w:rStyle w:val="Bodytext1"/>
        </w:rPr>
        <w:t>a cumulative increase of</w:t>
      </w:r>
      <w:r>
        <w:rPr>
          <w:rStyle w:val="Bodytext1"/>
          <w:rFonts w:ascii="PMingLiU" w:eastAsia="PMingLiU" w:hAnsi="PMingLiU" w:cs="PMingLiU"/>
          <w:sz w:val="24"/>
        </w:rPr>
        <w:t>12</w:t>
      </w:r>
      <w:r>
        <w:rPr>
          <w:rStyle w:val="Bodytext1"/>
        </w:rPr>
        <w:t>percentage points, idle capacity acc</w:t>
      </w:r>
      <w:r>
        <w:rPr>
          <w:rStyle w:val="Bodytext1"/>
        </w:rPr>
        <w:t>ounted for its annual average of up to</w:t>
      </w:r>
      <w:r>
        <w:rPr>
          <w:rStyle w:val="Bodytext1"/>
          <w:rFonts w:ascii="PMingLiU" w:eastAsia="PMingLiU" w:hAnsi="PMingLiU" w:cs="PMingLiU"/>
          <w:sz w:val="24"/>
        </w:rPr>
        <w:t>26%</w:t>
      </w:r>
      <w:r>
        <w:rPr>
          <w:rStyle w:val="Bodytext1"/>
        </w:rPr>
        <w:t>of total capacity.</w:t>
      </w:r>
    </w:p>
    <w:p w:rsidR="00A05949" w:rsidRDefault="00E84F4A">
      <w:pPr>
        <w:pStyle w:val="Bodytext10"/>
        <w:spacing w:line="403" w:lineRule="exact"/>
        <w:ind w:firstLine="480"/>
        <w:jc w:val="both"/>
      </w:pPr>
      <w:r>
        <w:rPr>
          <w:rStyle w:val="Bodytext1"/>
        </w:rPr>
        <w:lastRenderedPageBreak/>
        <w:t>Therefore, if the anti-dumping measures applicable to EU phenols are terminated, EU phenol manufacturers can at any time release huge and significantly increased idle capacity to expand production</w:t>
      </w:r>
      <w:r>
        <w:rPr>
          <w:rStyle w:val="Bodytext1"/>
        </w:rPr>
        <w:t>, increase production and exports, and their dumping behavior in the Chinese market is likely to continue.</w:t>
      </w:r>
    </w:p>
    <w:p w:rsidR="00A05949" w:rsidRDefault="00E84F4A">
      <w:pPr>
        <w:pStyle w:val="Bodytext10"/>
        <w:spacing w:after="520" w:line="240" w:lineRule="auto"/>
        <w:ind w:firstLine="0"/>
        <w:jc w:val="both"/>
      </w:pPr>
      <w:r>
        <w:rPr>
          <w:rStyle w:val="Bodytext1"/>
        </w:rPr>
        <w:t>Or it happens again.</w:t>
      </w:r>
    </w:p>
    <w:p w:rsidR="00A05949" w:rsidRDefault="00E84F4A">
      <w:pPr>
        <w:pStyle w:val="Heading410"/>
        <w:keepNext/>
        <w:keepLines/>
        <w:numPr>
          <w:ilvl w:val="2"/>
          <w:numId w:val="11"/>
        </w:numPr>
        <w:tabs>
          <w:tab w:val="left" w:pos="731"/>
        </w:tabs>
        <w:spacing w:after="520" w:line="240" w:lineRule="auto"/>
        <w:jc w:val="both"/>
      </w:pPr>
      <w:bookmarkStart w:id="172" w:name="bookmark130"/>
      <w:bookmarkStart w:id="173" w:name="_Toc176449858"/>
      <w:bookmarkStart w:id="174" w:name="_Toc176450024"/>
      <w:r>
        <w:rPr>
          <w:rStyle w:val="Heading41"/>
          <w:b/>
        </w:rPr>
        <w:t>Export capacity of EU phenol</w:t>
      </w:r>
      <w:bookmarkEnd w:id="172"/>
      <w:bookmarkEnd w:id="173"/>
      <w:bookmarkEnd w:id="174"/>
    </w:p>
    <w:p w:rsidR="00A05949" w:rsidRDefault="00E84F4A">
      <w:pPr>
        <w:pStyle w:val="Heading410"/>
        <w:keepNext/>
        <w:keepLines/>
        <w:spacing w:after="160" w:line="240" w:lineRule="auto"/>
        <w:jc w:val="center"/>
      </w:pPr>
      <w:bookmarkStart w:id="175" w:name="_Toc176449859"/>
      <w:bookmarkStart w:id="176" w:name="_Toc176450025"/>
      <w:r>
        <w:rPr>
          <w:rStyle w:val="Heading41"/>
          <w:b/>
        </w:rPr>
        <w:t>EU phenol export capacity table</w:t>
      </w:r>
      <w:bookmarkEnd w:id="175"/>
      <w:bookmarkEnd w:id="176"/>
    </w:p>
    <w:p w:rsidR="00A05949" w:rsidRDefault="00E84F4A">
      <w:pPr>
        <w:pStyle w:val="Tablecaption10"/>
        <w:ind w:left="8371"/>
      </w:pPr>
      <w:r>
        <w:rPr>
          <w:rStyle w:val="Tablecaption1"/>
        </w:rPr>
        <w:t>The unit:Thousands of tons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91"/>
        <w:gridCol w:w="1594"/>
        <w:gridCol w:w="1517"/>
        <w:gridCol w:w="1349"/>
        <w:gridCol w:w="1334"/>
        <w:gridCol w:w="1622"/>
      </w:tblGrid>
      <w:tr w:rsidR="00A05949">
        <w:tblPrEx>
          <w:tblCellMar>
            <w:top w:w="0" w:type="dxa"/>
            <w:bottom w:w="0" w:type="dxa"/>
          </w:tblCellMar>
        </w:tblPrEx>
        <w:trPr>
          <w:trHeight w:hRule="exact" w:val="542"/>
          <w:jc w:val="center"/>
        </w:trPr>
        <w:tc>
          <w:tcPr>
            <w:tcW w:w="2491"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During the period</w:t>
            </w:r>
          </w:p>
        </w:tc>
        <w:tc>
          <w:tcPr>
            <w:tcW w:w="159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The Year</w:t>
            </w:r>
            <w:r>
              <w:rPr>
                <w:rStyle w:val="Other1"/>
                <w:rFonts w:ascii="Times New Roman" w:eastAsia="Times New Roman" w:hAnsi="Times New Roman" w:cs="Times New Roman"/>
                <w:b/>
                <w:color w:val="252525"/>
                <w:sz w:val="20"/>
              </w:rPr>
              <w:t>2020</w:t>
            </w:r>
          </w:p>
        </w:tc>
        <w:tc>
          <w:tcPr>
            <w:tcW w:w="151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The</w:t>
            </w:r>
            <w:r>
              <w:rPr>
                <w:rStyle w:val="Other1"/>
                <w:rFonts w:ascii="Times New Roman" w:eastAsia="Times New Roman" w:hAnsi="Times New Roman" w:cs="Times New Roman"/>
                <w:b/>
                <w:color w:val="252525"/>
                <w:sz w:val="20"/>
              </w:rPr>
              <w:t>2021</w:t>
            </w:r>
          </w:p>
        </w:tc>
        <w:tc>
          <w:tcPr>
            <w:tcW w:w="134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2022</w:t>
            </w:r>
          </w:p>
        </w:tc>
        <w:tc>
          <w:tcPr>
            <w:tcW w:w="133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2023</w:t>
            </w:r>
          </w:p>
        </w:tc>
        <w:tc>
          <w:tcPr>
            <w:tcW w:w="1622"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Expected in</w:t>
            </w:r>
            <w:r>
              <w:rPr>
                <w:rStyle w:val="Other1"/>
                <w:rFonts w:ascii="Times New Roman" w:eastAsia="Times New Roman" w:hAnsi="Times New Roman" w:cs="Times New Roman"/>
                <w:b/>
                <w:color w:val="252525"/>
                <w:sz w:val="20"/>
              </w:rPr>
              <w:t>2024</w:t>
            </w:r>
          </w:p>
        </w:tc>
      </w:tr>
      <w:tr w:rsidR="00A05949">
        <w:tblPrEx>
          <w:tblCellMar>
            <w:top w:w="0" w:type="dxa"/>
            <w:bottom w:w="0" w:type="dxa"/>
          </w:tblCellMar>
        </w:tblPrEx>
        <w:trPr>
          <w:trHeight w:hRule="exact" w:val="418"/>
          <w:jc w:val="center"/>
        </w:trPr>
        <w:tc>
          <w:tcPr>
            <w:tcW w:w="249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Production of production</w:t>
            </w:r>
          </w:p>
        </w:tc>
        <w:tc>
          <w:tcPr>
            <w:tcW w:w="159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264.5</w:t>
            </w:r>
          </w:p>
        </w:tc>
        <w:tc>
          <w:tcPr>
            <w:tcW w:w="151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264.5</w:t>
            </w:r>
          </w:p>
        </w:tc>
        <w:tc>
          <w:tcPr>
            <w:tcW w:w="134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264.5</w:t>
            </w:r>
          </w:p>
        </w:tc>
        <w:tc>
          <w:tcPr>
            <w:tcW w:w="133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264.5</w:t>
            </w:r>
          </w:p>
        </w:tc>
        <w:tc>
          <w:tcPr>
            <w:tcW w:w="1622"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264.5</w:t>
            </w:r>
          </w:p>
        </w:tc>
      </w:tr>
      <w:tr w:rsidR="00A05949">
        <w:tblPrEx>
          <w:tblCellMar>
            <w:top w:w="0" w:type="dxa"/>
            <w:bottom w:w="0" w:type="dxa"/>
          </w:tblCellMar>
        </w:tblPrEx>
        <w:trPr>
          <w:trHeight w:hRule="exact" w:val="413"/>
          <w:jc w:val="center"/>
        </w:trPr>
        <w:tc>
          <w:tcPr>
            <w:tcW w:w="249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Amount of demand</w:t>
            </w:r>
          </w:p>
        </w:tc>
        <w:tc>
          <w:tcPr>
            <w:tcW w:w="159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209.9</w:t>
            </w:r>
          </w:p>
        </w:tc>
        <w:tc>
          <w:tcPr>
            <w:tcW w:w="151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225.8</w:t>
            </w:r>
          </w:p>
        </w:tc>
        <w:tc>
          <w:tcPr>
            <w:tcW w:w="134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232.3</w:t>
            </w:r>
          </w:p>
        </w:tc>
        <w:tc>
          <w:tcPr>
            <w:tcW w:w="133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174.2</w:t>
            </w:r>
          </w:p>
        </w:tc>
        <w:tc>
          <w:tcPr>
            <w:tcW w:w="1622"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178.6</w:t>
            </w:r>
          </w:p>
        </w:tc>
      </w:tr>
      <w:tr w:rsidR="00A05949">
        <w:tblPrEx>
          <w:tblCellMar>
            <w:top w:w="0" w:type="dxa"/>
            <w:bottom w:w="0" w:type="dxa"/>
          </w:tblCellMar>
        </w:tblPrEx>
        <w:trPr>
          <w:trHeight w:hRule="exact" w:val="418"/>
          <w:jc w:val="center"/>
        </w:trPr>
        <w:tc>
          <w:tcPr>
            <w:tcW w:w="249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Relying on export capacity</w:t>
            </w:r>
          </w:p>
        </w:tc>
        <w:tc>
          <w:tcPr>
            <w:tcW w:w="159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54.6</w:t>
            </w:r>
          </w:p>
        </w:tc>
        <w:tc>
          <w:tcPr>
            <w:tcW w:w="151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38.7</w:t>
            </w:r>
          </w:p>
        </w:tc>
        <w:tc>
          <w:tcPr>
            <w:tcW w:w="134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32.2</w:t>
            </w:r>
          </w:p>
        </w:tc>
        <w:tc>
          <w:tcPr>
            <w:tcW w:w="133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90.3</w:t>
            </w:r>
          </w:p>
        </w:tc>
        <w:tc>
          <w:tcPr>
            <w:tcW w:w="1622"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85.9</w:t>
            </w:r>
          </w:p>
        </w:tc>
      </w:tr>
      <w:tr w:rsidR="00A05949">
        <w:tblPrEx>
          <w:tblCellMar>
            <w:top w:w="0" w:type="dxa"/>
            <w:bottom w:w="0" w:type="dxa"/>
          </w:tblCellMar>
        </w:tblPrEx>
        <w:trPr>
          <w:trHeight w:hRule="exact" w:val="840"/>
          <w:jc w:val="center"/>
        </w:trPr>
        <w:tc>
          <w:tcPr>
            <w:tcW w:w="2491" w:type="dxa"/>
            <w:tcBorders>
              <w:top w:val="single" w:sz="4" w:space="0" w:color="auto"/>
              <w:left w:val="single" w:sz="4" w:space="0" w:color="auto"/>
              <w:bottom w:val="single" w:sz="4" w:space="0" w:color="auto"/>
            </w:tcBorders>
            <w:shd w:val="clear" w:color="auto" w:fill="auto"/>
            <w:vAlign w:val="bottom"/>
          </w:tcPr>
          <w:p w:rsidR="00A05949" w:rsidRDefault="00E84F4A">
            <w:pPr>
              <w:pStyle w:val="Other10"/>
              <w:spacing w:after="0" w:line="398" w:lineRule="exact"/>
              <w:ind w:firstLine="0"/>
              <w:jc w:val="center"/>
              <w:rPr>
                <w:sz w:val="20"/>
              </w:rPr>
            </w:pPr>
            <w:r>
              <w:rPr>
                <w:rStyle w:val="Other1"/>
                <w:sz w:val="20"/>
              </w:rPr>
              <w:t>Production capacity dependent on exports as a percentage of total capacity</w:t>
            </w:r>
          </w:p>
        </w:tc>
        <w:tc>
          <w:tcPr>
            <w:tcW w:w="159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21%</w:t>
            </w:r>
          </w:p>
        </w:tc>
        <w:tc>
          <w:tcPr>
            <w:tcW w:w="1517"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15% of</w:t>
            </w:r>
          </w:p>
        </w:tc>
        <w:tc>
          <w:tcPr>
            <w:tcW w:w="1349"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12%</w:t>
            </w:r>
          </w:p>
        </w:tc>
        <w:tc>
          <w:tcPr>
            <w:tcW w:w="133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34%</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32%</w:t>
            </w:r>
          </w:p>
        </w:tc>
      </w:tr>
    </w:tbl>
    <w:p w:rsidR="00A05949" w:rsidRDefault="00E84F4A">
      <w:pPr>
        <w:pStyle w:val="Tablecaption10"/>
        <w:ind w:left="619"/>
      </w:pPr>
      <w:r>
        <w:rPr>
          <w:rStyle w:val="Tablecaption1"/>
          <w:rFonts w:ascii="PMingLiU"/>
        </w:rPr>
        <w:t>Note to:(1) Data sources can be found in Annex IV;</w:t>
      </w:r>
    </w:p>
    <w:p w:rsidR="00A05949" w:rsidRDefault="00E84F4A">
      <w:pPr>
        <w:pStyle w:val="Tablecaption10"/>
        <w:ind w:left="91"/>
      </w:pPr>
      <w:r>
        <w:rPr>
          <w:rStyle w:val="Tablecaption1"/>
          <w:rFonts w:ascii="PMingLiU"/>
        </w:rPr>
        <w:t xml:space="preserve">(2) Reliance on export capacity = capacity - demand. </w:t>
      </w:r>
    </w:p>
    <w:p w:rsidR="00A05949" w:rsidRDefault="00A05949">
      <w:pPr>
        <w:spacing w:after="399" w:line="1" w:lineRule="exact"/>
      </w:pPr>
    </w:p>
    <w:p w:rsidR="00A05949" w:rsidRDefault="00E84F4A">
      <w:pPr>
        <w:pStyle w:val="Bodytext10"/>
        <w:spacing w:after="400" w:line="400" w:lineRule="exact"/>
        <w:ind w:firstLine="580"/>
        <w:jc w:val="both"/>
      </w:pPr>
      <w:r>
        <w:rPr>
          <w:rStyle w:val="Bodytext1"/>
        </w:rPr>
        <w:t>In the consumer market, EU phenol demand in</w:t>
      </w:r>
      <w:r>
        <w:rPr>
          <w:rStyle w:val="Bodytext1"/>
          <w:rFonts w:ascii="PMingLiU" w:eastAsia="PMingLiU" w:hAnsi="PMingLiU" w:cs="PMingLiU"/>
          <w:sz w:val="24"/>
        </w:rPr>
        <w:t>2020</w:t>
      </w:r>
      <w:r>
        <w:rPr>
          <w:rStyle w:val="Bodytext1"/>
        </w:rPr>
        <w:t>overall showed a sharp decline, from</w:t>
      </w:r>
      <w:r>
        <w:rPr>
          <w:rStyle w:val="Bodytext1"/>
          <w:rFonts w:ascii="PMingLiU" w:eastAsia="PMingLiU" w:hAnsi="PMingLiU" w:cs="PMingLiU"/>
          <w:sz w:val="24"/>
        </w:rPr>
        <w:t>209.9</w:t>
      </w:r>
      <w:r>
        <w:rPr>
          <w:rStyle w:val="Bodytext1"/>
        </w:rPr>
        <w:t>million tons in</w:t>
      </w:r>
      <w:r>
        <w:rPr>
          <w:rStyle w:val="Bodytext1"/>
          <w:rFonts w:ascii="PMingLiU" w:eastAsia="PMingLiU" w:hAnsi="PMingLiU" w:cs="PMingLiU"/>
          <w:sz w:val="24"/>
        </w:rPr>
        <w:t>2020</w:t>
      </w:r>
      <w:r>
        <w:rPr>
          <w:rStyle w:val="Bodytext1"/>
        </w:rPr>
        <w:t>to a projected</w:t>
      </w:r>
      <w:r>
        <w:rPr>
          <w:rStyle w:val="Bodytext1"/>
          <w:rFonts w:ascii="PMingLiU" w:eastAsia="PMingLiU" w:hAnsi="PMingLiU" w:cs="PMingLiU"/>
          <w:sz w:val="24"/>
        </w:rPr>
        <w:t>178.6</w:t>
      </w:r>
      <w:r>
        <w:rPr>
          <w:rStyle w:val="Bodytext1"/>
        </w:rPr>
        <w:t>million tons in</w:t>
      </w:r>
      <w:r>
        <w:rPr>
          <w:rStyle w:val="Bodytext1"/>
          <w:rFonts w:ascii="PMingLiU" w:eastAsia="PMingLiU" w:hAnsi="PMingLiU" w:cs="PMingLiU"/>
          <w:sz w:val="24"/>
        </w:rPr>
        <w:t>2024</w:t>
      </w:r>
      <w:r>
        <w:rPr>
          <w:rStyle w:val="Bodytext1"/>
        </w:rPr>
        <w:t>, a cumulative decline of</w:t>
      </w:r>
      <w:r>
        <w:rPr>
          <w:rStyle w:val="Bodytext1"/>
          <w:rFonts w:ascii="PMingLiU" w:eastAsia="PMingLiU" w:hAnsi="PMingLiU" w:cs="PMingLiU"/>
          <w:sz w:val="24"/>
        </w:rPr>
        <w:t>15%,</w:t>
      </w:r>
      <w:r>
        <w:rPr>
          <w:rStyle w:val="Bodytext1"/>
        </w:rPr>
        <w:t>an average annual decline of</w:t>
      </w:r>
      <w:r>
        <w:rPr>
          <w:rStyle w:val="Bodytext1"/>
          <w:rFonts w:ascii="PMingLiU" w:eastAsia="PMingLiU" w:hAnsi="PMingLiU" w:cs="PMingLiU"/>
          <w:sz w:val="24"/>
        </w:rPr>
        <w:t>4%</w:t>
      </w:r>
      <w:r>
        <w:rPr>
          <w:rStyle w:val="Bodytext1"/>
        </w:rPr>
        <w:t>.Compared with its huge capacity, EU phenol demand is clearly insufficient, resulting in its export</w:t>
      </w:r>
      <w:r>
        <w:rPr>
          <w:rStyle w:val="Bodytext1"/>
        </w:rPr>
        <w:t>-dependent capacity to maintain a high level and a significant upward trend, rising from</w:t>
      </w:r>
      <w:r>
        <w:rPr>
          <w:rStyle w:val="Bodytext1"/>
          <w:rFonts w:ascii="PMingLiU" w:eastAsia="PMingLiU" w:hAnsi="PMingLiU" w:cs="PMingLiU"/>
          <w:sz w:val="24"/>
        </w:rPr>
        <w:t>54.6</w:t>
      </w:r>
      <w:r>
        <w:rPr>
          <w:rStyle w:val="Bodytext1"/>
        </w:rPr>
        <w:t xml:space="preserve">million tons in </w:t>
      </w:r>
      <w:r>
        <w:rPr>
          <w:rStyle w:val="Bodytext1"/>
          <w:rFonts w:ascii="PMingLiU" w:eastAsia="PMingLiU" w:hAnsi="PMingLiU" w:cs="PMingLiU"/>
          <w:sz w:val="24"/>
        </w:rPr>
        <w:t>2020</w:t>
      </w:r>
      <w:r>
        <w:rPr>
          <w:rStyle w:val="Bodytext1"/>
        </w:rPr>
        <w:t>to an expected</w:t>
      </w:r>
      <w:r>
        <w:rPr>
          <w:rStyle w:val="Bodytext1"/>
          <w:rFonts w:ascii="PMingLiU" w:eastAsia="PMingLiU" w:hAnsi="PMingLiU" w:cs="PMingLiU"/>
          <w:sz w:val="24"/>
        </w:rPr>
        <w:t>85.9</w:t>
      </w:r>
      <w:r>
        <w:rPr>
          <w:rStyle w:val="Bodytext1"/>
        </w:rPr>
        <w:t>million tons in</w:t>
      </w:r>
      <w:r>
        <w:rPr>
          <w:rStyle w:val="Bodytext1"/>
          <w:rFonts w:ascii="PMingLiU" w:eastAsia="PMingLiU" w:hAnsi="PMingLiU" w:cs="PMingLiU"/>
          <w:sz w:val="24"/>
        </w:rPr>
        <w:t>2024</w:t>
      </w:r>
      <w:r>
        <w:rPr>
          <w:rStyle w:val="Bodytext1"/>
        </w:rPr>
        <w:t>, a cumulative increase of up to</w:t>
      </w:r>
      <w:r>
        <w:rPr>
          <w:rStyle w:val="Bodytext1"/>
          <w:rFonts w:ascii="PMingLiU" w:eastAsia="PMingLiU" w:hAnsi="PMingLiU" w:cs="PMingLiU"/>
          <w:sz w:val="24"/>
        </w:rPr>
        <w:t>57%</w:t>
      </w:r>
      <w:r>
        <w:rPr>
          <w:rStyle w:val="Bodytext1"/>
        </w:rPr>
        <w:t>.In 2020, the production capacity of EU phenol dependent on exports is</w:t>
      </w:r>
      <w:r>
        <w:rPr>
          <w:rStyle w:val="Bodytext1"/>
          <w:rFonts w:ascii="PMingLiU" w:eastAsia="PMingLiU" w:hAnsi="PMingLiU" w:cs="PMingLiU"/>
          <w:sz w:val="24"/>
        </w:rPr>
        <w:t>21</w:t>
      </w:r>
      <w:r>
        <w:rPr>
          <w:rStyle w:val="Bodytext1"/>
          <w:rFonts w:ascii="PMingLiU" w:eastAsia="PMingLiU" w:hAnsi="PMingLiU" w:cs="PMingLiU"/>
          <w:sz w:val="24"/>
        </w:rPr>
        <w:t>%, and is expected to rise to32% in 2024,</w:t>
      </w:r>
      <w:r>
        <w:rPr>
          <w:rStyle w:val="Bodytext1"/>
        </w:rPr>
        <w:t>a cumulative increase of</w:t>
      </w:r>
      <w:r>
        <w:rPr>
          <w:rStyle w:val="Bodytext1"/>
          <w:rFonts w:ascii="PMingLiU" w:eastAsia="PMingLiU" w:hAnsi="PMingLiU" w:cs="PMingLiU"/>
          <w:sz w:val="24"/>
        </w:rPr>
        <w:t>11</w:t>
      </w:r>
      <w:r>
        <w:rPr>
          <w:rStyle w:val="Bodytext1"/>
        </w:rPr>
        <w:t>percentage points.In 2020-</w:t>
      </w:r>
      <w:r>
        <w:rPr>
          <w:rStyle w:val="Bodytext1"/>
          <w:rFonts w:ascii="PMingLiU" w:eastAsia="PMingLiU" w:hAnsi="PMingLiU" w:cs="PMingLiU"/>
          <w:sz w:val="24"/>
        </w:rPr>
        <w:t>2024</w:t>
      </w:r>
      <w:r>
        <w:rPr>
          <w:rStyle w:val="Bodytext1"/>
        </w:rPr>
        <w:t>, the average proportion of production capacity dependent on exports is expected to be</w:t>
      </w:r>
      <w:r>
        <w:rPr>
          <w:rStyle w:val="Bodytext1"/>
          <w:rFonts w:ascii="PMingLiU" w:eastAsia="PMingLiU" w:hAnsi="PMingLiU" w:cs="PMingLiU"/>
          <w:sz w:val="24"/>
        </w:rPr>
        <w:t>23%</w:t>
      </w:r>
      <w:r>
        <w:rPr>
          <w:rStyle w:val="Bodytext1"/>
        </w:rPr>
        <w:t>.In other words,</w:t>
      </w:r>
      <w:r>
        <w:rPr>
          <w:rStyle w:val="Bodytext1"/>
          <w:rFonts w:ascii="PMingLiU" w:eastAsia="PMingLiU" w:hAnsi="PMingLiU" w:cs="PMingLiU"/>
          <w:sz w:val="24"/>
        </w:rPr>
        <w:t>23%</w:t>
      </w:r>
      <w:r>
        <w:rPr>
          <w:rStyle w:val="Bodytext1"/>
        </w:rPr>
        <w:t>of EU phenol production depends on the export marke</w:t>
      </w:r>
      <w:r>
        <w:rPr>
          <w:rStyle w:val="Bodytext1"/>
        </w:rPr>
        <w:t>t for digestion and has a strong export capacity.</w:t>
      </w:r>
    </w:p>
    <w:p w:rsidR="00A05949" w:rsidRDefault="00E84F4A">
      <w:pPr>
        <w:pStyle w:val="Bodytext10"/>
        <w:spacing w:after="400" w:line="400" w:lineRule="exact"/>
        <w:ind w:firstLine="580"/>
        <w:jc w:val="both"/>
      </w:pPr>
      <w:r>
        <w:rPr>
          <w:rStyle w:val="Bodytext1"/>
        </w:rPr>
        <w:t>As mentioned above, demand for phenol in mainland China is expected to continue to rise sharply between</w:t>
      </w:r>
      <w:r>
        <w:rPr>
          <w:rStyle w:val="Bodytext1"/>
          <w:rFonts w:ascii="PMingLiU" w:eastAsia="PMingLiU" w:hAnsi="PMingLiU" w:cs="PMingLiU"/>
          <w:sz w:val="24"/>
        </w:rPr>
        <w:t>2020</w:t>
      </w:r>
      <w:r>
        <w:rPr>
          <w:rStyle w:val="Bodytext1"/>
        </w:rPr>
        <w:t>and</w:t>
      </w:r>
      <w:r>
        <w:rPr>
          <w:rStyle w:val="Bodytext1"/>
          <w:rFonts w:ascii="PMingLiU" w:eastAsia="PMingLiU" w:hAnsi="PMingLiU" w:cs="PMingLiU"/>
          <w:sz w:val="24"/>
        </w:rPr>
        <w:t>2024</w:t>
      </w:r>
      <w:r>
        <w:rPr>
          <w:rStyle w:val="Bodytext1"/>
        </w:rPr>
        <w:t xml:space="preserve">, with an average annual increase of </w:t>
      </w:r>
      <w:r>
        <w:rPr>
          <w:rStyle w:val="Bodytext1"/>
          <w:rFonts w:ascii="PMingLiU" w:eastAsia="PMingLiU" w:hAnsi="PMingLiU" w:cs="PMingLiU"/>
          <w:sz w:val="24"/>
        </w:rPr>
        <w:t>14.5%,</w:t>
      </w:r>
      <w:r>
        <w:rPr>
          <w:rStyle w:val="Bodytext1"/>
        </w:rPr>
        <w:t xml:space="preserve">the share of global </w:t>
      </w:r>
      <w:r>
        <w:rPr>
          <w:rStyle w:val="Bodytext1"/>
        </w:rPr>
        <w:lastRenderedPageBreak/>
        <w:t>demand from</w:t>
      </w:r>
      <w:r>
        <w:rPr>
          <w:rStyle w:val="Bodytext1"/>
          <w:rFonts w:ascii="PMingLiU" w:eastAsia="PMingLiU" w:hAnsi="PMingLiU" w:cs="PMingLiU"/>
          <w:sz w:val="24"/>
        </w:rPr>
        <w:t>27.2%</w:t>
      </w:r>
      <w:r>
        <w:rPr>
          <w:rStyle w:val="Bodytext1"/>
        </w:rPr>
        <w:t>to</w:t>
      </w:r>
      <w:r>
        <w:rPr>
          <w:rStyle w:val="Bodytext1"/>
          <w:rFonts w:ascii="PMingLiU" w:eastAsia="PMingLiU" w:hAnsi="PMingLiU" w:cs="PMingLiU"/>
          <w:sz w:val="24"/>
        </w:rPr>
        <w:t>40.1%,</w:t>
      </w:r>
      <w:r>
        <w:rPr>
          <w:rStyle w:val="Bodytext1"/>
        </w:rPr>
        <w:t>makin</w:t>
      </w:r>
      <w:r>
        <w:rPr>
          <w:rStyle w:val="Bodytext1"/>
        </w:rPr>
        <w:t xml:space="preserve">g it the world's largest consumer market for phenol.The Chinese market with huge volume and demand continues to grow significantly, and the proportion of global demand continues to increase significantly, has a huge appeal for EU phenol manufacturers.Once </w:t>
      </w:r>
      <w:r>
        <w:rPr>
          <w:rStyle w:val="Bodytext1"/>
        </w:rPr>
        <w:t xml:space="preserve">anti-dumping measures are terminated, the huge and greatly increased excess capacity of EU phenol is likely to shift more to the Chinese market, its ability to export phenol to China will greatly increase, and the dumping behavior in the Chinese market is </w:t>
      </w:r>
      <w:r>
        <w:rPr>
          <w:rStyle w:val="Bodytext1"/>
        </w:rPr>
        <w:t>likely to continue or reoccur.</w:t>
      </w:r>
    </w:p>
    <w:p w:rsidR="00A05949" w:rsidRDefault="00E84F4A">
      <w:pPr>
        <w:pStyle w:val="Bodytext30"/>
        <w:numPr>
          <w:ilvl w:val="2"/>
          <w:numId w:val="11"/>
        </w:numPr>
        <w:tabs>
          <w:tab w:val="left" w:pos="731"/>
        </w:tabs>
        <w:jc w:val="both"/>
      </w:pPr>
      <w:r>
        <w:rPr>
          <w:rStyle w:val="Bodytext3"/>
          <w:b/>
        </w:rPr>
        <w:t>Extent of EU reliance on foreign markets</w:t>
      </w:r>
    </w:p>
    <w:p w:rsidR="00A05949" w:rsidRDefault="00E84F4A">
      <w:pPr>
        <w:pStyle w:val="Tablecaption10"/>
        <w:jc w:val="center"/>
        <w:rPr>
          <w:sz w:val="22"/>
        </w:rPr>
      </w:pPr>
      <w:r>
        <w:rPr>
          <w:rStyle w:val="Tablecaption1"/>
          <w:rFonts w:ascii="SimSun" w:eastAsia="SimSun" w:hAnsi="SimSun" w:cs="SimSun"/>
          <w:b/>
          <w:sz w:val="22"/>
        </w:rPr>
        <w:t>External exports of phenol in the EU</w:t>
      </w:r>
    </w:p>
    <w:p w:rsidR="00A05949" w:rsidRDefault="00E84F4A">
      <w:pPr>
        <w:pStyle w:val="Tablecaption10"/>
        <w:ind w:left="7872"/>
      </w:pPr>
      <w:r>
        <w:rPr>
          <w:rStyle w:val="Tablecaption1"/>
        </w:rPr>
        <w:t>Number of units:Thousands of tons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44"/>
        <w:gridCol w:w="1330"/>
        <w:gridCol w:w="1349"/>
        <w:gridCol w:w="1267"/>
        <w:gridCol w:w="1205"/>
        <w:gridCol w:w="1421"/>
      </w:tblGrid>
      <w:tr w:rsidR="00A05949">
        <w:tblPrEx>
          <w:tblCellMar>
            <w:top w:w="0" w:type="dxa"/>
            <w:bottom w:w="0" w:type="dxa"/>
          </w:tblCellMar>
        </w:tblPrEx>
        <w:trPr>
          <w:trHeight w:hRule="exact" w:val="437"/>
          <w:jc w:val="center"/>
        </w:trPr>
        <w:tc>
          <w:tcPr>
            <w:tcW w:w="314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During the period</w:t>
            </w:r>
          </w:p>
        </w:tc>
        <w:tc>
          <w:tcPr>
            <w:tcW w:w="133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The Year</w:t>
            </w:r>
            <w:r>
              <w:rPr>
                <w:rStyle w:val="Other1"/>
                <w:rFonts w:ascii="Times New Roman" w:eastAsia="Times New Roman" w:hAnsi="Times New Roman" w:cs="Times New Roman"/>
                <w:b/>
                <w:color w:val="252525"/>
                <w:sz w:val="20"/>
              </w:rPr>
              <w:t>2020</w:t>
            </w:r>
          </w:p>
        </w:tc>
        <w:tc>
          <w:tcPr>
            <w:tcW w:w="134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The</w:t>
            </w:r>
            <w:r>
              <w:rPr>
                <w:rStyle w:val="Other1"/>
                <w:rFonts w:ascii="Times New Roman" w:eastAsia="Times New Roman" w:hAnsi="Times New Roman" w:cs="Times New Roman"/>
                <w:b/>
                <w:color w:val="252525"/>
                <w:sz w:val="20"/>
              </w:rPr>
              <w:t>2021</w:t>
            </w:r>
          </w:p>
        </w:tc>
        <w:tc>
          <w:tcPr>
            <w:tcW w:w="126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2022</w:t>
            </w:r>
          </w:p>
        </w:tc>
        <w:tc>
          <w:tcPr>
            <w:tcW w:w="1205"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2023</w:t>
            </w:r>
          </w:p>
        </w:tc>
        <w:tc>
          <w:tcPr>
            <w:tcW w:w="1421"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Expected in</w:t>
            </w:r>
            <w:r>
              <w:rPr>
                <w:rStyle w:val="Other1"/>
                <w:rFonts w:ascii="Times New Roman" w:eastAsia="Times New Roman" w:hAnsi="Times New Roman" w:cs="Times New Roman"/>
                <w:b/>
                <w:color w:val="252525"/>
                <w:sz w:val="20"/>
              </w:rPr>
              <w:t>2024</w:t>
            </w:r>
          </w:p>
        </w:tc>
      </w:tr>
      <w:tr w:rsidR="00A05949">
        <w:tblPrEx>
          <w:tblCellMar>
            <w:top w:w="0" w:type="dxa"/>
            <w:bottom w:w="0" w:type="dxa"/>
          </w:tblCellMar>
        </w:tblPrEx>
        <w:trPr>
          <w:trHeight w:hRule="exact" w:val="413"/>
          <w:jc w:val="center"/>
        </w:trPr>
        <w:tc>
          <w:tcPr>
            <w:tcW w:w="314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Total exports of phenol</w:t>
            </w:r>
          </w:p>
        </w:tc>
        <w:tc>
          <w:tcPr>
            <w:tcW w:w="133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11.5</w:t>
            </w:r>
          </w:p>
        </w:tc>
        <w:tc>
          <w:tcPr>
            <w:tcW w:w="134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7.0</w:t>
            </w:r>
          </w:p>
        </w:tc>
        <w:tc>
          <w:tcPr>
            <w:tcW w:w="126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6.6</w:t>
            </w:r>
          </w:p>
        </w:tc>
        <w:tc>
          <w:tcPr>
            <w:tcW w:w="120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6.2</w:t>
            </w:r>
          </w:p>
        </w:tc>
        <w:tc>
          <w:tcPr>
            <w:tcW w:w="1421"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5.0</w:t>
            </w:r>
          </w:p>
        </w:tc>
      </w:tr>
      <w:tr w:rsidR="00A05949">
        <w:tblPrEx>
          <w:tblCellMar>
            <w:top w:w="0" w:type="dxa"/>
            <w:bottom w:w="0" w:type="dxa"/>
          </w:tblCellMar>
        </w:tblPrEx>
        <w:trPr>
          <w:trHeight w:hRule="exact" w:val="413"/>
          <w:jc w:val="center"/>
        </w:trPr>
        <w:tc>
          <w:tcPr>
            <w:tcW w:w="314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Total production of phenol</w:t>
            </w:r>
          </w:p>
        </w:tc>
        <w:tc>
          <w:tcPr>
            <w:tcW w:w="133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205.6</w:t>
            </w:r>
          </w:p>
        </w:tc>
        <w:tc>
          <w:tcPr>
            <w:tcW w:w="134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215.0</w:t>
            </w:r>
          </w:p>
        </w:tc>
        <w:tc>
          <w:tcPr>
            <w:tcW w:w="126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219.4</w:t>
            </w:r>
          </w:p>
        </w:tc>
        <w:tc>
          <w:tcPr>
            <w:tcW w:w="120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169.5</w:t>
            </w:r>
          </w:p>
        </w:tc>
        <w:tc>
          <w:tcPr>
            <w:tcW w:w="1421"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174.6</w:t>
            </w:r>
          </w:p>
        </w:tc>
      </w:tr>
      <w:tr w:rsidR="00A05949">
        <w:tblPrEx>
          <w:tblCellMar>
            <w:top w:w="0" w:type="dxa"/>
            <w:bottom w:w="0" w:type="dxa"/>
          </w:tblCellMar>
        </w:tblPrEx>
        <w:trPr>
          <w:trHeight w:hRule="exact" w:val="418"/>
          <w:jc w:val="center"/>
        </w:trPr>
        <w:tc>
          <w:tcPr>
            <w:tcW w:w="314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Total Exports as Percentage of Production</w:t>
            </w:r>
          </w:p>
        </w:tc>
        <w:tc>
          <w:tcPr>
            <w:tcW w:w="133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 of</w:t>
            </w:r>
          </w:p>
        </w:tc>
        <w:tc>
          <w:tcPr>
            <w:tcW w:w="134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 of</w:t>
            </w:r>
          </w:p>
        </w:tc>
        <w:tc>
          <w:tcPr>
            <w:tcW w:w="126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 of</w:t>
            </w:r>
          </w:p>
        </w:tc>
        <w:tc>
          <w:tcPr>
            <w:tcW w:w="120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 of</w:t>
            </w:r>
          </w:p>
        </w:tc>
        <w:tc>
          <w:tcPr>
            <w:tcW w:w="1421"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 of</w:t>
            </w:r>
          </w:p>
        </w:tc>
      </w:tr>
      <w:tr w:rsidR="00A05949">
        <w:tblPrEx>
          <w:tblCellMar>
            <w:top w:w="0" w:type="dxa"/>
            <w:bottom w:w="0" w:type="dxa"/>
          </w:tblCellMar>
        </w:tblPrEx>
        <w:trPr>
          <w:trHeight w:hRule="exact" w:val="413"/>
          <w:jc w:val="center"/>
        </w:trPr>
        <w:tc>
          <w:tcPr>
            <w:tcW w:w="314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Exports of phenol to China</w:t>
            </w:r>
          </w:p>
        </w:tc>
        <w:tc>
          <w:tcPr>
            <w:tcW w:w="133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The 0.76</w:t>
            </w:r>
          </w:p>
        </w:tc>
        <w:tc>
          <w:tcPr>
            <w:tcW w:w="134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w:t>
            </w:r>
          </w:p>
        </w:tc>
        <w:tc>
          <w:tcPr>
            <w:tcW w:w="126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w:t>
            </w:r>
          </w:p>
        </w:tc>
        <w:tc>
          <w:tcPr>
            <w:tcW w:w="120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w:t>
            </w:r>
          </w:p>
        </w:tc>
        <w:tc>
          <w:tcPr>
            <w:tcW w:w="1421"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w:t>
            </w:r>
          </w:p>
        </w:tc>
      </w:tr>
      <w:tr w:rsidR="00A05949">
        <w:tblPrEx>
          <w:tblCellMar>
            <w:top w:w="0" w:type="dxa"/>
            <w:bottom w:w="0" w:type="dxa"/>
          </w:tblCellMar>
        </w:tblPrEx>
        <w:trPr>
          <w:trHeight w:hRule="exact" w:val="442"/>
          <w:jc w:val="center"/>
        </w:trPr>
        <w:tc>
          <w:tcPr>
            <w:tcW w:w="314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Export to China as a proportion of total exports</w:t>
            </w:r>
          </w:p>
        </w:tc>
        <w:tc>
          <w:tcPr>
            <w:tcW w:w="1330"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7% of</w:t>
            </w:r>
          </w:p>
        </w:tc>
        <w:tc>
          <w:tcPr>
            <w:tcW w:w="1349"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 of</w:t>
            </w:r>
          </w:p>
        </w:tc>
        <w:tc>
          <w:tcPr>
            <w:tcW w:w="1267"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 of</w:t>
            </w:r>
          </w:p>
        </w:tc>
        <w:tc>
          <w:tcPr>
            <w:tcW w:w="1205"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 of</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 of</w:t>
            </w:r>
          </w:p>
        </w:tc>
      </w:tr>
    </w:tbl>
    <w:p w:rsidR="00A05949" w:rsidRDefault="00E84F4A">
      <w:pPr>
        <w:pStyle w:val="Tablecaption10"/>
        <w:ind w:left="115"/>
      </w:pPr>
      <w:r>
        <w:rPr>
          <w:rStyle w:val="Tablecaption1"/>
        </w:rPr>
        <w:t>Note to:For total production data sources, see Annex IV, and the volume of exports to China can be found in Annex VI.For total export sources, see annex X.</w:t>
      </w:r>
    </w:p>
    <w:p w:rsidR="00A05949" w:rsidRDefault="00A05949">
      <w:pPr>
        <w:spacing w:after="399" w:line="1" w:lineRule="exact"/>
      </w:pPr>
    </w:p>
    <w:p w:rsidR="00A05949" w:rsidRDefault="00E84F4A">
      <w:pPr>
        <w:pStyle w:val="Bodytext10"/>
        <w:spacing w:after="400" w:line="400" w:lineRule="exact"/>
        <w:ind w:firstLine="480"/>
        <w:jc w:val="both"/>
      </w:pPr>
      <w:r>
        <w:rPr>
          <w:rStyle w:val="Bodytext1"/>
        </w:rPr>
        <w:t>Data show that in</w:t>
      </w:r>
      <w:r>
        <w:rPr>
          <w:rStyle w:val="Bodytext1"/>
          <w:rFonts w:ascii="PMingLiU" w:eastAsia="PMingLiU" w:hAnsi="PMingLiU" w:cs="PMingLiU"/>
          <w:sz w:val="24"/>
        </w:rPr>
        <w:t>2017</w:t>
      </w:r>
      <w:r>
        <w:rPr>
          <w:rStyle w:val="Bodytext1"/>
        </w:rPr>
        <w:t>, before the implementation of anti-dumping measures, EU phenol exports to China were</w:t>
      </w:r>
      <w:r>
        <w:rPr>
          <w:rStyle w:val="Bodytext1"/>
          <w:rFonts w:ascii="PMingLiU" w:eastAsia="PMingLiU" w:hAnsi="PMingLiU" w:cs="PMingLiU"/>
          <w:sz w:val="24"/>
        </w:rPr>
        <w:t>2.65</w:t>
      </w:r>
      <w:r>
        <w:rPr>
          <w:rStyle w:val="Bodytext1"/>
        </w:rPr>
        <w:t>million tons, accounting for</w:t>
      </w:r>
      <w:r>
        <w:rPr>
          <w:rStyle w:val="Bodytext1"/>
          <w:rFonts w:ascii="PMingLiU" w:eastAsia="PMingLiU" w:hAnsi="PMingLiU" w:cs="PMingLiU"/>
          <w:sz w:val="24"/>
        </w:rPr>
        <w:t>24% of its total phenol exports,</w:t>
      </w:r>
      <w:r>
        <w:rPr>
          <w:rStyle w:val="Bodytext1"/>
        </w:rPr>
        <w:t>and China was the largest export market for EU phenol in that year (see annex X for relevant evidence). Sub</w:t>
      </w:r>
      <w:r>
        <w:rPr>
          <w:rStyle w:val="Bodytext1"/>
        </w:rPr>
        <w:t>ject to anti-dumping measures, the export volume of EU phenol to China showed a significant downward trend, about</w:t>
      </w:r>
      <w:r>
        <w:rPr>
          <w:rStyle w:val="Bodytext1"/>
          <w:rFonts w:ascii="PMingLiU" w:eastAsia="PMingLiU" w:hAnsi="PMingLiU" w:cs="PMingLiU"/>
          <w:sz w:val="24"/>
        </w:rPr>
        <w:t>0.76</w:t>
      </w:r>
      <w:r>
        <w:rPr>
          <w:rStyle w:val="Bodytext1"/>
        </w:rPr>
        <w:t>million tons in</w:t>
      </w:r>
      <w:r>
        <w:rPr>
          <w:rStyle w:val="Bodytext1"/>
          <w:rFonts w:ascii="PMingLiU" w:eastAsia="PMingLiU" w:hAnsi="PMingLiU" w:cs="PMingLiU"/>
          <w:sz w:val="24"/>
        </w:rPr>
        <w:t>2020</w:t>
      </w:r>
      <w:r>
        <w:rPr>
          <w:rStyle w:val="Bodytext1"/>
        </w:rPr>
        <w:t>, and basically stopped exports to China since</w:t>
      </w:r>
      <w:r>
        <w:rPr>
          <w:rStyle w:val="Bodytext1"/>
          <w:rFonts w:ascii="PMingLiU" w:eastAsia="PMingLiU" w:hAnsi="PMingLiU" w:cs="PMingLiU"/>
          <w:sz w:val="24"/>
        </w:rPr>
        <w:t>2021</w:t>
      </w:r>
      <w:r>
        <w:rPr>
          <w:rStyle w:val="Bodytext1"/>
        </w:rPr>
        <w:t>.EU phenol exports to China as a proportion of its total phenol export</w:t>
      </w:r>
      <w:r>
        <w:rPr>
          <w:rStyle w:val="Bodytext1"/>
        </w:rPr>
        <w:t>s will be</w:t>
      </w:r>
      <w:r>
        <w:rPr>
          <w:rStyle w:val="Bodytext1"/>
          <w:rFonts w:ascii="PMingLiU" w:eastAsia="PMingLiU" w:hAnsi="PMingLiU" w:cs="PMingLiU"/>
          <w:sz w:val="24"/>
        </w:rPr>
        <w:t>7% in2020and0%since 2021</w:t>
      </w:r>
      <w:r>
        <w:rPr>
          <w:rStyle w:val="Bodytext1"/>
        </w:rPr>
        <w:t>.</w:t>
      </w:r>
    </w:p>
    <w:p w:rsidR="00A05949" w:rsidRDefault="00E84F4A">
      <w:pPr>
        <w:pStyle w:val="Bodytext10"/>
        <w:spacing w:after="400" w:line="400" w:lineRule="exact"/>
        <w:ind w:firstLine="480"/>
        <w:jc w:val="both"/>
      </w:pPr>
      <w:r>
        <w:rPr>
          <w:rStyle w:val="Bodytext1"/>
        </w:rPr>
        <w:t>Affected by factors such as a significant reduction in the number of phenol exports to China, the total export volume of EU phenol has also decreased significantly.In 2017, the total export volume of EU phenol was</w:t>
      </w:r>
      <w:r>
        <w:rPr>
          <w:rStyle w:val="Bodytext1"/>
          <w:rFonts w:ascii="PMingLiU" w:eastAsia="PMingLiU" w:hAnsi="PMingLiU" w:cs="PMingLiU"/>
          <w:sz w:val="24"/>
        </w:rPr>
        <w:t>10.89</w:t>
      </w:r>
      <w:r>
        <w:rPr>
          <w:rStyle w:val="Bodytext1"/>
        </w:rPr>
        <w:t>mil</w:t>
      </w:r>
      <w:r>
        <w:rPr>
          <w:rStyle w:val="Bodytext1"/>
        </w:rPr>
        <w:t>lion tons, falling to 70</w:t>
      </w:r>
      <w:r>
        <w:rPr>
          <w:rStyle w:val="Bodytext1"/>
          <w:rFonts w:ascii="PMingLiU" w:eastAsia="PMingLiU" w:hAnsi="PMingLiU" w:cs="PMingLiU"/>
          <w:sz w:val="24"/>
        </w:rPr>
        <w:t>million</w:t>
      </w:r>
      <w:r>
        <w:rPr>
          <w:rStyle w:val="Bodytext1"/>
        </w:rPr>
        <w:t>tons in</w:t>
      </w:r>
      <w:r>
        <w:rPr>
          <w:rStyle w:val="Bodytext1"/>
          <w:rFonts w:ascii="PMingLiU" w:eastAsia="PMingLiU" w:hAnsi="PMingLiU" w:cs="PMingLiU"/>
          <w:sz w:val="24"/>
        </w:rPr>
        <w:t>2021</w:t>
      </w:r>
      <w:r>
        <w:rPr>
          <w:rStyle w:val="Bodytext1"/>
        </w:rPr>
        <w:t>, and the forecast for</w:t>
      </w:r>
      <w:r>
        <w:rPr>
          <w:rStyle w:val="Bodytext1"/>
          <w:rFonts w:ascii="PMingLiU" w:eastAsia="PMingLiU" w:hAnsi="PMingLiU" w:cs="PMingLiU"/>
          <w:sz w:val="24"/>
        </w:rPr>
        <w:t>2022</w:t>
      </w:r>
      <w:r>
        <w:rPr>
          <w:rStyle w:val="Bodytext1"/>
        </w:rPr>
        <w:t>to</w:t>
      </w:r>
      <w:r>
        <w:rPr>
          <w:rStyle w:val="Bodytext1"/>
          <w:rFonts w:ascii="PMingLiU" w:eastAsia="PMingLiU" w:hAnsi="PMingLiU" w:cs="PMingLiU"/>
          <w:sz w:val="24"/>
        </w:rPr>
        <w:t>2024</w:t>
      </w:r>
      <w:r>
        <w:rPr>
          <w:rStyle w:val="Bodytext1"/>
        </w:rPr>
        <w:t>was further reduced to around</w:t>
      </w:r>
      <w:r>
        <w:rPr>
          <w:rStyle w:val="Bodytext1"/>
          <w:rFonts w:ascii="PMingLiU" w:eastAsia="PMingLiU" w:hAnsi="PMingLiU" w:cs="PMingLiU"/>
          <w:sz w:val="24"/>
        </w:rPr>
        <w:t>5-6</w:t>
      </w:r>
      <w:r>
        <w:rPr>
          <w:rStyle w:val="Bodytext1"/>
        </w:rPr>
        <w:t>million tons.EU exports of phenol as a share of its production are also on a downward trend, from</w:t>
      </w:r>
      <w:r>
        <w:rPr>
          <w:rStyle w:val="Bodytext1"/>
          <w:rFonts w:ascii="PMingLiU" w:eastAsia="PMingLiU" w:hAnsi="PMingLiU" w:cs="PMingLiU"/>
          <w:sz w:val="24"/>
        </w:rPr>
        <w:t>6%</w:t>
      </w:r>
      <w:r>
        <w:rPr>
          <w:rStyle w:val="Bodytext1"/>
        </w:rPr>
        <w:t>in</w:t>
      </w:r>
      <w:r>
        <w:rPr>
          <w:rStyle w:val="Bodytext1"/>
          <w:rFonts w:ascii="PMingLiU" w:eastAsia="PMingLiU" w:hAnsi="PMingLiU" w:cs="PMingLiU"/>
          <w:sz w:val="24"/>
        </w:rPr>
        <w:t xml:space="preserve">2020 </w:t>
      </w:r>
      <w:r>
        <w:rPr>
          <w:rStyle w:val="Bodytext1"/>
        </w:rPr>
        <w:t>to</w:t>
      </w:r>
      <w:r>
        <w:rPr>
          <w:rStyle w:val="Bodytext1"/>
          <w:rFonts w:ascii="PMingLiU" w:eastAsia="PMingLiU" w:hAnsi="PMingLiU" w:cs="PMingLiU"/>
          <w:sz w:val="24"/>
        </w:rPr>
        <w:t>3%</w:t>
      </w:r>
      <w:r>
        <w:rPr>
          <w:rStyle w:val="Bodytext1"/>
        </w:rPr>
        <w:t>projected in</w:t>
      </w:r>
      <w:r>
        <w:rPr>
          <w:rStyle w:val="Bodytext1"/>
          <w:rFonts w:ascii="PMingLiU" w:eastAsia="PMingLiU" w:hAnsi="PMingLiU" w:cs="PMingLiU"/>
          <w:sz w:val="24"/>
        </w:rPr>
        <w:t>2024</w:t>
      </w:r>
      <w:r>
        <w:rPr>
          <w:rStyle w:val="Bodytext1"/>
        </w:rPr>
        <w:t>.</w:t>
      </w:r>
    </w:p>
    <w:p w:rsidR="00A05949" w:rsidRDefault="00E84F4A">
      <w:pPr>
        <w:pStyle w:val="Bodytext10"/>
        <w:spacing w:after="400" w:line="400" w:lineRule="exact"/>
        <w:ind w:firstLine="480"/>
        <w:jc w:val="both"/>
      </w:pPr>
      <w:r>
        <w:rPr>
          <w:rStyle w:val="Bodytext1"/>
        </w:rPr>
        <w:lastRenderedPageBreak/>
        <w:t>As mentioned above, th</w:t>
      </w:r>
      <w:r>
        <w:rPr>
          <w:rStyle w:val="Bodytext1"/>
        </w:rPr>
        <w:t xml:space="preserve">e Chinese market, which is large and demand continues to grow significantly, and the proportion of global demand continues to rise significantly, is attractive to EU phenol manufacturers.The EU phenol market is seriously oversupply, which requires foreign </w:t>
      </w:r>
      <w:r>
        <w:rPr>
          <w:rStyle w:val="Bodytext1"/>
        </w:rPr>
        <w:t>markets, especially the Chinese market, to digest its huge and greatly increased idle and excess capacity.If anti-dumping measures on EU phenol are terminated and their export restrictions are lifted in the Chinese market, EU manufacturers are likely to co</w:t>
      </w:r>
      <w:r>
        <w:rPr>
          <w:rStyle w:val="Bodytext1"/>
        </w:rPr>
        <w:t>ntinue or re-dump export to the Chinese market.</w:t>
      </w:r>
    </w:p>
    <w:p w:rsidR="00A05949" w:rsidRDefault="00E84F4A">
      <w:pPr>
        <w:pStyle w:val="Heading410"/>
        <w:keepNext/>
        <w:keepLines/>
        <w:numPr>
          <w:ilvl w:val="2"/>
          <w:numId w:val="11"/>
        </w:numPr>
        <w:tabs>
          <w:tab w:val="left" w:pos="735"/>
        </w:tabs>
        <w:spacing w:after="0"/>
      </w:pPr>
      <w:bookmarkStart w:id="177" w:name="bookmark133"/>
      <w:bookmarkStart w:id="178" w:name="_Toc176449860"/>
      <w:bookmarkStart w:id="179" w:name="_Toc176450026"/>
      <w:r>
        <w:rPr>
          <w:rStyle w:val="Heading41"/>
          <w:b/>
        </w:rPr>
        <w:t>EU exports of phenol to China</w:t>
      </w:r>
      <w:bookmarkEnd w:id="177"/>
      <w:bookmarkEnd w:id="178"/>
      <w:bookmarkEnd w:id="179"/>
    </w:p>
    <w:p w:rsidR="00A05949" w:rsidRDefault="00E84F4A">
      <w:pPr>
        <w:pStyle w:val="Heading410"/>
        <w:keepNext/>
        <w:keepLines/>
        <w:spacing w:after="160"/>
        <w:jc w:val="center"/>
      </w:pPr>
      <w:bookmarkStart w:id="180" w:name="_Toc176449861"/>
      <w:bookmarkStart w:id="181" w:name="_Toc176450027"/>
      <w:r>
        <w:rPr>
          <w:rStyle w:val="Heading41"/>
          <w:b/>
        </w:rPr>
        <w:t>EU exports of phenol to China</w:t>
      </w:r>
      <w:bookmarkEnd w:id="180"/>
      <w:bookmarkEnd w:id="181"/>
    </w:p>
    <w:p w:rsidR="00A05949" w:rsidRDefault="00E84F4A">
      <w:pPr>
        <w:pStyle w:val="Tablecaption10"/>
        <w:jc w:val="center"/>
      </w:pPr>
      <w:r>
        <w:rPr>
          <w:rStyle w:val="Tablecaption1"/>
        </w:rPr>
        <w:t>The unit:Tons of tons;United States dollars/tonnes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34"/>
        <w:gridCol w:w="1306"/>
        <w:gridCol w:w="1320"/>
        <w:gridCol w:w="1258"/>
        <w:gridCol w:w="1354"/>
        <w:gridCol w:w="1320"/>
        <w:gridCol w:w="1195"/>
      </w:tblGrid>
      <w:tr w:rsidR="00A05949">
        <w:tblPrEx>
          <w:tblCellMar>
            <w:top w:w="0" w:type="dxa"/>
            <w:bottom w:w="0" w:type="dxa"/>
          </w:tblCellMar>
        </w:tblPrEx>
        <w:trPr>
          <w:trHeight w:hRule="exact" w:val="581"/>
          <w:jc w:val="center"/>
        </w:trPr>
        <w:tc>
          <w:tcPr>
            <w:tcW w:w="193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During the period</w:t>
            </w:r>
          </w:p>
        </w:tc>
        <w:tc>
          <w:tcPr>
            <w:tcW w:w="130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The Year</w:t>
            </w:r>
            <w:r>
              <w:rPr>
                <w:rStyle w:val="Other1"/>
                <w:rFonts w:ascii="Times New Roman" w:eastAsia="Times New Roman" w:hAnsi="Times New Roman" w:cs="Times New Roman"/>
                <w:b/>
                <w:sz w:val="20"/>
              </w:rPr>
              <w:t>2020</w:t>
            </w:r>
          </w:p>
        </w:tc>
        <w:tc>
          <w:tcPr>
            <w:tcW w:w="132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The</w:t>
            </w:r>
            <w:r>
              <w:rPr>
                <w:rStyle w:val="Other1"/>
                <w:rFonts w:ascii="Times New Roman" w:eastAsia="Times New Roman" w:hAnsi="Times New Roman" w:cs="Times New Roman"/>
                <w:b/>
                <w:sz w:val="20"/>
              </w:rPr>
              <w:t>2021</w:t>
            </w:r>
          </w:p>
        </w:tc>
        <w:tc>
          <w:tcPr>
            <w:tcW w:w="125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2022</w:t>
            </w:r>
          </w:p>
        </w:tc>
        <w:tc>
          <w:tcPr>
            <w:tcW w:w="13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2023</w:t>
            </w:r>
          </w:p>
        </w:tc>
        <w:tc>
          <w:tcPr>
            <w:tcW w:w="132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2023</w:t>
            </w:r>
          </w:p>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1</w:t>
            </w:r>
            <w:r>
              <w:rPr>
                <w:rStyle w:val="Other1"/>
                <w:b/>
                <w:sz w:val="20"/>
              </w:rPr>
              <w:t>Quarterly</w:t>
            </w:r>
          </w:p>
        </w:tc>
        <w:tc>
          <w:tcPr>
            <w:tcW w:w="119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The year</w:t>
            </w:r>
            <w:r>
              <w:rPr>
                <w:rStyle w:val="Other1"/>
                <w:rFonts w:ascii="Times New Roman" w:eastAsia="Times New Roman" w:hAnsi="Times New Roman" w:cs="Times New Roman"/>
                <w:b/>
                <w:sz w:val="20"/>
              </w:rPr>
              <w:t>2024</w:t>
            </w:r>
          </w:p>
          <w:p w:rsidR="00A05949" w:rsidRDefault="00E84F4A">
            <w:pPr>
              <w:pStyle w:val="Other10"/>
              <w:spacing w:after="0" w:line="240" w:lineRule="auto"/>
              <w:ind w:firstLine="240"/>
              <w:rPr>
                <w:sz w:val="20"/>
              </w:rPr>
            </w:pPr>
            <w:r>
              <w:rPr>
                <w:rStyle w:val="Other1"/>
                <w:rFonts w:ascii="Times New Roman" w:eastAsia="Times New Roman" w:hAnsi="Times New Roman" w:cs="Times New Roman"/>
                <w:b/>
                <w:sz w:val="20"/>
              </w:rPr>
              <w:t>1</w:t>
            </w:r>
            <w:r>
              <w:rPr>
                <w:rStyle w:val="Other1"/>
                <w:b/>
                <w:sz w:val="20"/>
              </w:rPr>
              <w:t>Quarterly</w:t>
            </w:r>
          </w:p>
        </w:tc>
      </w:tr>
      <w:tr w:rsidR="00A05949">
        <w:tblPrEx>
          <w:tblCellMar>
            <w:top w:w="0" w:type="dxa"/>
            <w:bottom w:w="0" w:type="dxa"/>
          </w:tblCellMar>
        </w:tblPrEx>
        <w:trPr>
          <w:trHeight w:hRule="exact" w:val="413"/>
          <w:jc w:val="center"/>
        </w:trPr>
        <w:tc>
          <w:tcPr>
            <w:tcW w:w="193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Number of exports to China</w:t>
            </w:r>
          </w:p>
        </w:tc>
        <w:tc>
          <w:tcPr>
            <w:tcW w:w="1306"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280"/>
              <w:rPr>
                <w:sz w:val="20"/>
              </w:rPr>
            </w:pPr>
            <w:r>
              <w:rPr>
                <w:rStyle w:val="Other1"/>
                <w:rFonts w:ascii="PMingLiU" w:eastAsia="PMingLiU" w:hAnsi="PMingLiU" w:cs="PMingLiU"/>
                <w:sz w:val="20"/>
              </w:rPr>
              <w:t>7,565.19</w:t>
            </w:r>
          </w:p>
        </w:tc>
        <w:tc>
          <w:tcPr>
            <w:tcW w:w="132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2.13</w:t>
            </w:r>
          </w:p>
        </w:tc>
        <w:tc>
          <w:tcPr>
            <w:tcW w:w="125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3.14</w:t>
            </w:r>
          </w:p>
        </w:tc>
        <w:tc>
          <w:tcPr>
            <w:tcW w:w="135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2.34</w:t>
            </w:r>
          </w:p>
        </w:tc>
        <w:tc>
          <w:tcPr>
            <w:tcW w:w="132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The 0.64</w:t>
            </w:r>
          </w:p>
        </w:tc>
        <w:tc>
          <w:tcPr>
            <w:tcW w:w="119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The 0.65</w:t>
            </w:r>
          </w:p>
        </w:tc>
      </w:tr>
      <w:tr w:rsidR="00A05949">
        <w:tblPrEx>
          <w:tblCellMar>
            <w:top w:w="0" w:type="dxa"/>
            <w:bottom w:w="0" w:type="dxa"/>
          </w:tblCellMar>
        </w:tblPrEx>
        <w:trPr>
          <w:trHeight w:hRule="exact" w:val="418"/>
          <w:jc w:val="center"/>
        </w:trPr>
        <w:tc>
          <w:tcPr>
            <w:tcW w:w="193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Magnitude of change</w:t>
            </w:r>
          </w:p>
        </w:tc>
        <w:tc>
          <w:tcPr>
            <w:tcW w:w="130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32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99.97%</w:t>
            </w:r>
          </w:p>
        </w:tc>
        <w:tc>
          <w:tcPr>
            <w:tcW w:w="125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47.19%</w:t>
            </w:r>
          </w:p>
        </w:tc>
        <w:tc>
          <w:tcPr>
            <w:tcW w:w="13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-25.40%</w:t>
            </w:r>
          </w:p>
        </w:tc>
        <w:tc>
          <w:tcPr>
            <w:tcW w:w="132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195"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1.57%</w:t>
            </w:r>
          </w:p>
        </w:tc>
      </w:tr>
      <w:tr w:rsidR="00A05949">
        <w:tblPrEx>
          <w:tblCellMar>
            <w:top w:w="0" w:type="dxa"/>
            <w:bottom w:w="0" w:type="dxa"/>
          </w:tblCellMar>
        </w:tblPrEx>
        <w:trPr>
          <w:trHeight w:hRule="exact" w:val="413"/>
          <w:jc w:val="center"/>
        </w:trPr>
        <w:tc>
          <w:tcPr>
            <w:tcW w:w="193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Export prices to China</w:t>
            </w:r>
          </w:p>
        </w:tc>
        <w:tc>
          <w:tcPr>
            <w:tcW w:w="1306"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629.52</w:t>
            </w:r>
          </w:p>
        </w:tc>
        <w:tc>
          <w:tcPr>
            <w:tcW w:w="132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105,926</w:t>
            </w:r>
          </w:p>
        </w:tc>
        <w:tc>
          <w:tcPr>
            <w:tcW w:w="125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136,539</w:t>
            </w:r>
          </w:p>
        </w:tc>
        <w:tc>
          <w:tcPr>
            <w:tcW w:w="135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129,176</w:t>
            </w:r>
          </w:p>
        </w:tc>
        <w:tc>
          <w:tcPr>
            <w:tcW w:w="132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103,272</w:t>
            </w:r>
          </w:p>
        </w:tc>
        <w:tc>
          <w:tcPr>
            <w:tcW w:w="119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240"/>
              <w:rPr>
                <w:sz w:val="20"/>
              </w:rPr>
            </w:pPr>
            <w:r>
              <w:rPr>
                <w:rStyle w:val="Other1"/>
                <w:rFonts w:ascii="PMingLiU" w:eastAsia="PMingLiU" w:hAnsi="PMingLiU" w:cs="PMingLiU"/>
                <w:sz w:val="20"/>
              </w:rPr>
              <w:t>104,423</w:t>
            </w:r>
          </w:p>
        </w:tc>
      </w:tr>
      <w:tr w:rsidR="00A05949">
        <w:tblPrEx>
          <w:tblCellMar>
            <w:top w:w="0" w:type="dxa"/>
            <w:bottom w:w="0" w:type="dxa"/>
          </w:tblCellMar>
        </w:tblPrEx>
        <w:trPr>
          <w:trHeight w:hRule="exact" w:val="442"/>
          <w:jc w:val="center"/>
        </w:trPr>
        <w:tc>
          <w:tcPr>
            <w:tcW w:w="1934" w:type="dxa"/>
            <w:tcBorders>
              <w:top w:val="single" w:sz="4" w:space="0" w:color="auto"/>
              <w:left w:val="single" w:sz="4" w:space="0" w:color="auto"/>
              <w:bottom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Magnitude of change</w:t>
            </w:r>
          </w:p>
        </w:tc>
        <w:tc>
          <w:tcPr>
            <w:tcW w:w="1306"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320"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258"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35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320"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r>
    </w:tbl>
    <w:p w:rsidR="00A05949" w:rsidRDefault="00E84F4A">
      <w:pPr>
        <w:pStyle w:val="Bodytext10"/>
        <w:spacing w:after="400" w:line="240" w:lineRule="auto"/>
        <w:ind w:firstLine="220"/>
        <w:jc w:val="both"/>
        <w:rPr>
          <w:sz w:val="20"/>
        </w:rPr>
      </w:pPr>
      <w:r>
        <w:rPr>
          <w:rStyle w:val="Bodytext1"/>
          <w:sz w:val="20"/>
        </w:rPr>
        <w:t>Note to:For data sources, see annex VI.</w:t>
      </w:r>
    </w:p>
    <w:p w:rsidR="00A05949" w:rsidRDefault="00E84F4A">
      <w:pPr>
        <w:pStyle w:val="Bodytext10"/>
        <w:spacing w:after="400" w:line="403" w:lineRule="exact"/>
        <w:ind w:firstLine="480"/>
        <w:jc w:val="both"/>
      </w:pPr>
      <w:r>
        <w:rPr>
          <w:rStyle w:val="Bodytext1"/>
        </w:rPr>
        <w:t>In</w:t>
      </w:r>
      <w:r>
        <w:rPr>
          <w:rStyle w:val="Bodytext1"/>
          <w:rFonts w:ascii="PMingLiU" w:eastAsia="PMingLiU" w:hAnsi="PMingLiU" w:cs="PMingLiU"/>
          <w:sz w:val="24"/>
        </w:rPr>
        <w:t>2017</w:t>
      </w:r>
      <w:r>
        <w:rPr>
          <w:rStyle w:val="Bodytext1"/>
        </w:rPr>
        <w:t>, before the implementation of anti-dumping measures, EU phenol exports to China were</w:t>
      </w:r>
      <w:r>
        <w:rPr>
          <w:rStyle w:val="Bodytext1"/>
          <w:rFonts w:ascii="PMingLiU" w:eastAsia="PMingLiU" w:hAnsi="PMingLiU" w:cs="PMingLiU"/>
          <w:sz w:val="24"/>
        </w:rPr>
        <w:t>2.65</w:t>
      </w:r>
      <w:r>
        <w:rPr>
          <w:rStyle w:val="Bodytext1"/>
        </w:rPr>
        <w:t>million tons, accounting for</w:t>
      </w:r>
      <w:r>
        <w:rPr>
          <w:rStyle w:val="Bodytext1"/>
          <w:rFonts w:ascii="PMingLiU" w:eastAsia="PMingLiU" w:hAnsi="PMingLiU" w:cs="PMingLiU"/>
          <w:sz w:val="24"/>
        </w:rPr>
        <w:t>24% of its total phenol exports,</w:t>
      </w:r>
      <w:r>
        <w:rPr>
          <w:rStyle w:val="Bodytext1"/>
        </w:rPr>
        <w:t>China was the largest export market for EU phenol that year.</w:t>
      </w:r>
    </w:p>
    <w:p w:rsidR="00A05949" w:rsidRDefault="00E84F4A">
      <w:pPr>
        <w:pStyle w:val="Bodytext10"/>
        <w:spacing w:after="400" w:line="400" w:lineRule="exact"/>
        <w:ind w:firstLine="480"/>
        <w:jc w:val="both"/>
      </w:pPr>
      <w:r>
        <w:rPr>
          <w:rStyle w:val="Bodytext1"/>
        </w:rPr>
        <w:t>Subject to anti-dumping measures, the export volume of EU phenol to China showed a significant downward trend, with</w:t>
      </w:r>
      <w:r>
        <w:rPr>
          <w:rStyle w:val="Bodytext1"/>
          <w:rFonts w:ascii="PMingLiU" w:eastAsia="PMingLiU" w:hAnsi="PMingLiU" w:cs="PMingLiU"/>
          <w:sz w:val="24"/>
        </w:rPr>
        <w:t>0.76</w:t>
      </w:r>
      <w:r>
        <w:rPr>
          <w:rStyle w:val="Bodytext1"/>
        </w:rPr>
        <w:t>million tons in</w:t>
      </w:r>
      <w:r>
        <w:rPr>
          <w:rStyle w:val="Bodytext1"/>
          <w:rFonts w:ascii="PMingLiU" w:eastAsia="PMingLiU" w:hAnsi="PMingLiU" w:cs="PMingLiU"/>
          <w:sz w:val="24"/>
        </w:rPr>
        <w:t>2020</w:t>
      </w:r>
      <w:r>
        <w:rPr>
          <w:rStyle w:val="Bodytext1"/>
        </w:rPr>
        <w:t>, and basically stopped e</w:t>
      </w:r>
      <w:r>
        <w:rPr>
          <w:rStyle w:val="Bodytext1"/>
        </w:rPr>
        <w:t>xports to China since</w:t>
      </w:r>
      <w:r>
        <w:rPr>
          <w:rStyle w:val="Bodytext1"/>
          <w:rFonts w:ascii="PMingLiU" w:eastAsia="PMingLiU" w:hAnsi="PMingLiU" w:cs="PMingLiU"/>
          <w:sz w:val="24"/>
        </w:rPr>
        <w:t>2021</w:t>
      </w:r>
      <w:r>
        <w:rPr>
          <w:rStyle w:val="Bodytext1"/>
        </w:rPr>
        <w:t>.In terms of price, because the EU phenol basically stopped exports to China since</w:t>
      </w:r>
      <w:r>
        <w:rPr>
          <w:rStyle w:val="Bodytext1"/>
          <w:rFonts w:ascii="PMingLiU" w:eastAsia="PMingLiU" w:hAnsi="PMingLiU" w:cs="PMingLiU"/>
          <w:sz w:val="24"/>
        </w:rPr>
        <w:t>2021</w:t>
      </w:r>
      <w:r>
        <w:rPr>
          <w:rStyle w:val="Bodytext1"/>
        </w:rPr>
        <w:t>, the export volume is only about</w:t>
      </w:r>
      <w:r>
        <w:rPr>
          <w:rStyle w:val="Bodytext1"/>
          <w:rFonts w:ascii="PMingLiU" w:eastAsia="PMingLiU" w:hAnsi="PMingLiU" w:cs="PMingLiU"/>
          <w:sz w:val="24"/>
        </w:rPr>
        <w:t>1-3</w:t>
      </w:r>
      <w:r>
        <w:rPr>
          <w:rStyle w:val="Bodytext1"/>
        </w:rPr>
        <w:t>tons, the export price is as high as a hundred thousand US dollars / ton, more than a dozen times the normal market price, so the export price during these periods is not representative.</w:t>
      </w:r>
    </w:p>
    <w:p w:rsidR="00A05949" w:rsidRDefault="00E84F4A">
      <w:pPr>
        <w:pStyle w:val="Bodytext10"/>
        <w:spacing w:after="400" w:line="400" w:lineRule="exact"/>
        <w:ind w:firstLine="480"/>
        <w:jc w:val="both"/>
      </w:pPr>
      <w:r>
        <w:rPr>
          <w:rStyle w:val="Bodytext1"/>
        </w:rPr>
        <w:t>The comparison of data before and after the implementation of anti-du</w:t>
      </w:r>
      <w:r>
        <w:rPr>
          <w:rStyle w:val="Bodytext1"/>
        </w:rPr>
        <w:t>mping measures fully shows that dumping is the main means for EU phenol to enter the Chinese market at a large number of low prices.Therefore, if the anti-dumping measures of EU phenol are terminated, in order to absorb its huge and greatly increased exces</w:t>
      </w:r>
      <w:r>
        <w:rPr>
          <w:rStyle w:val="Bodytext1"/>
        </w:rPr>
        <w:t>s and idle capacity, and regain market share in China, the EU may continue or again export phenol to China at low or dumping prices, its dumping behavior in China may continue or reoccur.</w:t>
      </w:r>
    </w:p>
    <w:p w:rsidR="00A05949" w:rsidRDefault="00E84F4A">
      <w:pPr>
        <w:pStyle w:val="Heading410"/>
        <w:keepNext/>
        <w:keepLines/>
        <w:numPr>
          <w:ilvl w:val="2"/>
          <w:numId w:val="11"/>
        </w:numPr>
        <w:tabs>
          <w:tab w:val="left" w:pos="726"/>
        </w:tabs>
        <w:spacing w:after="400"/>
        <w:jc w:val="both"/>
      </w:pPr>
      <w:bookmarkStart w:id="182" w:name="bookmark136"/>
      <w:bookmarkStart w:id="183" w:name="_Toc176449862"/>
      <w:bookmarkStart w:id="184" w:name="_Toc176450028"/>
      <w:r>
        <w:rPr>
          <w:rStyle w:val="Heading41"/>
          <w:b/>
        </w:rPr>
        <w:lastRenderedPageBreak/>
        <w:t>The Chinese market is more attractive than other countries (regions)</w:t>
      </w:r>
      <w:r>
        <w:rPr>
          <w:rStyle w:val="Heading41"/>
          <w:b/>
        </w:rPr>
        <w:t xml:space="preserve"> and easier to become a target market for low-cost dumping in the EU.</w:t>
      </w:r>
      <w:bookmarkEnd w:id="182"/>
      <w:bookmarkEnd w:id="183"/>
      <w:bookmarkEnd w:id="184"/>
    </w:p>
    <w:p w:rsidR="00A05949" w:rsidRDefault="00E84F4A">
      <w:pPr>
        <w:pStyle w:val="Bodytext10"/>
        <w:spacing w:after="400" w:line="401" w:lineRule="exact"/>
        <w:ind w:firstLine="480"/>
        <w:jc w:val="both"/>
      </w:pPr>
      <w:r>
        <w:rPr>
          <w:rStyle w:val="Bodytext1"/>
        </w:rPr>
        <w:t xml:space="preserve">As mentioned above, the demand for phenol in mainland China continues to rise sharply, with an average annual increase of </w:t>
      </w:r>
      <w:r>
        <w:rPr>
          <w:rStyle w:val="Bodytext1"/>
          <w:rFonts w:ascii="PMingLiU" w:eastAsia="PMingLiU" w:hAnsi="PMingLiU" w:cs="PMingLiU"/>
          <w:sz w:val="24"/>
        </w:rPr>
        <w:t>14.5% from2020to2024,</w:t>
      </w:r>
      <w:r>
        <w:rPr>
          <w:rStyle w:val="Bodytext1"/>
        </w:rPr>
        <w:t>the cumulative increase of up to</w:t>
      </w:r>
      <w:r>
        <w:rPr>
          <w:rStyle w:val="Bodytext1"/>
          <w:rFonts w:ascii="PMingLiU" w:eastAsia="PMingLiU" w:hAnsi="PMingLiU" w:cs="PMingLiU"/>
          <w:sz w:val="24"/>
        </w:rPr>
        <w:t>72%,</w:t>
      </w:r>
      <w:r>
        <w:rPr>
          <w:rStyle w:val="Bodytext1"/>
        </w:rPr>
        <w:t>accounting for the proportion of global demand from</w:t>
      </w:r>
      <w:r>
        <w:rPr>
          <w:rStyle w:val="Bodytext1"/>
          <w:rFonts w:ascii="PMingLiU" w:eastAsia="PMingLiU" w:hAnsi="PMingLiU" w:cs="PMingLiU"/>
          <w:sz w:val="24"/>
        </w:rPr>
        <w:t>27.2%</w:t>
      </w:r>
      <w:r>
        <w:rPr>
          <w:rStyle w:val="Bodytext1"/>
        </w:rPr>
        <w:t>in</w:t>
      </w:r>
      <w:r>
        <w:rPr>
          <w:rStyle w:val="Bodytext1"/>
          <w:rFonts w:ascii="PMingLiU" w:eastAsia="PMingLiU" w:hAnsi="PMingLiU" w:cs="PMingLiU"/>
          <w:sz w:val="24"/>
        </w:rPr>
        <w:t>2020</w:t>
      </w:r>
      <w:r>
        <w:rPr>
          <w:rStyle w:val="Bodytext1"/>
        </w:rPr>
        <w:t>to</w:t>
      </w:r>
      <w:r>
        <w:rPr>
          <w:rStyle w:val="Bodytext1"/>
          <w:rFonts w:ascii="PMingLiU" w:eastAsia="PMingLiU" w:hAnsi="PMingLiU" w:cs="PMingLiU"/>
          <w:sz w:val="24"/>
        </w:rPr>
        <w:t>40.1% in2024,</w:t>
      </w:r>
      <w:r>
        <w:rPr>
          <w:rStyle w:val="Bodytext1"/>
        </w:rPr>
        <w:t>a cumulative increase of nearly</w:t>
      </w:r>
      <w:r>
        <w:rPr>
          <w:rStyle w:val="Bodytext1"/>
          <w:rFonts w:ascii="PMingLiU" w:eastAsia="PMingLiU" w:hAnsi="PMingLiU" w:cs="PMingLiU"/>
          <w:sz w:val="24"/>
        </w:rPr>
        <w:t>13</w:t>
      </w:r>
      <w:r>
        <w:rPr>
          <w:rStyle w:val="Bodytext1"/>
        </w:rPr>
        <w:t>percentage points, is the world's largest phenol consumption market.By contrast, demand in the United States, the European Union, the Middle East,</w:t>
      </w:r>
      <w:r>
        <w:rPr>
          <w:rStyle w:val="Bodytext1"/>
        </w:rPr>
        <w:t xml:space="preserve"> Japan, South Korea, Thailand, Taiwan, India and other countries and the proportion of global consumption is significantly smaller.</w:t>
      </w:r>
    </w:p>
    <w:p w:rsidR="00A05949" w:rsidRDefault="00E84F4A">
      <w:pPr>
        <w:pStyle w:val="Bodytext10"/>
        <w:spacing w:after="300" w:line="400" w:lineRule="exact"/>
        <w:ind w:firstLine="600"/>
        <w:jc w:val="both"/>
      </w:pPr>
      <w:r>
        <w:rPr>
          <w:rStyle w:val="Bodytext1"/>
        </w:rPr>
        <w:t>Compared with the United States, the European Union, the Middle East, Japan, South Korea, Thailand, Taiwan, accounting for t</w:t>
      </w:r>
      <w:r>
        <w:rPr>
          <w:rStyle w:val="Bodytext1"/>
        </w:rPr>
        <w:t>he proportion of global demand overall downward trend, India and other countries (regions) account for the proportion of global demand is basically stable, market capacity and demand continues to grow significantly, the proportion of global demand continue</w:t>
      </w:r>
      <w:r>
        <w:rPr>
          <w:rStyle w:val="Bodytext1"/>
        </w:rPr>
        <w:t>s to rise significantly to EU phenol manufacturers has a great attraction.If anti-dumping measures are terminated, the dumping of EU phenol in the Chinese market may continue or recur.</w:t>
      </w:r>
    </w:p>
    <w:p w:rsidR="00A05949" w:rsidRDefault="00E84F4A">
      <w:pPr>
        <w:pStyle w:val="Heading410"/>
        <w:keepNext/>
        <w:keepLines/>
        <w:numPr>
          <w:ilvl w:val="2"/>
          <w:numId w:val="11"/>
        </w:numPr>
        <w:tabs>
          <w:tab w:val="left" w:pos="731"/>
        </w:tabs>
        <w:spacing w:after="400"/>
        <w:jc w:val="both"/>
      </w:pPr>
      <w:bookmarkStart w:id="185" w:name="_Toc176449863"/>
      <w:bookmarkStart w:id="186" w:name="_Toc176450029"/>
      <w:r>
        <w:rPr>
          <w:rStyle w:val="Heading41"/>
          <w:b/>
        </w:rPr>
        <w:t>The EU has a competitive advantage in sales to the Chinese market, incr</w:t>
      </w:r>
      <w:r>
        <w:rPr>
          <w:rStyle w:val="Heading41"/>
          <w:b/>
        </w:rPr>
        <w:t>easing its potential for dumping against China.</w:t>
      </w:r>
      <w:bookmarkEnd w:id="185"/>
      <w:bookmarkEnd w:id="186"/>
    </w:p>
    <w:p w:rsidR="00A05949" w:rsidRDefault="00E84F4A">
      <w:pPr>
        <w:pStyle w:val="Bodytext10"/>
        <w:spacing w:after="400" w:line="400" w:lineRule="exact"/>
        <w:ind w:firstLine="480"/>
        <w:jc w:val="both"/>
      </w:pPr>
      <w:r>
        <w:rPr>
          <w:rStyle w:val="Bodytext1"/>
        </w:rPr>
        <w:t>Although the EU basically stopped its phenol exports to China, due to a large amount of dumping in China for a long time, EU phenol manufacturers are still very familiar with the Chinese market, its market ac</w:t>
      </w:r>
      <w:r>
        <w:rPr>
          <w:rStyle w:val="Bodytext1"/>
        </w:rPr>
        <w:t>cess, sales channels are very sound, can be developed and expanded at any time. If anti-dumping measures are terminated, EU phenol is likely to use its familiar sales channels and customer base to rapidly expand exports to China and increase the possibilit</w:t>
      </w:r>
      <w:r>
        <w:rPr>
          <w:rStyle w:val="Bodytext1"/>
        </w:rPr>
        <w:t>y of continued or re-dumping in China.</w:t>
      </w:r>
    </w:p>
    <w:p w:rsidR="00A05949" w:rsidRDefault="00E84F4A">
      <w:pPr>
        <w:pStyle w:val="Heading410"/>
        <w:keepNext/>
        <w:keepLines/>
        <w:numPr>
          <w:ilvl w:val="1"/>
          <w:numId w:val="11"/>
        </w:numPr>
        <w:tabs>
          <w:tab w:val="left" w:pos="510"/>
        </w:tabs>
        <w:spacing w:after="500" w:line="240" w:lineRule="auto"/>
      </w:pPr>
      <w:bookmarkStart w:id="187" w:name="bookmark140"/>
      <w:bookmarkStart w:id="188" w:name="_Toc176449864"/>
      <w:bookmarkStart w:id="189" w:name="_Toc176450030"/>
      <w:r>
        <w:rPr>
          <w:rStyle w:val="Heading41"/>
          <w:b/>
        </w:rPr>
        <w:t>Republic of Korea</w:t>
      </w:r>
      <w:bookmarkEnd w:id="187"/>
      <w:bookmarkEnd w:id="188"/>
      <w:bookmarkEnd w:id="189"/>
    </w:p>
    <w:p w:rsidR="00A05949" w:rsidRDefault="00E84F4A">
      <w:pPr>
        <w:pStyle w:val="Heading410"/>
        <w:keepNext/>
        <w:keepLines/>
        <w:numPr>
          <w:ilvl w:val="2"/>
          <w:numId w:val="11"/>
        </w:numPr>
        <w:tabs>
          <w:tab w:val="left" w:pos="716"/>
        </w:tabs>
        <w:spacing w:after="500" w:line="240" w:lineRule="auto"/>
      </w:pPr>
      <w:bookmarkStart w:id="190" w:name="_Toc176449865"/>
      <w:bookmarkStart w:id="191" w:name="_Toc176450031"/>
      <w:r>
        <w:rPr>
          <w:rStyle w:val="Heading41"/>
          <w:b/>
        </w:rPr>
        <w:t>Production of Korean phenol</w:t>
      </w:r>
      <w:bookmarkEnd w:id="190"/>
      <w:bookmarkEnd w:id="191"/>
    </w:p>
    <w:p w:rsidR="00A05949" w:rsidRDefault="00E84F4A">
      <w:pPr>
        <w:pStyle w:val="Heading410"/>
        <w:keepNext/>
        <w:keepLines/>
        <w:spacing w:after="160" w:line="240" w:lineRule="auto"/>
        <w:jc w:val="center"/>
      </w:pPr>
      <w:bookmarkStart w:id="192" w:name="_Toc176449866"/>
      <w:bookmarkStart w:id="193" w:name="_Toc176450032"/>
      <w:r>
        <w:rPr>
          <w:rStyle w:val="Heading41"/>
          <w:b/>
        </w:rPr>
        <w:t>South Korean phenol production capacity, production and idle capacity</w:t>
      </w:r>
      <w:bookmarkEnd w:id="192"/>
      <w:bookmarkEnd w:id="193"/>
    </w:p>
    <w:p w:rsidR="00A05949" w:rsidRDefault="00E84F4A">
      <w:pPr>
        <w:pStyle w:val="Tablecaption10"/>
        <w:ind w:left="8078"/>
      </w:pPr>
      <w:r>
        <w:rPr>
          <w:rStyle w:val="Tablecaption1"/>
        </w:rPr>
        <w:t>The unit:Thousands of tons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39"/>
        <w:gridCol w:w="1454"/>
        <w:gridCol w:w="1378"/>
        <w:gridCol w:w="1214"/>
        <w:gridCol w:w="1186"/>
        <w:gridCol w:w="1550"/>
      </w:tblGrid>
      <w:tr w:rsidR="00A05949">
        <w:tblPrEx>
          <w:tblCellMar>
            <w:top w:w="0" w:type="dxa"/>
            <w:bottom w:w="0" w:type="dxa"/>
          </w:tblCellMar>
        </w:tblPrEx>
        <w:trPr>
          <w:trHeight w:hRule="exact" w:val="542"/>
          <w:jc w:val="center"/>
        </w:trPr>
        <w:tc>
          <w:tcPr>
            <w:tcW w:w="253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During the period</w:t>
            </w:r>
          </w:p>
        </w:tc>
        <w:tc>
          <w:tcPr>
            <w:tcW w:w="14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The Year</w:t>
            </w:r>
            <w:r>
              <w:rPr>
                <w:rStyle w:val="Other1"/>
                <w:rFonts w:ascii="Times New Roman" w:eastAsia="Times New Roman" w:hAnsi="Times New Roman" w:cs="Times New Roman"/>
                <w:b/>
                <w:color w:val="252525"/>
                <w:sz w:val="20"/>
              </w:rPr>
              <w:t>2020</w:t>
            </w:r>
          </w:p>
        </w:tc>
        <w:tc>
          <w:tcPr>
            <w:tcW w:w="137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The</w:t>
            </w:r>
            <w:r>
              <w:rPr>
                <w:rStyle w:val="Other1"/>
                <w:rFonts w:ascii="Times New Roman" w:eastAsia="Times New Roman" w:hAnsi="Times New Roman" w:cs="Times New Roman"/>
                <w:b/>
                <w:color w:val="252525"/>
                <w:sz w:val="20"/>
              </w:rPr>
              <w:t>2021</w:t>
            </w:r>
          </w:p>
        </w:tc>
        <w:tc>
          <w:tcPr>
            <w:tcW w:w="12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2022</w:t>
            </w:r>
          </w:p>
        </w:tc>
        <w:tc>
          <w:tcPr>
            <w:tcW w:w="118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2023</w:t>
            </w:r>
          </w:p>
        </w:tc>
        <w:tc>
          <w:tcPr>
            <w:tcW w:w="1550"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Expected in</w:t>
            </w:r>
            <w:r>
              <w:rPr>
                <w:rStyle w:val="Other1"/>
                <w:rFonts w:ascii="Times New Roman" w:eastAsia="Times New Roman" w:hAnsi="Times New Roman" w:cs="Times New Roman"/>
                <w:b/>
                <w:color w:val="252525"/>
                <w:sz w:val="20"/>
              </w:rPr>
              <w:t>2024</w:t>
            </w:r>
          </w:p>
        </w:tc>
      </w:tr>
      <w:tr w:rsidR="00A05949">
        <w:tblPrEx>
          <w:tblCellMar>
            <w:top w:w="0" w:type="dxa"/>
            <w:bottom w:w="0" w:type="dxa"/>
          </w:tblCellMar>
        </w:tblPrEx>
        <w:trPr>
          <w:trHeight w:hRule="exact" w:val="413"/>
          <w:jc w:val="center"/>
        </w:trPr>
        <w:tc>
          <w:tcPr>
            <w:tcW w:w="253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lastRenderedPageBreak/>
              <w:t>Production of production</w:t>
            </w:r>
          </w:p>
        </w:tc>
        <w:tc>
          <w:tcPr>
            <w:tcW w:w="145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128.5</w:t>
            </w:r>
          </w:p>
        </w:tc>
        <w:tc>
          <w:tcPr>
            <w:tcW w:w="137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128.5</w:t>
            </w:r>
          </w:p>
        </w:tc>
        <w:tc>
          <w:tcPr>
            <w:tcW w:w="121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128.5</w:t>
            </w:r>
          </w:p>
        </w:tc>
        <w:tc>
          <w:tcPr>
            <w:tcW w:w="1186"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128.5</w:t>
            </w:r>
          </w:p>
        </w:tc>
        <w:tc>
          <w:tcPr>
            <w:tcW w:w="1550"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134.3</w:t>
            </w:r>
          </w:p>
        </w:tc>
      </w:tr>
      <w:tr w:rsidR="00A05949">
        <w:tblPrEx>
          <w:tblCellMar>
            <w:top w:w="0" w:type="dxa"/>
            <w:bottom w:w="0" w:type="dxa"/>
          </w:tblCellMar>
        </w:tblPrEx>
        <w:trPr>
          <w:trHeight w:hRule="exact" w:val="408"/>
          <w:jc w:val="center"/>
        </w:trPr>
        <w:tc>
          <w:tcPr>
            <w:tcW w:w="253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Production of production</w:t>
            </w:r>
          </w:p>
        </w:tc>
        <w:tc>
          <w:tcPr>
            <w:tcW w:w="145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131.5</w:t>
            </w:r>
          </w:p>
        </w:tc>
        <w:tc>
          <w:tcPr>
            <w:tcW w:w="137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130.3</w:t>
            </w:r>
          </w:p>
        </w:tc>
        <w:tc>
          <w:tcPr>
            <w:tcW w:w="121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131.1</w:t>
            </w:r>
          </w:p>
        </w:tc>
        <w:tc>
          <w:tcPr>
            <w:tcW w:w="1186"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113.8</w:t>
            </w:r>
          </w:p>
        </w:tc>
        <w:tc>
          <w:tcPr>
            <w:tcW w:w="1550"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The 113</w:t>
            </w:r>
          </w:p>
        </w:tc>
      </w:tr>
      <w:tr w:rsidR="00A05949">
        <w:tblPrEx>
          <w:tblCellMar>
            <w:top w:w="0" w:type="dxa"/>
            <w:bottom w:w="0" w:type="dxa"/>
          </w:tblCellMar>
        </w:tblPrEx>
        <w:trPr>
          <w:trHeight w:hRule="exact" w:val="413"/>
          <w:jc w:val="center"/>
        </w:trPr>
        <w:tc>
          <w:tcPr>
            <w:tcW w:w="253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Rate of start-up</w:t>
            </w:r>
          </w:p>
        </w:tc>
        <w:tc>
          <w:tcPr>
            <w:tcW w:w="145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102%</w:t>
            </w:r>
          </w:p>
        </w:tc>
        <w:tc>
          <w:tcPr>
            <w:tcW w:w="137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101%</w:t>
            </w:r>
          </w:p>
        </w:tc>
        <w:tc>
          <w:tcPr>
            <w:tcW w:w="121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102%</w:t>
            </w:r>
          </w:p>
        </w:tc>
        <w:tc>
          <w:tcPr>
            <w:tcW w:w="1186"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89%</w:t>
            </w:r>
          </w:p>
        </w:tc>
        <w:tc>
          <w:tcPr>
            <w:tcW w:w="1550"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84%</w:t>
            </w:r>
          </w:p>
        </w:tc>
      </w:tr>
      <w:tr w:rsidR="00A05949">
        <w:tblPrEx>
          <w:tblCellMar>
            <w:top w:w="0" w:type="dxa"/>
            <w:bottom w:w="0" w:type="dxa"/>
          </w:tblCellMar>
        </w:tblPrEx>
        <w:trPr>
          <w:trHeight w:hRule="exact" w:val="408"/>
          <w:jc w:val="center"/>
        </w:trPr>
        <w:tc>
          <w:tcPr>
            <w:tcW w:w="253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Spare capacity capacity</w:t>
            </w:r>
          </w:p>
        </w:tc>
        <w:tc>
          <w:tcPr>
            <w:tcW w:w="145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The -3</w:t>
            </w:r>
          </w:p>
        </w:tc>
        <w:tc>
          <w:tcPr>
            <w:tcW w:w="137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- 1.8</w:t>
            </w:r>
          </w:p>
        </w:tc>
        <w:tc>
          <w:tcPr>
            <w:tcW w:w="121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- 2.6</w:t>
            </w:r>
          </w:p>
        </w:tc>
        <w:tc>
          <w:tcPr>
            <w:tcW w:w="1186"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14.7</w:t>
            </w:r>
          </w:p>
        </w:tc>
        <w:tc>
          <w:tcPr>
            <w:tcW w:w="1550"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21.3</w:t>
            </w:r>
          </w:p>
        </w:tc>
      </w:tr>
      <w:tr w:rsidR="00A05949">
        <w:tblPrEx>
          <w:tblCellMar>
            <w:top w:w="0" w:type="dxa"/>
            <w:bottom w:w="0" w:type="dxa"/>
          </w:tblCellMar>
        </w:tblPrEx>
        <w:trPr>
          <w:trHeight w:hRule="exact" w:val="432"/>
          <w:jc w:val="center"/>
        </w:trPr>
        <w:tc>
          <w:tcPr>
            <w:tcW w:w="2539"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Share of idle capacity as a percentage of total capacity</w:t>
            </w:r>
          </w:p>
        </w:tc>
        <w:tc>
          <w:tcPr>
            <w:tcW w:w="145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- 2%</w:t>
            </w:r>
          </w:p>
        </w:tc>
        <w:tc>
          <w:tcPr>
            <w:tcW w:w="1378"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- 1%</w:t>
            </w:r>
          </w:p>
        </w:tc>
        <w:tc>
          <w:tcPr>
            <w:tcW w:w="121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- 2%</w:t>
            </w:r>
          </w:p>
        </w:tc>
        <w:tc>
          <w:tcPr>
            <w:tcW w:w="1186"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11%</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16%</w:t>
            </w:r>
          </w:p>
        </w:tc>
      </w:tr>
    </w:tbl>
    <w:p w:rsidR="00A05949" w:rsidRDefault="00E84F4A">
      <w:pPr>
        <w:pStyle w:val="Tablecaption10"/>
        <w:spacing w:after="140"/>
        <w:ind w:left="326"/>
      </w:pPr>
      <w:r>
        <w:rPr>
          <w:rStyle w:val="Tablecaption1"/>
          <w:rFonts w:ascii="PMingLiU"/>
        </w:rPr>
        <w:t>Note to:(1) Data sources can be found in Annex IV:Description of global consumption of phenol production</w:t>
      </w:r>
    </w:p>
    <w:p w:rsidR="00A05949" w:rsidRDefault="00E84F4A">
      <w:pPr>
        <w:pStyle w:val="Tablecaption10"/>
        <w:spacing w:after="140"/>
        <w:ind w:left="326"/>
      </w:pPr>
      <w:r>
        <w:rPr>
          <w:rStyle w:val="Tablecaption1"/>
          <w:rFonts w:ascii="PMingLiU"/>
        </w:rPr>
        <w:t>(2) Start rate = production/capacity;</w:t>
      </w:r>
    </w:p>
    <w:p w:rsidR="00A05949" w:rsidRDefault="00E84F4A">
      <w:pPr>
        <w:pStyle w:val="Tablecaption10"/>
        <w:spacing w:after="140"/>
        <w:ind w:left="326"/>
      </w:pPr>
      <w:r>
        <w:rPr>
          <w:rStyle w:val="Tablecaption1"/>
          <w:rFonts w:ascii="PMingLiU"/>
        </w:rPr>
        <w:t>(3) idle capacity = capacity - production.</w:t>
      </w:r>
    </w:p>
    <w:p w:rsidR="00A05949" w:rsidRDefault="00A05949">
      <w:pPr>
        <w:spacing w:after="379" w:line="1" w:lineRule="exact"/>
      </w:pPr>
    </w:p>
    <w:p w:rsidR="00A05949" w:rsidRDefault="00E84F4A">
      <w:pPr>
        <w:pStyle w:val="Bodytext10"/>
        <w:spacing w:line="400" w:lineRule="exact"/>
        <w:ind w:firstLine="480"/>
        <w:jc w:val="both"/>
      </w:pPr>
      <w:r>
        <w:rPr>
          <w:rStyle w:val="Bodytext1"/>
        </w:rPr>
        <w:t>It can be seen from the above table data that from</w:t>
      </w:r>
      <w:r>
        <w:rPr>
          <w:rStyle w:val="Bodytext1"/>
          <w:rFonts w:ascii="PMingLiU" w:eastAsia="PMingLiU" w:hAnsi="PMingLiU" w:cs="PMingLiU"/>
          <w:sz w:val="24"/>
        </w:rPr>
        <w:t>2020</w:t>
      </w:r>
      <w:r>
        <w:rPr>
          <w:rStyle w:val="Bodytext1"/>
        </w:rPr>
        <w:t>to</w:t>
      </w:r>
      <w:r>
        <w:rPr>
          <w:rStyle w:val="Bodytext1"/>
          <w:rFonts w:ascii="PMingLiU" w:eastAsia="PMingLiU" w:hAnsi="PMingLiU" w:cs="PMingLiU"/>
          <w:sz w:val="24"/>
        </w:rPr>
        <w:t>2023</w:t>
      </w:r>
      <w:r>
        <w:rPr>
          <w:rStyle w:val="Bodytext1"/>
        </w:rPr>
        <w:t>, South Korea's phenol production capacity will remain stable, all of</w:t>
      </w:r>
      <w:r>
        <w:rPr>
          <w:rStyle w:val="Bodytext1"/>
          <w:rFonts w:ascii="PMingLiU" w:eastAsia="PMingLiU" w:hAnsi="PMingLiU" w:cs="PMingLiU"/>
          <w:sz w:val="24"/>
        </w:rPr>
        <w:t>which</w:t>
      </w:r>
      <w:r>
        <w:rPr>
          <w:rStyle w:val="Bodytext1"/>
        </w:rPr>
        <w:t>are 12.8.5 million tons/year. However, with the Korean Rakuten chemical phenol</w:t>
      </w:r>
      <w:r>
        <w:rPr>
          <w:rStyle w:val="Bodytext1"/>
        </w:rPr>
        <w:t>one and bisphenol</w:t>
      </w:r>
      <w:r>
        <w:rPr>
          <w:rStyle w:val="Bodytext1"/>
          <w:rFonts w:ascii="PMingLiU" w:eastAsia="PMingLiU" w:hAnsi="PMingLiU" w:cs="PMingLiU"/>
          <w:sz w:val="24"/>
        </w:rPr>
        <w:t>A</w:t>
      </w:r>
      <w:r>
        <w:rPr>
          <w:rStyle w:val="Bodytext1"/>
        </w:rPr>
        <w:t>new installation (of which phenol capacity of</w:t>
      </w:r>
      <w:r>
        <w:rPr>
          <w:rStyle w:val="Bodytext1"/>
          <w:rFonts w:ascii="PMingLiU" w:eastAsia="PMingLiU" w:hAnsi="PMingLiU" w:cs="PMingLiU"/>
          <w:sz w:val="24"/>
        </w:rPr>
        <w:t>35</w:t>
      </w:r>
      <w:r>
        <w:rPr>
          <w:rStyle w:val="Bodytext1"/>
        </w:rPr>
        <w:t>million tons/year, acetone/</w:t>
      </w:r>
      <w:r>
        <w:rPr>
          <w:rStyle w:val="Bodytext1"/>
          <w:rFonts w:ascii="PMingLiU" w:eastAsia="PMingLiU" w:hAnsi="PMingLiU" w:cs="PMingLiU"/>
          <w:sz w:val="24"/>
        </w:rPr>
        <w:t>year</w:t>
      </w:r>
      <w:r>
        <w:rPr>
          <w:rStyle w:val="Bodytext1"/>
        </w:rPr>
        <w:t>, bisphenol A20 million tons</w:t>
      </w:r>
      <w:r>
        <w:rPr>
          <w:rStyle w:val="Bodytext1"/>
          <w:rFonts w:ascii="PMingLiU" w:eastAsia="PMingLiU" w:hAnsi="PMingLiU" w:cs="PMingLiU"/>
          <w:sz w:val="24"/>
        </w:rPr>
        <w:t>/</w:t>
      </w:r>
      <w:r>
        <w:rPr>
          <w:rStyle w:val="Bodytext1"/>
        </w:rPr>
        <w:t>year) is expected to be put into production by the end of</w:t>
      </w:r>
      <w:r>
        <w:rPr>
          <w:rStyle w:val="Bodytext1"/>
          <w:rFonts w:ascii="PMingLiU" w:eastAsia="PMingLiU" w:hAnsi="PMingLiU" w:cs="PMingLiU"/>
          <w:sz w:val="24"/>
        </w:rPr>
        <w:t>2024</w:t>
      </w:r>
      <w:r>
        <w:rPr>
          <w:rStyle w:val="Bodytext1"/>
        </w:rPr>
        <w:t>(see Annex IV), the total capacity of Korean phenol will increase to</w:t>
      </w:r>
      <w:r>
        <w:rPr>
          <w:rStyle w:val="Bodytext1"/>
          <w:rFonts w:ascii="PMingLiU" w:eastAsia="PMingLiU" w:hAnsi="PMingLiU" w:cs="PMingLiU"/>
          <w:sz w:val="24"/>
        </w:rPr>
        <w:t>16</w:t>
      </w:r>
      <w:r>
        <w:rPr>
          <w:rStyle w:val="Bodytext1"/>
          <w:rFonts w:ascii="PMingLiU" w:eastAsia="PMingLiU" w:hAnsi="PMingLiU" w:cs="PMingLiU"/>
          <w:sz w:val="24"/>
        </w:rPr>
        <w:t>3.5</w:t>
      </w:r>
      <w:r>
        <w:rPr>
          <w:rStyle w:val="Bodytext1"/>
        </w:rPr>
        <w:t>million tons in</w:t>
      </w:r>
      <w:r>
        <w:rPr>
          <w:rStyle w:val="Bodytext1"/>
          <w:rFonts w:ascii="PMingLiU" w:eastAsia="PMingLiU" w:hAnsi="PMingLiU" w:cs="PMingLiU"/>
          <w:sz w:val="24"/>
        </w:rPr>
        <w:t>2025</w:t>
      </w:r>
      <w:r>
        <w:rPr>
          <w:rStyle w:val="Bodytext1"/>
        </w:rPr>
        <w:t>.</w:t>
      </w:r>
      <w:r>
        <w:rPr>
          <w:rStyle w:val="Bodytext1"/>
          <w:rFonts w:ascii="PMingLiU" w:eastAsia="PMingLiU" w:hAnsi="PMingLiU" w:cs="PMingLiU"/>
          <w:sz w:val="24"/>
        </w:rPr>
        <w:t>Since</w:t>
      </w:r>
      <w:r>
        <w:rPr>
          <w:rStyle w:val="Bodytext1"/>
        </w:rPr>
        <w:t>2020, Korea's phenol production has generally shown a downward trend, from</w:t>
      </w:r>
      <w:r>
        <w:rPr>
          <w:rStyle w:val="Bodytext1"/>
          <w:rFonts w:ascii="PMingLiU" w:eastAsia="PMingLiU" w:hAnsi="PMingLiU" w:cs="PMingLiU"/>
          <w:sz w:val="24"/>
        </w:rPr>
        <w:t>131.5</w:t>
      </w:r>
      <w:r>
        <w:rPr>
          <w:rStyle w:val="Bodytext1"/>
        </w:rPr>
        <w:t>million tons in</w:t>
      </w:r>
      <w:r>
        <w:rPr>
          <w:rStyle w:val="Bodytext1"/>
          <w:rFonts w:ascii="PMingLiU" w:eastAsia="PMingLiU" w:hAnsi="PMingLiU" w:cs="PMingLiU"/>
          <w:sz w:val="24"/>
        </w:rPr>
        <w:t>2020</w:t>
      </w:r>
      <w:r>
        <w:rPr>
          <w:rStyle w:val="Bodytext1"/>
        </w:rPr>
        <w:t>to an estimated</w:t>
      </w:r>
      <w:r>
        <w:rPr>
          <w:rStyle w:val="Bodytext1"/>
          <w:rFonts w:ascii="PMingLiU" w:eastAsia="PMingLiU" w:hAnsi="PMingLiU" w:cs="PMingLiU"/>
          <w:sz w:val="24"/>
        </w:rPr>
        <w:t>113</w:t>
      </w:r>
      <w:r>
        <w:rPr>
          <w:rStyle w:val="Bodytext1"/>
        </w:rPr>
        <w:t>million tons in</w:t>
      </w:r>
      <w:r>
        <w:rPr>
          <w:rStyle w:val="Bodytext1"/>
          <w:rFonts w:ascii="PMingLiU" w:eastAsia="PMingLiU" w:hAnsi="PMingLiU" w:cs="PMingLiU"/>
          <w:sz w:val="24"/>
        </w:rPr>
        <w:t>2024</w:t>
      </w:r>
      <w:r>
        <w:rPr>
          <w:rStyle w:val="Bodytext1"/>
        </w:rPr>
        <w:t>.Meanwhile, the start-up rate of Korean phenol dropped from</w:t>
      </w:r>
      <w:r>
        <w:rPr>
          <w:rStyle w:val="Bodytext1"/>
          <w:rFonts w:ascii="PMingLiU" w:eastAsia="PMingLiU" w:hAnsi="PMingLiU" w:cs="PMingLiU"/>
          <w:sz w:val="24"/>
        </w:rPr>
        <w:t>102%</w:t>
      </w:r>
      <w:r>
        <w:rPr>
          <w:rStyle w:val="Bodytext1"/>
        </w:rPr>
        <w:t>in</w:t>
      </w:r>
      <w:r>
        <w:rPr>
          <w:rStyle w:val="Bodytext1"/>
          <w:rFonts w:ascii="PMingLiU" w:eastAsia="PMingLiU" w:hAnsi="PMingLiU" w:cs="PMingLiU"/>
          <w:sz w:val="24"/>
        </w:rPr>
        <w:t>2020</w:t>
      </w:r>
      <w:r>
        <w:rPr>
          <w:rStyle w:val="Bodytext1"/>
        </w:rPr>
        <w:t>to</w:t>
      </w:r>
      <w:r>
        <w:rPr>
          <w:rStyle w:val="Bodytext1"/>
          <w:rFonts w:ascii="PMingLiU" w:eastAsia="PMingLiU" w:hAnsi="PMingLiU" w:cs="PMingLiU"/>
          <w:sz w:val="24"/>
        </w:rPr>
        <w:t>84% in2024,</w:t>
      </w:r>
      <w:r>
        <w:rPr>
          <w:rStyle w:val="Bodytext1"/>
        </w:rPr>
        <w:t>down</w:t>
      </w:r>
      <w:r>
        <w:rPr>
          <w:rStyle w:val="Bodytext1"/>
          <w:rFonts w:ascii="PMingLiU" w:eastAsia="PMingLiU" w:hAnsi="PMingLiU" w:cs="PMingLiU"/>
          <w:sz w:val="24"/>
        </w:rPr>
        <w:t>18</w:t>
      </w:r>
      <w:r>
        <w:rPr>
          <w:rStyle w:val="Bodytext1"/>
        </w:rPr>
        <w:t>percentage points.</w:t>
      </w:r>
    </w:p>
    <w:p w:rsidR="00A05949" w:rsidRDefault="00E84F4A">
      <w:pPr>
        <w:pStyle w:val="Bodytext10"/>
        <w:spacing w:line="400" w:lineRule="exact"/>
        <w:ind w:firstLine="480"/>
        <w:jc w:val="both"/>
      </w:pPr>
      <w:r>
        <w:rPr>
          <w:rStyle w:val="Bodytext1"/>
        </w:rPr>
        <w:t>Due to the overall downward trend of Korean phenol start-up rate, the idle capacity of its phenol increased from -30</w:t>
      </w:r>
      <w:r>
        <w:rPr>
          <w:rStyle w:val="Bodytext1"/>
          <w:rFonts w:ascii="PMingLiU" w:eastAsia="PMingLiU" w:hAnsi="PMingLiU" w:cs="PMingLiU"/>
          <w:sz w:val="24"/>
        </w:rPr>
        <w:t>million</w:t>
      </w:r>
      <w:r>
        <w:rPr>
          <w:rStyle w:val="Bodytext1"/>
        </w:rPr>
        <w:t>tons in</w:t>
      </w:r>
      <w:r>
        <w:rPr>
          <w:rStyle w:val="Bodytext1"/>
          <w:rFonts w:ascii="PMingLiU" w:eastAsia="PMingLiU" w:hAnsi="PMingLiU" w:cs="PMingLiU"/>
          <w:sz w:val="24"/>
        </w:rPr>
        <w:t>2020</w:t>
      </w:r>
      <w:r>
        <w:rPr>
          <w:rStyle w:val="Bodytext1"/>
        </w:rPr>
        <w:t>to an estimated</w:t>
      </w:r>
      <w:r>
        <w:rPr>
          <w:rStyle w:val="Bodytext1"/>
          <w:rFonts w:ascii="PMingLiU" w:eastAsia="PMingLiU" w:hAnsi="PMingLiU" w:cs="PMingLiU"/>
          <w:sz w:val="24"/>
        </w:rPr>
        <w:t>21.3</w:t>
      </w:r>
      <w:r>
        <w:rPr>
          <w:rStyle w:val="Bodytext1"/>
        </w:rPr>
        <w:t>million tons in</w:t>
      </w:r>
      <w:r>
        <w:rPr>
          <w:rStyle w:val="Bodytext1"/>
          <w:rFonts w:ascii="PMingLiU" w:eastAsia="PMingLiU" w:hAnsi="PMingLiU" w:cs="PMingLiU"/>
          <w:sz w:val="24"/>
        </w:rPr>
        <w:t>2024</w:t>
      </w:r>
      <w:r>
        <w:rPr>
          <w:rStyle w:val="Bodytext1"/>
        </w:rPr>
        <w:t>.Meanwhile, South Korean phenol's idle capacity as a share of its</w:t>
      </w:r>
      <w:r>
        <w:rPr>
          <w:rStyle w:val="Bodytext1"/>
        </w:rPr>
        <w:t xml:space="preserve"> total phenol production capacity has risen from</w:t>
      </w:r>
      <w:r>
        <w:rPr>
          <w:rStyle w:val="Bodytext1"/>
          <w:rFonts w:ascii="PMingLiU" w:eastAsia="PMingLiU" w:hAnsi="PMingLiU" w:cs="PMingLiU"/>
          <w:sz w:val="24"/>
        </w:rPr>
        <w:t>-2%</w:t>
      </w:r>
      <w:r>
        <w:rPr>
          <w:rStyle w:val="Bodytext1"/>
        </w:rPr>
        <w:t xml:space="preserve">in </w:t>
      </w:r>
      <w:r>
        <w:rPr>
          <w:rStyle w:val="Bodytext1"/>
          <w:rFonts w:ascii="PMingLiU" w:eastAsia="PMingLiU" w:hAnsi="PMingLiU" w:cs="PMingLiU"/>
          <w:sz w:val="24"/>
        </w:rPr>
        <w:t>2020</w:t>
      </w:r>
      <w:r>
        <w:rPr>
          <w:rStyle w:val="Bodytext1"/>
        </w:rPr>
        <w:t>to</w:t>
      </w:r>
      <w:r>
        <w:rPr>
          <w:rStyle w:val="Bodytext1"/>
          <w:rFonts w:ascii="PMingLiU" w:eastAsia="PMingLiU" w:hAnsi="PMingLiU" w:cs="PMingLiU"/>
          <w:sz w:val="24"/>
        </w:rPr>
        <w:t>16 percent</w:t>
      </w:r>
      <w:r>
        <w:rPr>
          <w:rStyle w:val="Bodytext1"/>
        </w:rPr>
        <w:t>projected in</w:t>
      </w:r>
      <w:r>
        <w:rPr>
          <w:rStyle w:val="Bodytext1"/>
          <w:rFonts w:ascii="PMingLiU" w:eastAsia="PMingLiU" w:hAnsi="PMingLiU" w:cs="PMingLiU"/>
          <w:sz w:val="24"/>
        </w:rPr>
        <w:t>2024</w:t>
      </w:r>
      <w:r>
        <w:rPr>
          <w:rStyle w:val="Bodytext1"/>
        </w:rPr>
        <w:t>.Moreover, with the full release of</w:t>
      </w:r>
      <w:r>
        <w:rPr>
          <w:rStyle w:val="Bodytext1"/>
          <w:rFonts w:ascii="PMingLiU" w:eastAsia="PMingLiU" w:hAnsi="PMingLiU" w:cs="PMingLiU"/>
          <w:sz w:val="24"/>
        </w:rPr>
        <w:t>35</w:t>
      </w:r>
      <w:r>
        <w:rPr>
          <w:rStyle w:val="Bodytext1"/>
        </w:rPr>
        <w:t>million tons of phenol new production capacity of Lotte Chemistry in Korea,</w:t>
      </w:r>
      <w:r>
        <w:rPr>
          <w:rStyle w:val="Bodytext1"/>
          <w:rFonts w:ascii="PMingLiU" w:eastAsia="PMingLiU" w:hAnsi="PMingLiU" w:cs="PMingLiU"/>
          <w:sz w:val="24"/>
        </w:rPr>
        <w:t>2025</w:t>
      </w:r>
      <w:r>
        <w:rPr>
          <w:rStyle w:val="Bodytext1"/>
        </w:rPr>
        <w:t>is expected to further increase the idle capacity of K</w:t>
      </w:r>
      <w:r>
        <w:rPr>
          <w:rStyle w:val="Bodytext1"/>
        </w:rPr>
        <w:t>orean phenol.</w:t>
      </w:r>
    </w:p>
    <w:p w:rsidR="00A05949" w:rsidRDefault="00E84F4A">
      <w:pPr>
        <w:pStyle w:val="Bodytext10"/>
        <w:spacing w:line="401" w:lineRule="exact"/>
        <w:ind w:firstLine="480"/>
        <w:jc w:val="both"/>
      </w:pPr>
      <w:r>
        <w:rPr>
          <w:rStyle w:val="Bodytext1"/>
        </w:rPr>
        <w:t>Therefore, if the anti-dumping measures applicable to Korean phenol are terminated, Korean phenol manufacturers can at any time release significantly increased idle capacity to expand production, increase production and exports, and its dumpi</w:t>
      </w:r>
      <w:r>
        <w:rPr>
          <w:rStyle w:val="Bodytext1"/>
        </w:rPr>
        <w:t>ng behavior in the Chinese market is likely to continue or reoccur.</w:t>
      </w:r>
    </w:p>
    <w:p w:rsidR="00A05949" w:rsidRDefault="00E84F4A">
      <w:pPr>
        <w:pStyle w:val="Heading410"/>
        <w:keepNext/>
        <w:keepLines/>
        <w:numPr>
          <w:ilvl w:val="2"/>
          <w:numId w:val="11"/>
        </w:numPr>
        <w:tabs>
          <w:tab w:val="left" w:pos="754"/>
        </w:tabs>
        <w:jc w:val="both"/>
      </w:pPr>
      <w:bookmarkStart w:id="194" w:name="_Toc176449867"/>
      <w:bookmarkStart w:id="195" w:name="_Toc176450033"/>
      <w:r>
        <w:rPr>
          <w:rStyle w:val="Heading41"/>
          <w:b/>
        </w:rPr>
        <w:t>Export capacity of Korean phenol</w:t>
      </w:r>
      <w:bookmarkEnd w:id="194"/>
      <w:bookmarkEnd w:id="195"/>
    </w:p>
    <w:p w:rsidR="00A05949" w:rsidRDefault="00E84F4A">
      <w:pPr>
        <w:pStyle w:val="Tablecaption10"/>
        <w:jc w:val="center"/>
        <w:rPr>
          <w:sz w:val="22"/>
        </w:rPr>
      </w:pPr>
      <w:r>
        <w:rPr>
          <w:rStyle w:val="Tablecaption1"/>
          <w:rFonts w:ascii="SimSun" w:eastAsia="SimSun" w:hAnsi="SimSun" w:cs="SimSun"/>
          <w:b/>
          <w:sz w:val="22"/>
        </w:rPr>
        <w:t>Table of export capacity of Korean phenol</w:t>
      </w:r>
    </w:p>
    <w:p w:rsidR="00A05949" w:rsidRDefault="00E84F4A">
      <w:pPr>
        <w:pStyle w:val="Tablecaption10"/>
        <w:ind w:left="8165"/>
      </w:pPr>
      <w:r>
        <w:rPr>
          <w:rStyle w:val="Tablecaption1"/>
        </w:rPr>
        <w:lastRenderedPageBreak/>
        <w:t>The unit:Thousands of tons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74"/>
        <w:gridCol w:w="1598"/>
        <w:gridCol w:w="1598"/>
        <w:gridCol w:w="1406"/>
        <w:gridCol w:w="1339"/>
        <w:gridCol w:w="1478"/>
      </w:tblGrid>
      <w:tr w:rsidR="00A05949">
        <w:tblPrEx>
          <w:tblCellMar>
            <w:top w:w="0" w:type="dxa"/>
            <w:bottom w:w="0" w:type="dxa"/>
          </w:tblCellMar>
        </w:tblPrEx>
        <w:trPr>
          <w:trHeight w:hRule="exact" w:val="542"/>
          <w:jc w:val="center"/>
        </w:trPr>
        <w:tc>
          <w:tcPr>
            <w:tcW w:w="207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During the period</w:t>
            </w:r>
          </w:p>
        </w:tc>
        <w:tc>
          <w:tcPr>
            <w:tcW w:w="159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The Year</w:t>
            </w:r>
            <w:r>
              <w:rPr>
                <w:rStyle w:val="Other1"/>
                <w:rFonts w:ascii="Times New Roman" w:eastAsia="Times New Roman" w:hAnsi="Times New Roman" w:cs="Times New Roman"/>
                <w:b/>
                <w:color w:val="252525"/>
                <w:sz w:val="20"/>
              </w:rPr>
              <w:t>2020</w:t>
            </w:r>
          </w:p>
        </w:tc>
        <w:tc>
          <w:tcPr>
            <w:tcW w:w="159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The</w:t>
            </w:r>
            <w:r>
              <w:rPr>
                <w:rStyle w:val="Other1"/>
                <w:rFonts w:ascii="Times New Roman" w:eastAsia="Times New Roman" w:hAnsi="Times New Roman" w:cs="Times New Roman"/>
                <w:b/>
                <w:color w:val="252525"/>
                <w:sz w:val="20"/>
              </w:rPr>
              <w:t>2021</w:t>
            </w:r>
          </w:p>
        </w:tc>
        <w:tc>
          <w:tcPr>
            <w:tcW w:w="140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2022</w:t>
            </w:r>
          </w:p>
        </w:tc>
        <w:tc>
          <w:tcPr>
            <w:tcW w:w="133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2023</w:t>
            </w:r>
          </w:p>
        </w:tc>
        <w:tc>
          <w:tcPr>
            <w:tcW w:w="1478"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Expected in</w:t>
            </w:r>
            <w:r>
              <w:rPr>
                <w:rStyle w:val="Other1"/>
                <w:rFonts w:ascii="Times New Roman" w:eastAsia="Times New Roman" w:hAnsi="Times New Roman" w:cs="Times New Roman"/>
                <w:b/>
                <w:color w:val="252525"/>
                <w:sz w:val="20"/>
              </w:rPr>
              <w:t>2024</w:t>
            </w:r>
          </w:p>
        </w:tc>
      </w:tr>
      <w:tr w:rsidR="00A05949">
        <w:tblPrEx>
          <w:tblCellMar>
            <w:top w:w="0" w:type="dxa"/>
            <w:bottom w:w="0" w:type="dxa"/>
          </w:tblCellMar>
        </w:tblPrEx>
        <w:trPr>
          <w:trHeight w:hRule="exact" w:val="413"/>
          <w:jc w:val="center"/>
        </w:trPr>
        <w:tc>
          <w:tcPr>
            <w:tcW w:w="207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Production of production</w:t>
            </w:r>
          </w:p>
        </w:tc>
        <w:tc>
          <w:tcPr>
            <w:tcW w:w="159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128.5</w:t>
            </w:r>
          </w:p>
        </w:tc>
        <w:tc>
          <w:tcPr>
            <w:tcW w:w="159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128.5</w:t>
            </w:r>
          </w:p>
        </w:tc>
        <w:tc>
          <w:tcPr>
            <w:tcW w:w="1406"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128.5</w:t>
            </w:r>
          </w:p>
        </w:tc>
        <w:tc>
          <w:tcPr>
            <w:tcW w:w="133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128.5</w:t>
            </w:r>
          </w:p>
        </w:tc>
        <w:tc>
          <w:tcPr>
            <w:tcW w:w="1478"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134.3</w:t>
            </w:r>
          </w:p>
        </w:tc>
      </w:tr>
      <w:tr w:rsidR="00A05949">
        <w:tblPrEx>
          <w:tblCellMar>
            <w:top w:w="0" w:type="dxa"/>
            <w:bottom w:w="0" w:type="dxa"/>
          </w:tblCellMar>
        </w:tblPrEx>
        <w:trPr>
          <w:trHeight w:hRule="exact" w:val="418"/>
          <w:jc w:val="center"/>
        </w:trPr>
        <w:tc>
          <w:tcPr>
            <w:tcW w:w="207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Amount of demand</w:t>
            </w:r>
          </w:p>
        </w:tc>
        <w:tc>
          <w:tcPr>
            <w:tcW w:w="159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110.1</w:t>
            </w:r>
          </w:p>
        </w:tc>
        <w:tc>
          <w:tcPr>
            <w:tcW w:w="159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106.4</w:t>
            </w:r>
          </w:p>
        </w:tc>
        <w:tc>
          <w:tcPr>
            <w:tcW w:w="1406"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111.6</w:t>
            </w:r>
          </w:p>
        </w:tc>
        <w:tc>
          <w:tcPr>
            <w:tcW w:w="133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114.5</w:t>
            </w:r>
          </w:p>
        </w:tc>
        <w:tc>
          <w:tcPr>
            <w:tcW w:w="1478"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114.0</w:t>
            </w:r>
          </w:p>
        </w:tc>
      </w:tr>
      <w:tr w:rsidR="00A05949">
        <w:tblPrEx>
          <w:tblCellMar>
            <w:top w:w="0" w:type="dxa"/>
            <w:bottom w:w="0" w:type="dxa"/>
          </w:tblCellMar>
        </w:tblPrEx>
        <w:trPr>
          <w:trHeight w:hRule="exact" w:val="413"/>
          <w:jc w:val="center"/>
        </w:trPr>
        <w:tc>
          <w:tcPr>
            <w:tcW w:w="207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Relying on export capacity</w:t>
            </w:r>
          </w:p>
        </w:tc>
        <w:tc>
          <w:tcPr>
            <w:tcW w:w="159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18.4</w:t>
            </w:r>
          </w:p>
        </w:tc>
        <w:tc>
          <w:tcPr>
            <w:tcW w:w="159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22.1</w:t>
            </w:r>
          </w:p>
        </w:tc>
        <w:tc>
          <w:tcPr>
            <w:tcW w:w="1406"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16.9</w:t>
            </w:r>
          </w:p>
        </w:tc>
        <w:tc>
          <w:tcPr>
            <w:tcW w:w="133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14.0</w:t>
            </w:r>
          </w:p>
        </w:tc>
        <w:tc>
          <w:tcPr>
            <w:tcW w:w="1478"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20.3</w:t>
            </w:r>
          </w:p>
        </w:tc>
      </w:tr>
      <w:tr w:rsidR="00A05949">
        <w:tblPrEx>
          <w:tblCellMar>
            <w:top w:w="0" w:type="dxa"/>
            <w:bottom w:w="0" w:type="dxa"/>
          </w:tblCellMar>
        </w:tblPrEx>
        <w:trPr>
          <w:trHeight w:hRule="exact" w:val="840"/>
          <w:jc w:val="center"/>
        </w:trPr>
        <w:tc>
          <w:tcPr>
            <w:tcW w:w="2074" w:type="dxa"/>
            <w:tcBorders>
              <w:top w:val="single" w:sz="4" w:space="0" w:color="auto"/>
              <w:left w:val="single" w:sz="4" w:space="0" w:color="auto"/>
              <w:bottom w:val="single" w:sz="4" w:space="0" w:color="auto"/>
            </w:tcBorders>
            <w:shd w:val="clear" w:color="auto" w:fill="auto"/>
            <w:vAlign w:val="bottom"/>
          </w:tcPr>
          <w:p w:rsidR="00A05949" w:rsidRDefault="00E84F4A">
            <w:pPr>
              <w:pStyle w:val="Other10"/>
              <w:spacing w:after="0" w:line="403" w:lineRule="exact"/>
              <w:ind w:firstLine="0"/>
              <w:jc w:val="center"/>
              <w:rPr>
                <w:sz w:val="20"/>
              </w:rPr>
            </w:pPr>
            <w:r>
              <w:rPr>
                <w:rStyle w:val="Other1"/>
                <w:sz w:val="20"/>
              </w:rPr>
              <w:t>Production capacity dependent on exports as a percentage of total capacity</w:t>
            </w:r>
          </w:p>
        </w:tc>
        <w:tc>
          <w:tcPr>
            <w:tcW w:w="1598"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14%</w:t>
            </w:r>
          </w:p>
        </w:tc>
        <w:tc>
          <w:tcPr>
            <w:tcW w:w="1598"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17%</w:t>
            </w:r>
          </w:p>
        </w:tc>
        <w:tc>
          <w:tcPr>
            <w:tcW w:w="1406"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13%</w:t>
            </w:r>
          </w:p>
        </w:tc>
        <w:tc>
          <w:tcPr>
            <w:tcW w:w="1339"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11%</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15% of</w:t>
            </w:r>
          </w:p>
        </w:tc>
      </w:tr>
    </w:tbl>
    <w:p w:rsidR="00A05949" w:rsidRDefault="00E84F4A">
      <w:pPr>
        <w:pStyle w:val="Tablecaption10"/>
        <w:ind w:left="413"/>
      </w:pPr>
      <w:r>
        <w:rPr>
          <w:rStyle w:val="Tablecaption1"/>
          <w:rFonts w:ascii="PMingLiU"/>
        </w:rPr>
        <w:t xml:space="preserve">Note to:(1) Data sources can be found in Annex IV;(2) Reliance on export capacity = capacity - demand. </w:t>
      </w:r>
    </w:p>
    <w:p w:rsidR="00A05949" w:rsidRDefault="00A05949">
      <w:pPr>
        <w:spacing w:after="379" w:line="1" w:lineRule="exact"/>
      </w:pPr>
    </w:p>
    <w:p w:rsidR="00A05949" w:rsidRDefault="00E84F4A">
      <w:pPr>
        <w:pStyle w:val="Bodytext10"/>
        <w:spacing w:line="400" w:lineRule="exact"/>
        <w:ind w:firstLine="480"/>
        <w:jc w:val="both"/>
      </w:pPr>
      <w:r>
        <w:rPr>
          <w:rStyle w:val="Bodytext1"/>
        </w:rPr>
        <w:t>In the consumer market, demand for Korean phenol has remained basically stable, with an average annual increase in demand from</w:t>
      </w:r>
      <w:r>
        <w:rPr>
          <w:rStyle w:val="Bodytext1"/>
          <w:rFonts w:ascii="PMingLiU" w:eastAsia="PMingLiU" w:hAnsi="PMingLiU" w:cs="PMingLiU"/>
          <w:sz w:val="24"/>
        </w:rPr>
        <w:t>2020</w:t>
      </w:r>
      <w:r>
        <w:rPr>
          <w:rStyle w:val="Bodytext1"/>
        </w:rPr>
        <w:t>to</w:t>
      </w:r>
      <w:r>
        <w:rPr>
          <w:rStyle w:val="Bodytext1"/>
          <w:rFonts w:ascii="PMingLiU" w:eastAsia="PMingLiU" w:hAnsi="PMingLiU" w:cs="PMingLiU"/>
          <w:sz w:val="24"/>
        </w:rPr>
        <w:t>2024</w:t>
      </w:r>
      <w:r>
        <w:rPr>
          <w:rStyle w:val="Bodytext1"/>
        </w:rPr>
        <w:t>of only</w:t>
      </w:r>
      <w:r>
        <w:rPr>
          <w:rStyle w:val="Bodytext1"/>
          <w:rFonts w:ascii="PMingLiU" w:eastAsia="PMingLiU" w:hAnsi="PMingLiU" w:cs="PMingLiU"/>
          <w:sz w:val="24"/>
        </w:rPr>
        <w:t>0.9%</w:t>
      </w:r>
      <w:r>
        <w:rPr>
          <w:rStyle w:val="Bodytext1"/>
        </w:rPr>
        <w:t>.Com</w:t>
      </w:r>
      <w:r>
        <w:rPr>
          <w:rStyle w:val="Bodytext1"/>
        </w:rPr>
        <w:t>pared to its large and growing capacity, South Korea's demand for phenol is significantly insufficient, resulting in a high and upward trend in its export-dependent capacity.In 2020, the production capacity of Korean phenol dependent on exports is</w:t>
      </w:r>
      <w:r>
        <w:rPr>
          <w:rStyle w:val="Bodytext1"/>
          <w:rFonts w:ascii="PMingLiU" w:eastAsia="PMingLiU" w:hAnsi="PMingLiU" w:cs="PMingLiU"/>
          <w:sz w:val="24"/>
        </w:rPr>
        <w:t>18.4</w:t>
      </w:r>
      <w:r>
        <w:rPr>
          <w:rStyle w:val="Bodytext1"/>
        </w:rPr>
        <w:t>milli</w:t>
      </w:r>
      <w:r>
        <w:rPr>
          <w:rStyle w:val="Bodytext1"/>
        </w:rPr>
        <w:t>on tons, and it is expected to increase to</w:t>
      </w:r>
      <w:r>
        <w:rPr>
          <w:rStyle w:val="Bodytext1"/>
          <w:rFonts w:ascii="PMingLiU" w:eastAsia="PMingLiU" w:hAnsi="PMingLiU" w:cs="PMingLiU"/>
          <w:sz w:val="24"/>
        </w:rPr>
        <w:t>20.3</w:t>
      </w:r>
      <w:r>
        <w:rPr>
          <w:rStyle w:val="Bodytext1"/>
        </w:rPr>
        <w:t>million tons by</w:t>
      </w:r>
      <w:r>
        <w:rPr>
          <w:rStyle w:val="Bodytext1"/>
          <w:rFonts w:ascii="PMingLiU" w:eastAsia="PMingLiU" w:hAnsi="PMingLiU" w:cs="PMingLiU"/>
          <w:sz w:val="24"/>
        </w:rPr>
        <w:t>2024</w:t>
      </w:r>
      <w:r>
        <w:rPr>
          <w:rStyle w:val="Bodytext1"/>
        </w:rPr>
        <w:t>.Between 2020 and</w:t>
      </w:r>
      <w:r>
        <w:rPr>
          <w:rStyle w:val="Bodytext1"/>
          <w:rFonts w:ascii="PMingLiU" w:eastAsia="PMingLiU" w:hAnsi="PMingLiU" w:cs="PMingLiU"/>
          <w:sz w:val="24"/>
        </w:rPr>
        <w:t>2024</w:t>
      </w:r>
      <w:r>
        <w:rPr>
          <w:rStyle w:val="Bodytext1"/>
        </w:rPr>
        <w:t>, the average proportion of production capacity dependent on exports is</w:t>
      </w:r>
      <w:r>
        <w:rPr>
          <w:rStyle w:val="Bodytext1"/>
          <w:rFonts w:ascii="PMingLiU" w:eastAsia="PMingLiU" w:hAnsi="PMingLiU" w:cs="PMingLiU"/>
          <w:sz w:val="24"/>
        </w:rPr>
        <w:t>14%</w:t>
      </w:r>
      <w:r>
        <w:rPr>
          <w:rStyle w:val="Bodytext1"/>
        </w:rPr>
        <w:t>. That is to say,</w:t>
      </w:r>
      <w:r>
        <w:rPr>
          <w:rStyle w:val="Bodytext1"/>
          <w:rFonts w:ascii="PMingLiU" w:eastAsia="PMingLiU" w:hAnsi="PMingLiU" w:cs="PMingLiU"/>
          <w:sz w:val="24"/>
        </w:rPr>
        <w:t>14%</w:t>
      </w:r>
      <w:r>
        <w:rPr>
          <w:rStyle w:val="Bodytext1"/>
        </w:rPr>
        <w:t>of Korea's phenol production capacity depends on the export market for diges</w:t>
      </w:r>
      <w:r>
        <w:rPr>
          <w:rStyle w:val="Bodytext1"/>
        </w:rPr>
        <w:t>tion, with a large export capacity.Moreover, with the full release of Korea Lotte Chemical</w:t>
      </w:r>
      <w:r>
        <w:rPr>
          <w:rStyle w:val="Bodytext1"/>
          <w:rFonts w:ascii="PMingLiU" w:eastAsia="PMingLiU" w:hAnsi="PMingLiU" w:cs="PMingLiU"/>
          <w:sz w:val="24"/>
        </w:rPr>
        <w:t>35</w:t>
      </w:r>
      <w:r>
        <w:rPr>
          <w:rStyle w:val="Bodytext1"/>
        </w:rPr>
        <w:t>million tons / year of new phenol capacity, due to its supporting</w:t>
      </w:r>
      <w:r>
        <w:rPr>
          <w:rStyle w:val="Bodytext1"/>
          <w:rFonts w:ascii="PMingLiU" w:eastAsia="PMingLiU" w:hAnsi="PMingLiU" w:cs="PMingLiU"/>
          <w:sz w:val="24"/>
        </w:rPr>
        <w:t>bisphenol</w:t>
      </w:r>
      <w:r>
        <w:rPr>
          <w:rStyle w:val="Bodytext1"/>
        </w:rPr>
        <w:t>production capacity of only</w:t>
      </w:r>
      <w:r>
        <w:rPr>
          <w:rStyle w:val="Bodytext1"/>
          <w:rFonts w:ascii="PMingLiU" w:eastAsia="PMingLiU" w:hAnsi="PMingLiU" w:cs="PMingLiU"/>
          <w:sz w:val="24"/>
        </w:rPr>
        <w:t>20</w:t>
      </w:r>
      <w:r>
        <w:rPr>
          <w:rStyle w:val="Bodytext1"/>
        </w:rPr>
        <w:t>million tons (need to consume phenol only</w:t>
      </w:r>
      <w:r>
        <w:rPr>
          <w:rStyle w:val="Bodytext1"/>
          <w:rFonts w:ascii="PMingLiU" w:eastAsia="PMingLiU" w:hAnsi="PMingLiU" w:cs="PMingLiU"/>
          <w:sz w:val="24"/>
        </w:rPr>
        <w:t>20 * 0.85 = 17</w:t>
      </w:r>
      <w:r>
        <w:rPr>
          <w:rStyle w:val="Bodytext1"/>
        </w:rPr>
        <w:t>millio</w:t>
      </w:r>
      <w:r>
        <w:rPr>
          <w:rStyle w:val="Bodytext1"/>
        </w:rPr>
        <w:t>n tons), it can be reasonably foreseeable that in</w:t>
      </w:r>
      <w:r>
        <w:rPr>
          <w:rStyle w:val="Bodytext1"/>
          <w:rFonts w:ascii="PMingLiU" w:eastAsia="PMingLiU" w:hAnsi="PMingLiU" w:cs="PMingLiU"/>
          <w:sz w:val="24"/>
        </w:rPr>
        <w:t>2025</w:t>
      </w:r>
      <w:r>
        <w:rPr>
          <w:rStyle w:val="Bodytext1"/>
        </w:rPr>
        <w:t>Korean phenol-dependent production capacity will be further greatly increased.</w:t>
      </w:r>
    </w:p>
    <w:p w:rsidR="00A05949" w:rsidRDefault="00E84F4A">
      <w:pPr>
        <w:pStyle w:val="Bodytext10"/>
        <w:spacing w:after="520" w:line="400" w:lineRule="exact"/>
        <w:ind w:firstLine="480"/>
        <w:jc w:val="both"/>
      </w:pPr>
      <w:r>
        <w:rPr>
          <w:rStyle w:val="Bodytext1"/>
        </w:rPr>
        <w:t>As mentioned above, demand for phenol in mainland China is expected to continue to rise sharply between</w:t>
      </w:r>
      <w:r>
        <w:rPr>
          <w:rStyle w:val="Bodytext1"/>
          <w:rFonts w:ascii="PMingLiU" w:eastAsia="PMingLiU" w:hAnsi="PMingLiU" w:cs="PMingLiU"/>
          <w:sz w:val="24"/>
        </w:rPr>
        <w:t>2020</w:t>
      </w:r>
      <w:r>
        <w:rPr>
          <w:rStyle w:val="Bodytext1"/>
        </w:rPr>
        <w:t>and</w:t>
      </w:r>
      <w:r>
        <w:rPr>
          <w:rStyle w:val="Bodytext1"/>
          <w:rFonts w:ascii="PMingLiU" w:eastAsia="PMingLiU" w:hAnsi="PMingLiU" w:cs="PMingLiU"/>
          <w:sz w:val="24"/>
        </w:rPr>
        <w:t>2024</w:t>
      </w:r>
      <w:r>
        <w:rPr>
          <w:rStyle w:val="Bodytext1"/>
        </w:rPr>
        <w:t xml:space="preserve">, with an average annual increase of </w:t>
      </w:r>
      <w:r>
        <w:rPr>
          <w:rStyle w:val="Bodytext1"/>
          <w:rFonts w:ascii="PMingLiU" w:eastAsia="PMingLiU" w:hAnsi="PMingLiU" w:cs="PMingLiU"/>
          <w:sz w:val="24"/>
        </w:rPr>
        <w:t>14.5%,</w:t>
      </w:r>
      <w:r>
        <w:rPr>
          <w:rStyle w:val="Bodytext1"/>
        </w:rPr>
        <w:t>the share of global demand from</w:t>
      </w:r>
      <w:r>
        <w:rPr>
          <w:rStyle w:val="Bodytext1"/>
          <w:rFonts w:ascii="PMingLiU" w:eastAsia="PMingLiU" w:hAnsi="PMingLiU" w:cs="PMingLiU"/>
          <w:sz w:val="24"/>
        </w:rPr>
        <w:t>27.2%</w:t>
      </w:r>
      <w:r>
        <w:rPr>
          <w:rStyle w:val="Bodytext1"/>
        </w:rPr>
        <w:t>to</w:t>
      </w:r>
      <w:r>
        <w:rPr>
          <w:rStyle w:val="Bodytext1"/>
          <w:rFonts w:ascii="PMingLiU" w:eastAsia="PMingLiU" w:hAnsi="PMingLiU" w:cs="PMingLiU"/>
          <w:sz w:val="24"/>
        </w:rPr>
        <w:t>40.1%,</w:t>
      </w:r>
      <w:r>
        <w:rPr>
          <w:rStyle w:val="Bodytext1"/>
        </w:rPr>
        <w:t>making it the world's largest consumer market for phenol.The Chinese market with huge volume and demand continues to grow significantly, and the proportion of global dem</w:t>
      </w:r>
      <w:r>
        <w:rPr>
          <w:rStyle w:val="Bodytext1"/>
        </w:rPr>
        <w:t xml:space="preserve">and continues to rise significantly, has a huge appeal for Korean phenol manufacturers.Once anti-dumping measures are terminated, the large excess capacity of Korean phenol is likely to shift more to the Chinese market, and its ability to export phenol to </w:t>
      </w:r>
      <w:r>
        <w:rPr>
          <w:rStyle w:val="Bodytext1"/>
        </w:rPr>
        <w:t>China will greatly increase, and dumping behavior in the Chinese market is likely to continue or reoccur.</w:t>
      </w:r>
    </w:p>
    <w:p w:rsidR="00A05949" w:rsidRDefault="00E84F4A">
      <w:pPr>
        <w:pStyle w:val="Heading410"/>
        <w:keepNext/>
        <w:keepLines/>
        <w:numPr>
          <w:ilvl w:val="2"/>
          <w:numId w:val="11"/>
        </w:numPr>
        <w:tabs>
          <w:tab w:val="left" w:pos="726"/>
        </w:tabs>
        <w:spacing w:after="0" w:line="348" w:lineRule="auto"/>
      </w:pPr>
      <w:bookmarkStart w:id="196" w:name="bookmark146"/>
      <w:bookmarkStart w:id="197" w:name="_Toc176449868"/>
      <w:bookmarkStart w:id="198" w:name="_Toc176450034"/>
      <w:r>
        <w:rPr>
          <w:rStyle w:val="Heading41"/>
          <w:b/>
        </w:rPr>
        <w:t>Extent of Korean phenol's dependence on foreign markets</w:t>
      </w:r>
      <w:bookmarkEnd w:id="196"/>
      <w:bookmarkEnd w:id="197"/>
      <w:bookmarkEnd w:id="198"/>
    </w:p>
    <w:p w:rsidR="00A05949" w:rsidRDefault="00E84F4A">
      <w:pPr>
        <w:pStyle w:val="Heading410"/>
        <w:keepNext/>
        <w:keepLines/>
        <w:spacing w:after="160"/>
        <w:jc w:val="center"/>
      </w:pPr>
      <w:bookmarkStart w:id="199" w:name="_Toc176449869"/>
      <w:bookmarkStart w:id="200" w:name="_Toc176450035"/>
      <w:r>
        <w:rPr>
          <w:rStyle w:val="Heading41"/>
          <w:b/>
        </w:rPr>
        <w:t>Export of Korean phenol</w:t>
      </w:r>
      <w:bookmarkEnd w:id="199"/>
      <w:bookmarkEnd w:id="200"/>
    </w:p>
    <w:p w:rsidR="00A05949" w:rsidRDefault="00E84F4A">
      <w:pPr>
        <w:pStyle w:val="Tablecaption10"/>
        <w:ind w:left="7872"/>
      </w:pPr>
      <w:r>
        <w:rPr>
          <w:rStyle w:val="Tablecaption1"/>
        </w:rPr>
        <w:t xml:space="preserve">Number of </w:t>
      </w:r>
      <w:r>
        <w:rPr>
          <w:rStyle w:val="Tablecaption1"/>
        </w:rPr>
        <w:lastRenderedPageBreak/>
        <w:t>units:Thousands of tons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44"/>
        <w:gridCol w:w="1330"/>
        <w:gridCol w:w="1349"/>
        <w:gridCol w:w="1267"/>
        <w:gridCol w:w="1205"/>
        <w:gridCol w:w="1421"/>
      </w:tblGrid>
      <w:tr w:rsidR="00A05949">
        <w:tblPrEx>
          <w:tblCellMar>
            <w:top w:w="0" w:type="dxa"/>
            <w:bottom w:w="0" w:type="dxa"/>
          </w:tblCellMar>
        </w:tblPrEx>
        <w:trPr>
          <w:trHeight w:hRule="exact" w:val="437"/>
          <w:jc w:val="center"/>
        </w:trPr>
        <w:tc>
          <w:tcPr>
            <w:tcW w:w="314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During the period</w:t>
            </w:r>
          </w:p>
        </w:tc>
        <w:tc>
          <w:tcPr>
            <w:tcW w:w="133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The Year</w:t>
            </w:r>
            <w:r>
              <w:rPr>
                <w:rStyle w:val="Other1"/>
                <w:rFonts w:ascii="Times New Roman" w:eastAsia="Times New Roman" w:hAnsi="Times New Roman" w:cs="Times New Roman"/>
                <w:b/>
                <w:color w:val="252525"/>
                <w:sz w:val="20"/>
              </w:rPr>
              <w:t>2020</w:t>
            </w:r>
          </w:p>
        </w:tc>
        <w:tc>
          <w:tcPr>
            <w:tcW w:w="134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The</w:t>
            </w:r>
            <w:r>
              <w:rPr>
                <w:rStyle w:val="Other1"/>
                <w:rFonts w:ascii="Times New Roman" w:eastAsia="Times New Roman" w:hAnsi="Times New Roman" w:cs="Times New Roman"/>
                <w:b/>
                <w:color w:val="252525"/>
                <w:sz w:val="20"/>
              </w:rPr>
              <w:t>2021</w:t>
            </w:r>
          </w:p>
        </w:tc>
        <w:tc>
          <w:tcPr>
            <w:tcW w:w="126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2022</w:t>
            </w:r>
          </w:p>
        </w:tc>
        <w:tc>
          <w:tcPr>
            <w:tcW w:w="1205"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2023</w:t>
            </w:r>
          </w:p>
        </w:tc>
        <w:tc>
          <w:tcPr>
            <w:tcW w:w="1421"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Expected in</w:t>
            </w:r>
            <w:r>
              <w:rPr>
                <w:rStyle w:val="Other1"/>
                <w:rFonts w:ascii="Times New Roman" w:eastAsia="Times New Roman" w:hAnsi="Times New Roman" w:cs="Times New Roman"/>
                <w:b/>
                <w:color w:val="252525"/>
                <w:sz w:val="20"/>
              </w:rPr>
              <w:t>2024</w:t>
            </w:r>
          </w:p>
        </w:tc>
      </w:tr>
      <w:tr w:rsidR="00A05949">
        <w:tblPrEx>
          <w:tblCellMar>
            <w:top w:w="0" w:type="dxa"/>
            <w:bottom w:w="0" w:type="dxa"/>
          </w:tblCellMar>
        </w:tblPrEx>
        <w:trPr>
          <w:trHeight w:hRule="exact" w:val="413"/>
          <w:jc w:val="center"/>
        </w:trPr>
        <w:tc>
          <w:tcPr>
            <w:tcW w:w="314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Total exports of phenol</w:t>
            </w:r>
          </w:p>
        </w:tc>
        <w:tc>
          <w:tcPr>
            <w:tcW w:w="133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26.7</w:t>
            </w:r>
          </w:p>
        </w:tc>
        <w:tc>
          <w:tcPr>
            <w:tcW w:w="134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28.4</w:t>
            </w:r>
          </w:p>
        </w:tc>
        <w:tc>
          <w:tcPr>
            <w:tcW w:w="126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22.8</w:t>
            </w:r>
          </w:p>
        </w:tc>
        <w:tc>
          <w:tcPr>
            <w:tcW w:w="120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6.5</w:t>
            </w:r>
          </w:p>
        </w:tc>
        <w:tc>
          <w:tcPr>
            <w:tcW w:w="1421"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7.0</w:t>
            </w:r>
          </w:p>
        </w:tc>
      </w:tr>
      <w:tr w:rsidR="00A05949">
        <w:tblPrEx>
          <w:tblCellMar>
            <w:top w:w="0" w:type="dxa"/>
            <w:bottom w:w="0" w:type="dxa"/>
          </w:tblCellMar>
        </w:tblPrEx>
        <w:trPr>
          <w:trHeight w:hRule="exact" w:val="418"/>
          <w:jc w:val="center"/>
        </w:trPr>
        <w:tc>
          <w:tcPr>
            <w:tcW w:w="314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Total production of phenol</w:t>
            </w:r>
          </w:p>
        </w:tc>
        <w:tc>
          <w:tcPr>
            <w:tcW w:w="133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131.5</w:t>
            </w:r>
          </w:p>
        </w:tc>
        <w:tc>
          <w:tcPr>
            <w:tcW w:w="134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130.3</w:t>
            </w:r>
          </w:p>
        </w:tc>
        <w:tc>
          <w:tcPr>
            <w:tcW w:w="126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131.1</w:t>
            </w:r>
          </w:p>
        </w:tc>
        <w:tc>
          <w:tcPr>
            <w:tcW w:w="120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113.8</w:t>
            </w:r>
          </w:p>
        </w:tc>
        <w:tc>
          <w:tcPr>
            <w:tcW w:w="1421"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The 113</w:t>
            </w:r>
          </w:p>
        </w:tc>
      </w:tr>
      <w:tr w:rsidR="00A05949">
        <w:tblPrEx>
          <w:tblCellMar>
            <w:top w:w="0" w:type="dxa"/>
            <w:bottom w:w="0" w:type="dxa"/>
          </w:tblCellMar>
        </w:tblPrEx>
        <w:trPr>
          <w:trHeight w:hRule="exact" w:val="413"/>
          <w:jc w:val="center"/>
        </w:trPr>
        <w:tc>
          <w:tcPr>
            <w:tcW w:w="314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Total Exports as Percentage of Production</w:t>
            </w:r>
          </w:p>
        </w:tc>
        <w:tc>
          <w:tcPr>
            <w:tcW w:w="133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20%</w:t>
            </w:r>
          </w:p>
        </w:tc>
        <w:tc>
          <w:tcPr>
            <w:tcW w:w="134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22%</w:t>
            </w:r>
          </w:p>
        </w:tc>
        <w:tc>
          <w:tcPr>
            <w:tcW w:w="126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17%</w:t>
            </w:r>
          </w:p>
        </w:tc>
        <w:tc>
          <w:tcPr>
            <w:tcW w:w="120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 of</w:t>
            </w:r>
          </w:p>
        </w:tc>
        <w:tc>
          <w:tcPr>
            <w:tcW w:w="1421"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 of</w:t>
            </w:r>
          </w:p>
        </w:tc>
      </w:tr>
      <w:tr w:rsidR="00A05949">
        <w:tblPrEx>
          <w:tblCellMar>
            <w:top w:w="0" w:type="dxa"/>
            <w:bottom w:w="0" w:type="dxa"/>
          </w:tblCellMar>
        </w:tblPrEx>
        <w:trPr>
          <w:trHeight w:hRule="exact" w:val="418"/>
          <w:jc w:val="center"/>
        </w:trPr>
        <w:tc>
          <w:tcPr>
            <w:tcW w:w="314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Exports of phenol to China</w:t>
            </w:r>
          </w:p>
        </w:tc>
        <w:tc>
          <w:tcPr>
            <w:tcW w:w="133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9.06</w:t>
            </w:r>
          </w:p>
        </w:tc>
        <w:tc>
          <w:tcPr>
            <w:tcW w:w="134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5.71</w:t>
            </w:r>
          </w:p>
        </w:tc>
        <w:tc>
          <w:tcPr>
            <w:tcW w:w="126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4.47</w:t>
            </w:r>
          </w:p>
        </w:tc>
        <w:tc>
          <w:tcPr>
            <w:tcW w:w="120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The 0.77</w:t>
            </w:r>
          </w:p>
        </w:tc>
        <w:tc>
          <w:tcPr>
            <w:tcW w:w="1421"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r>
      <w:tr w:rsidR="00A05949">
        <w:tblPrEx>
          <w:tblCellMar>
            <w:top w:w="0" w:type="dxa"/>
            <w:bottom w:w="0" w:type="dxa"/>
          </w:tblCellMar>
        </w:tblPrEx>
        <w:trPr>
          <w:trHeight w:hRule="exact" w:val="437"/>
          <w:jc w:val="center"/>
        </w:trPr>
        <w:tc>
          <w:tcPr>
            <w:tcW w:w="314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Export to China as a proportion of total exports</w:t>
            </w:r>
          </w:p>
        </w:tc>
        <w:tc>
          <w:tcPr>
            <w:tcW w:w="1330"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34%</w:t>
            </w:r>
          </w:p>
        </w:tc>
        <w:tc>
          <w:tcPr>
            <w:tcW w:w="1349"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20%</w:t>
            </w:r>
          </w:p>
        </w:tc>
        <w:tc>
          <w:tcPr>
            <w:tcW w:w="1267"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20%</w:t>
            </w:r>
          </w:p>
        </w:tc>
        <w:tc>
          <w:tcPr>
            <w:tcW w:w="1205"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12%</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r>
    </w:tbl>
    <w:p w:rsidR="00A05949" w:rsidRDefault="00E84F4A">
      <w:pPr>
        <w:pStyle w:val="Bodytext10"/>
        <w:spacing w:after="400" w:line="240" w:lineRule="auto"/>
        <w:ind w:firstLine="0"/>
        <w:jc w:val="both"/>
        <w:rPr>
          <w:sz w:val="20"/>
        </w:rPr>
      </w:pPr>
      <w:r>
        <w:rPr>
          <w:rStyle w:val="Bodytext1"/>
          <w:sz w:val="20"/>
        </w:rPr>
        <w:t>Note to:For total production data sources, see Annex IV, and the volume of exports to China can be found in Annex VI.For total export sources, see annex X.</w:t>
      </w:r>
    </w:p>
    <w:p w:rsidR="00A05949" w:rsidRDefault="00E84F4A">
      <w:pPr>
        <w:pStyle w:val="Bodytext10"/>
        <w:spacing w:after="400" w:line="401" w:lineRule="exact"/>
        <w:ind w:firstLine="480"/>
        <w:jc w:val="both"/>
      </w:pPr>
      <w:r>
        <w:rPr>
          <w:rStyle w:val="Bodytext1"/>
        </w:rPr>
        <w:t>China Customs data show that in</w:t>
      </w:r>
      <w:r>
        <w:rPr>
          <w:rStyle w:val="Bodytext1"/>
          <w:rFonts w:ascii="PMingLiU" w:eastAsia="PMingLiU" w:hAnsi="PMingLiU" w:cs="PMingLiU"/>
          <w:sz w:val="24"/>
        </w:rPr>
        <w:t>2018</w:t>
      </w:r>
      <w:r>
        <w:rPr>
          <w:rStyle w:val="Bodytext1"/>
        </w:rPr>
        <w:t>, before the implementation of anti-dumping measures, Korean phen</w:t>
      </w:r>
      <w:r>
        <w:rPr>
          <w:rStyle w:val="Bodytext1"/>
        </w:rPr>
        <w:t>ol exports to China were close to</w:t>
      </w:r>
      <w:r>
        <w:rPr>
          <w:rStyle w:val="Bodytext1"/>
          <w:rFonts w:ascii="PMingLiU" w:eastAsia="PMingLiU" w:hAnsi="PMingLiU" w:cs="PMingLiU"/>
          <w:sz w:val="24"/>
        </w:rPr>
        <w:t>17</w:t>
      </w:r>
      <w:r>
        <w:rPr>
          <w:rStyle w:val="Bodytext1"/>
        </w:rPr>
        <w:t>million tons, accounting for the proportion of its total phenol exports (</w:t>
      </w:r>
      <w:r>
        <w:rPr>
          <w:rStyle w:val="Bodytext1"/>
          <w:rFonts w:ascii="PMingLiU" w:eastAsia="PMingLiU" w:hAnsi="PMingLiU" w:cs="PMingLiU"/>
          <w:sz w:val="24"/>
        </w:rPr>
        <w:t>43.5</w:t>
      </w:r>
      <w:r>
        <w:rPr>
          <w:rStyle w:val="Bodytext1"/>
        </w:rPr>
        <w:t>million tons) as high as</w:t>
      </w:r>
      <w:r>
        <w:rPr>
          <w:rStyle w:val="Bodytext1"/>
          <w:rFonts w:ascii="PMingLiU" w:eastAsia="PMingLiU" w:hAnsi="PMingLiU" w:cs="PMingLiU"/>
          <w:sz w:val="24"/>
        </w:rPr>
        <w:t>39%,</w:t>
      </w:r>
      <w:r>
        <w:rPr>
          <w:rStyle w:val="Bodytext1"/>
        </w:rPr>
        <w:t>China was the largest export market for Korean phenol in that year (relevant evidence is annex X).Subject to anti-du</w:t>
      </w:r>
      <w:r>
        <w:rPr>
          <w:rStyle w:val="Bodytext1"/>
        </w:rPr>
        <w:t>mping measures, the export volume of Korean phenol to China showed a significant downward trend, reaching</w:t>
      </w:r>
      <w:r>
        <w:rPr>
          <w:rStyle w:val="Bodytext1"/>
          <w:rFonts w:ascii="PMingLiU" w:eastAsia="PMingLiU" w:hAnsi="PMingLiU" w:cs="PMingLiU"/>
          <w:sz w:val="24"/>
        </w:rPr>
        <w:t>9.06</w:t>
      </w:r>
      <w:r>
        <w:rPr>
          <w:rStyle w:val="Bodytext1"/>
        </w:rPr>
        <w:t>million tons in</w:t>
      </w:r>
      <w:r>
        <w:rPr>
          <w:rStyle w:val="Bodytext1"/>
          <w:rFonts w:ascii="PMingLiU" w:eastAsia="PMingLiU" w:hAnsi="PMingLiU" w:cs="PMingLiU"/>
          <w:sz w:val="24"/>
        </w:rPr>
        <w:t xml:space="preserve">2020 </w:t>
      </w:r>
      <w:r>
        <w:rPr>
          <w:rStyle w:val="Bodytext1"/>
        </w:rPr>
        <w:t>and</w:t>
      </w:r>
      <w:r>
        <w:rPr>
          <w:rStyle w:val="Bodytext1"/>
          <w:rFonts w:ascii="PMingLiU" w:eastAsia="PMingLiU" w:hAnsi="PMingLiU" w:cs="PMingLiU"/>
          <w:sz w:val="24"/>
        </w:rPr>
        <w:t>0.77</w:t>
      </w:r>
      <w:r>
        <w:rPr>
          <w:rStyle w:val="Bodytext1"/>
        </w:rPr>
        <w:t>million tons in</w:t>
      </w:r>
      <w:r>
        <w:rPr>
          <w:rStyle w:val="Bodytext1"/>
          <w:rFonts w:ascii="PMingLiU" w:eastAsia="PMingLiU" w:hAnsi="PMingLiU" w:cs="PMingLiU"/>
          <w:sz w:val="24"/>
        </w:rPr>
        <w:t>2023</w:t>
      </w:r>
      <w:r>
        <w:rPr>
          <w:rStyle w:val="Bodytext1"/>
        </w:rPr>
        <w:t>.</w:t>
      </w:r>
      <w:r>
        <w:rPr>
          <w:rStyle w:val="Bodytext1"/>
          <w:rFonts w:ascii="PMingLiU" w:eastAsia="PMingLiU" w:hAnsi="PMingLiU" w:cs="PMingLiU"/>
          <w:sz w:val="24"/>
        </w:rPr>
        <w:t>South Korea did not export phenol to China in the firstquarterof</w:t>
      </w:r>
      <w:r>
        <w:rPr>
          <w:rStyle w:val="Bodytext1"/>
        </w:rPr>
        <w:t xml:space="preserve">2024.Korean phenol exports to China </w:t>
      </w:r>
      <w:r>
        <w:rPr>
          <w:rStyle w:val="Bodytext1"/>
        </w:rPr>
        <w:t>accounted for</w:t>
      </w:r>
      <w:r>
        <w:rPr>
          <w:rStyle w:val="Bodytext1"/>
          <w:rFonts w:ascii="PMingLiU" w:eastAsia="PMingLiU" w:hAnsi="PMingLiU" w:cs="PMingLiU"/>
          <w:sz w:val="24"/>
        </w:rPr>
        <w:t>34% in2020and12%in 2023</w:t>
      </w:r>
      <w:r>
        <w:rPr>
          <w:rStyle w:val="Bodytext1"/>
        </w:rPr>
        <w:t>.</w:t>
      </w:r>
    </w:p>
    <w:p w:rsidR="00A05949" w:rsidRDefault="00E84F4A">
      <w:pPr>
        <w:pStyle w:val="Bodytext10"/>
        <w:spacing w:after="400" w:line="400" w:lineRule="exact"/>
        <w:ind w:firstLine="480"/>
        <w:jc w:val="both"/>
      </w:pPr>
      <w:r>
        <w:rPr>
          <w:rStyle w:val="Bodytext1"/>
        </w:rPr>
        <w:t>Affected by the significant reduction in the volume of phenol exports to China, the total export volume of Korean phenol has also decreased significantly.In 2018, the total export volume of Korean phenol was</w:t>
      </w:r>
      <w:r>
        <w:rPr>
          <w:rStyle w:val="Bodytext1"/>
          <w:rFonts w:ascii="PMingLiU" w:eastAsia="PMingLiU" w:hAnsi="PMingLiU" w:cs="PMingLiU"/>
          <w:sz w:val="24"/>
        </w:rPr>
        <w:t>43.5</w:t>
      </w:r>
      <w:r>
        <w:rPr>
          <w:rStyle w:val="Bodytext1"/>
        </w:rPr>
        <w:t>million</w:t>
      </w:r>
      <w:r>
        <w:rPr>
          <w:rStyle w:val="Bodytext1"/>
        </w:rPr>
        <w:t xml:space="preserve"> tons, falling to</w:t>
      </w:r>
      <w:r>
        <w:rPr>
          <w:rStyle w:val="Bodytext1"/>
          <w:rFonts w:ascii="PMingLiU" w:eastAsia="PMingLiU" w:hAnsi="PMingLiU" w:cs="PMingLiU"/>
          <w:sz w:val="24"/>
        </w:rPr>
        <w:t>26.7</w:t>
      </w:r>
      <w:r>
        <w:rPr>
          <w:rStyle w:val="Bodytext1"/>
        </w:rPr>
        <w:t>million tons in</w:t>
      </w:r>
      <w:r>
        <w:rPr>
          <w:rStyle w:val="Bodytext1"/>
          <w:rFonts w:ascii="PMingLiU" w:eastAsia="PMingLiU" w:hAnsi="PMingLiU" w:cs="PMingLiU"/>
          <w:sz w:val="24"/>
        </w:rPr>
        <w:t>2020</w:t>
      </w:r>
      <w:r>
        <w:rPr>
          <w:rStyle w:val="Bodytext1"/>
        </w:rPr>
        <w:t>, and in</w:t>
      </w:r>
      <w:r>
        <w:rPr>
          <w:rStyle w:val="Bodytext1"/>
          <w:rFonts w:ascii="PMingLiU" w:eastAsia="PMingLiU" w:hAnsi="PMingLiU" w:cs="PMingLiU"/>
          <w:sz w:val="24"/>
        </w:rPr>
        <w:t>2023</w:t>
      </w:r>
      <w:r>
        <w:rPr>
          <w:rStyle w:val="Bodytext1"/>
        </w:rPr>
        <w:t>,</w:t>
      </w:r>
      <w:r>
        <w:rPr>
          <w:rStyle w:val="Bodytext1"/>
          <w:rFonts w:ascii="PMingLiU" w:eastAsia="PMingLiU" w:hAnsi="PMingLiU" w:cs="PMingLiU"/>
          <w:sz w:val="24"/>
        </w:rPr>
        <w:t>2024</w:t>
      </w:r>
      <w:r>
        <w:rPr>
          <w:rStyle w:val="Bodytext1"/>
        </w:rPr>
        <w:t>is expected to drop</w:t>
      </w:r>
      <w:r>
        <w:rPr>
          <w:rStyle w:val="Bodytext1"/>
          <w:rFonts w:ascii="PMingLiU" w:eastAsia="PMingLiU" w:hAnsi="PMingLiU" w:cs="PMingLiU"/>
          <w:sz w:val="24"/>
        </w:rPr>
        <w:t>to about 7 million tons</w:t>
      </w:r>
      <w:r>
        <w:rPr>
          <w:rStyle w:val="Bodytext1"/>
        </w:rPr>
        <w:t>.South Korean phenol exports as a proportion of its production also showed a downward trend, from</w:t>
      </w:r>
      <w:r>
        <w:rPr>
          <w:rStyle w:val="Bodytext1"/>
          <w:rFonts w:ascii="PMingLiU" w:eastAsia="PMingLiU" w:hAnsi="PMingLiU" w:cs="PMingLiU"/>
          <w:sz w:val="24"/>
        </w:rPr>
        <w:t xml:space="preserve">20% </w:t>
      </w:r>
      <w:r>
        <w:rPr>
          <w:rStyle w:val="Bodytext1"/>
        </w:rPr>
        <w:t>in</w:t>
      </w:r>
      <w:r>
        <w:rPr>
          <w:rStyle w:val="Bodytext1"/>
          <w:rFonts w:ascii="PMingLiU" w:eastAsia="PMingLiU" w:hAnsi="PMingLiU" w:cs="PMingLiU"/>
          <w:sz w:val="24"/>
        </w:rPr>
        <w:t>2020</w:t>
      </w:r>
      <w:r>
        <w:rPr>
          <w:rStyle w:val="Bodytext1"/>
        </w:rPr>
        <w:t>to 6</w:t>
      </w:r>
      <w:r>
        <w:rPr>
          <w:rStyle w:val="Bodytext1"/>
          <w:rFonts w:ascii="PMingLiU" w:eastAsia="PMingLiU" w:hAnsi="PMingLiU" w:cs="PMingLiU"/>
          <w:sz w:val="24"/>
        </w:rPr>
        <w:t>% projectedin2023and 2024.</w:t>
      </w:r>
    </w:p>
    <w:p w:rsidR="00A05949" w:rsidRDefault="00E84F4A">
      <w:pPr>
        <w:pStyle w:val="Bodytext10"/>
        <w:spacing w:after="520" w:line="400" w:lineRule="exact"/>
        <w:ind w:firstLine="480"/>
        <w:jc w:val="both"/>
      </w:pPr>
      <w:r>
        <w:rPr>
          <w:rStyle w:val="Bodytext1"/>
        </w:rPr>
        <w:t>As mentioned above,</w:t>
      </w:r>
      <w:r>
        <w:rPr>
          <w:rStyle w:val="Bodytext1"/>
        </w:rPr>
        <w:t xml:space="preserve"> the Chinese market with huge market capacity and demand continues to grow significantly, and the proportion of global demand continues to rise significantly, is attractive to Korean phenol manufacturers.The Korean phenol market is clearly oversupply, whic</w:t>
      </w:r>
      <w:r>
        <w:rPr>
          <w:rStyle w:val="Bodytext1"/>
        </w:rPr>
        <w:t>h requires foreign markets, especially the Chinese market, to digest its large increase in idle and excess capacity.If the anti-dumping measures on Korean phenol are terminated and its export restrictions are lifted in the Chinese market, Korean manufactur</w:t>
      </w:r>
      <w:r>
        <w:rPr>
          <w:rStyle w:val="Bodytext1"/>
        </w:rPr>
        <w:t>ers are likely to continue or again dump exports to the Chinese market.</w:t>
      </w:r>
    </w:p>
    <w:p w:rsidR="00A05949" w:rsidRDefault="00E84F4A">
      <w:pPr>
        <w:pStyle w:val="Heading410"/>
        <w:keepNext/>
        <w:keepLines/>
        <w:numPr>
          <w:ilvl w:val="2"/>
          <w:numId w:val="11"/>
        </w:numPr>
        <w:tabs>
          <w:tab w:val="left" w:pos="750"/>
        </w:tabs>
        <w:spacing w:after="240" w:line="348" w:lineRule="auto"/>
        <w:jc w:val="both"/>
      </w:pPr>
      <w:bookmarkStart w:id="201" w:name="bookmark149"/>
      <w:bookmarkStart w:id="202" w:name="_Toc176449870"/>
      <w:bookmarkStart w:id="203" w:name="_Toc176450036"/>
      <w:r>
        <w:rPr>
          <w:rStyle w:val="Heading41"/>
          <w:b/>
        </w:rPr>
        <w:lastRenderedPageBreak/>
        <w:t>Korean phenol exports to China</w:t>
      </w:r>
      <w:bookmarkEnd w:id="201"/>
      <w:bookmarkEnd w:id="202"/>
      <w:bookmarkEnd w:id="203"/>
    </w:p>
    <w:p w:rsidR="00A05949" w:rsidRDefault="00E84F4A">
      <w:pPr>
        <w:pStyle w:val="Heading410"/>
        <w:keepNext/>
        <w:keepLines/>
        <w:spacing w:after="160"/>
        <w:jc w:val="center"/>
      </w:pPr>
      <w:bookmarkStart w:id="204" w:name="_Toc176449871"/>
      <w:bookmarkStart w:id="205" w:name="_Toc176450037"/>
      <w:r>
        <w:rPr>
          <w:rStyle w:val="Heading41"/>
          <w:b/>
        </w:rPr>
        <w:t>Korean phenol exports to China</w:t>
      </w:r>
      <w:bookmarkEnd w:id="204"/>
      <w:bookmarkEnd w:id="205"/>
    </w:p>
    <w:p w:rsidR="00A05949" w:rsidRDefault="00E84F4A">
      <w:pPr>
        <w:pStyle w:val="Tablecaption10"/>
        <w:ind w:left="7670"/>
      </w:pPr>
      <w:r>
        <w:rPr>
          <w:rStyle w:val="Tablecaption1"/>
        </w:rPr>
        <w:t>The unit:Tons of tons;United States dollars/tonnes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34"/>
        <w:gridCol w:w="1306"/>
        <w:gridCol w:w="1320"/>
        <w:gridCol w:w="1258"/>
        <w:gridCol w:w="1354"/>
        <w:gridCol w:w="1320"/>
        <w:gridCol w:w="1195"/>
      </w:tblGrid>
      <w:tr w:rsidR="00A05949">
        <w:tblPrEx>
          <w:tblCellMar>
            <w:top w:w="0" w:type="dxa"/>
            <w:bottom w:w="0" w:type="dxa"/>
          </w:tblCellMar>
        </w:tblPrEx>
        <w:trPr>
          <w:trHeight w:hRule="exact" w:val="576"/>
          <w:jc w:val="center"/>
        </w:trPr>
        <w:tc>
          <w:tcPr>
            <w:tcW w:w="193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During the period</w:t>
            </w:r>
          </w:p>
        </w:tc>
        <w:tc>
          <w:tcPr>
            <w:tcW w:w="130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The Year</w:t>
            </w:r>
            <w:r>
              <w:rPr>
                <w:rStyle w:val="Other1"/>
                <w:rFonts w:ascii="Times New Roman" w:eastAsia="Times New Roman" w:hAnsi="Times New Roman" w:cs="Times New Roman"/>
                <w:b/>
                <w:sz w:val="20"/>
              </w:rPr>
              <w:t>2020</w:t>
            </w:r>
          </w:p>
        </w:tc>
        <w:tc>
          <w:tcPr>
            <w:tcW w:w="132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The</w:t>
            </w:r>
            <w:r>
              <w:rPr>
                <w:rStyle w:val="Other1"/>
                <w:rFonts w:ascii="Times New Roman" w:eastAsia="Times New Roman" w:hAnsi="Times New Roman" w:cs="Times New Roman"/>
                <w:b/>
                <w:sz w:val="20"/>
              </w:rPr>
              <w:t>2021</w:t>
            </w:r>
          </w:p>
        </w:tc>
        <w:tc>
          <w:tcPr>
            <w:tcW w:w="125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2022</w:t>
            </w:r>
          </w:p>
        </w:tc>
        <w:tc>
          <w:tcPr>
            <w:tcW w:w="13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320"/>
              <w:rPr>
                <w:sz w:val="20"/>
              </w:rPr>
            </w:pPr>
            <w:r>
              <w:rPr>
                <w:rStyle w:val="Other1"/>
                <w:rFonts w:ascii="Times New Roman" w:eastAsia="Times New Roman" w:hAnsi="Times New Roman" w:cs="Times New Roman"/>
                <w:b/>
                <w:sz w:val="20"/>
              </w:rPr>
              <w:t>2023</w:t>
            </w:r>
          </w:p>
        </w:tc>
        <w:tc>
          <w:tcPr>
            <w:tcW w:w="1320" w:type="dxa"/>
            <w:tcBorders>
              <w:top w:val="single" w:sz="4" w:space="0" w:color="auto"/>
              <w:left w:val="single" w:sz="4" w:space="0" w:color="auto"/>
            </w:tcBorders>
            <w:shd w:val="clear" w:color="auto" w:fill="auto"/>
            <w:vAlign w:val="bottom"/>
          </w:tcPr>
          <w:p w:rsidR="00A05949" w:rsidRDefault="00E84F4A">
            <w:pPr>
              <w:pStyle w:val="Other10"/>
              <w:spacing w:after="40" w:line="240" w:lineRule="auto"/>
              <w:ind w:firstLine="0"/>
              <w:jc w:val="center"/>
              <w:rPr>
                <w:sz w:val="20"/>
              </w:rPr>
            </w:pPr>
            <w:r>
              <w:rPr>
                <w:rStyle w:val="Other1"/>
                <w:rFonts w:ascii="Times New Roman" w:eastAsia="Times New Roman" w:hAnsi="Times New Roman" w:cs="Times New Roman"/>
                <w:b/>
                <w:sz w:val="20"/>
              </w:rPr>
              <w:t>2023</w:t>
            </w:r>
          </w:p>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1</w:t>
            </w:r>
            <w:r>
              <w:rPr>
                <w:rStyle w:val="Other1"/>
                <w:b/>
                <w:sz w:val="20"/>
              </w:rPr>
              <w:t>Quarterly</w:t>
            </w:r>
          </w:p>
        </w:tc>
        <w:tc>
          <w:tcPr>
            <w:tcW w:w="119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40" w:line="240" w:lineRule="auto"/>
              <w:ind w:firstLine="0"/>
              <w:jc w:val="center"/>
              <w:rPr>
                <w:sz w:val="20"/>
              </w:rPr>
            </w:pPr>
            <w:r>
              <w:rPr>
                <w:rStyle w:val="Other1"/>
                <w:b/>
                <w:sz w:val="20"/>
              </w:rPr>
              <w:t>The year</w:t>
            </w:r>
            <w:r>
              <w:rPr>
                <w:rStyle w:val="Other1"/>
                <w:rFonts w:ascii="Times New Roman" w:eastAsia="Times New Roman" w:hAnsi="Times New Roman" w:cs="Times New Roman"/>
                <w:b/>
                <w:sz w:val="20"/>
              </w:rPr>
              <w:t>2024</w:t>
            </w:r>
          </w:p>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1</w:t>
            </w:r>
            <w:r>
              <w:rPr>
                <w:rStyle w:val="Other1"/>
                <w:b/>
                <w:sz w:val="20"/>
              </w:rPr>
              <w:t>Quarterly</w:t>
            </w:r>
          </w:p>
        </w:tc>
      </w:tr>
      <w:tr w:rsidR="00A05949">
        <w:tblPrEx>
          <w:tblCellMar>
            <w:top w:w="0" w:type="dxa"/>
            <w:bottom w:w="0" w:type="dxa"/>
          </w:tblCellMar>
        </w:tblPrEx>
        <w:trPr>
          <w:trHeight w:hRule="exact" w:val="418"/>
          <w:jc w:val="center"/>
        </w:trPr>
        <w:tc>
          <w:tcPr>
            <w:tcW w:w="193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Number of exports to China</w:t>
            </w:r>
          </w:p>
        </w:tc>
        <w:tc>
          <w:tcPr>
            <w:tcW w:w="130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90,647.66</w:t>
            </w:r>
          </w:p>
        </w:tc>
        <w:tc>
          <w:tcPr>
            <w:tcW w:w="132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57,130.58</w:t>
            </w:r>
          </w:p>
        </w:tc>
        <w:tc>
          <w:tcPr>
            <w:tcW w:w="125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44,665.95</w:t>
            </w:r>
          </w:p>
        </w:tc>
        <w:tc>
          <w:tcPr>
            <w:tcW w:w="13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7,676.06</w:t>
            </w:r>
          </w:p>
        </w:tc>
        <w:tc>
          <w:tcPr>
            <w:tcW w:w="132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2,087.56</w:t>
            </w:r>
          </w:p>
        </w:tc>
        <w:tc>
          <w:tcPr>
            <w:tcW w:w="1195"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520"/>
              <w:rPr>
                <w:sz w:val="20"/>
              </w:rPr>
            </w:pPr>
            <w:r>
              <w:rPr>
                <w:rStyle w:val="Other1"/>
                <w:rFonts w:ascii="Times New Roman" w:eastAsia="Times New Roman" w:hAnsi="Times New Roman" w:cs="Times New Roman"/>
                <w:sz w:val="20"/>
                <w:vertAlign w:val="subscript"/>
              </w:rPr>
              <w:t>I'm the one.</w:t>
            </w:r>
          </w:p>
        </w:tc>
      </w:tr>
      <w:tr w:rsidR="00A05949">
        <w:tblPrEx>
          <w:tblCellMar>
            <w:top w:w="0" w:type="dxa"/>
            <w:bottom w:w="0" w:type="dxa"/>
          </w:tblCellMar>
        </w:tblPrEx>
        <w:trPr>
          <w:trHeight w:hRule="exact" w:val="413"/>
          <w:jc w:val="center"/>
        </w:trPr>
        <w:tc>
          <w:tcPr>
            <w:tcW w:w="193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Magnitude of change</w:t>
            </w:r>
          </w:p>
        </w:tc>
        <w:tc>
          <w:tcPr>
            <w:tcW w:w="130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32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-36.98%</w:t>
            </w:r>
          </w:p>
        </w:tc>
        <w:tc>
          <w:tcPr>
            <w:tcW w:w="125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-21.82%</w:t>
            </w:r>
          </w:p>
        </w:tc>
        <w:tc>
          <w:tcPr>
            <w:tcW w:w="13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320"/>
              <w:rPr>
                <w:sz w:val="20"/>
              </w:rPr>
            </w:pPr>
            <w:r>
              <w:rPr>
                <w:rStyle w:val="Other1"/>
                <w:rFonts w:ascii="PMingLiU" w:eastAsia="PMingLiU" w:hAnsi="PMingLiU" w:cs="PMingLiU"/>
                <w:sz w:val="20"/>
              </w:rPr>
              <w:t>- 82.81%</w:t>
            </w:r>
          </w:p>
        </w:tc>
        <w:tc>
          <w:tcPr>
            <w:tcW w:w="132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195"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-100.00%</w:t>
            </w:r>
          </w:p>
        </w:tc>
      </w:tr>
      <w:tr w:rsidR="00A05949">
        <w:tblPrEx>
          <w:tblCellMar>
            <w:top w:w="0" w:type="dxa"/>
            <w:bottom w:w="0" w:type="dxa"/>
          </w:tblCellMar>
        </w:tblPrEx>
        <w:trPr>
          <w:trHeight w:hRule="exact" w:val="418"/>
          <w:jc w:val="center"/>
        </w:trPr>
        <w:tc>
          <w:tcPr>
            <w:tcW w:w="193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Export prices to China</w:t>
            </w:r>
          </w:p>
        </w:tc>
        <w:tc>
          <w:tcPr>
            <w:tcW w:w="130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669.82</w:t>
            </w:r>
          </w:p>
        </w:tc>
        <w:tc>
          <w:tcPr>
            <w:tcW w:w="132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1,085.74</w:t>
            </w:r>
          </w:p>
        </w:tc>
        <w:tc>
          <w:tcPr>
            <w:tcW w:w="125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1,337.21</w:t>
            </w:r>
          </w:p>
        </w:tc>
        <w:tc>
          <w:tcPr>
            <w:tcW w:w="13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1,079.76</w:t>
            </w:r>
          </w:p>
        </w:tc>
        <w:tc>
          <w:tcPr>
            <w:tcW w:w="132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1,176.36</w:t>
            </w:r>
          </w:p>
        </w:tc>
        <w:tc>
          <w:tcPr>
            <w:tcW w:w="1195"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520"/>
              <w:rPr>
                <w:sz w:val="20"/>
              </w:rPr>
            </w:pPr>
            <w:r>
              <w:rPr>
                <w:rStyle w:val="Other1"/>
                <w:rFonts w:ascii="Times New Roman" w:eastAsia="Times New Roman" w:hAnsi="Times New Roman" w:cs="Times New Roman"/>
                <w:sz w:val="20"/>
                <w:vertAlign w:val="subscript"/>
              </w:rPr>
              <w:t>I'm the one.</w:t>
            </w:r>
          </w:p>
        </w:tc>
      </w:tr>
      <w:tr w:rsidR="00A05949">
        <w:tblPrEx>
          <w:tblCellMar>
            <w:top w:w="0" w:type="dxa"/>
            <w:bottom w:w="0" w:type="dxa"/>
          </w:tblCellMar>
        </w:tblPrEx>
        <w:trPr>
          <w:trHeight w:hRule="exact" w:val="437"/>
          <w:jc w:val="center"/>
        </w:trPr>
        <w:tc>
          <w:tcPr>
            <w:tcW w:w="193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Magnitude of change</w:t>
            </w:r>
          </w:p>
        </w:tc>
        <w:tc>
          <w:tcPr>
            <w:tcW w:w="1306"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320"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62.10%</w:t>
            </w:r>
          </w:p>
        </w:tc>
        <w:tc>
          <w:tcPr>
            <w:tcW w:w="1258"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23.16%</w:t>
            </w:r>
          </w:p>
        </w:tc>
        <w:tc>
          <w:tcPr>
            <w:tcW w:w="135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320"/>
              <w:rPr>
                <w:sz w:val="20"/>
              </w:rPr>
            </w:pPr>
            <w:r>
              <w:rPr>
                <w:rStyle w:val="Other1"/>
                <w:rFonts w:ascii="PMingLiU" w:eastAsia="PMingLiU" w:hAnsi="PMingLiU" w:cs="PMingLiU"/>
                <w:sz w:val="20"/>
              </w:rPr>
              <w:t>-19.25%</w:t>
            </w:r>
          </w:p>
        </w:tc>
        <w:tc>
          <w:tcPr>
            <w:tcW w:w="1320"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520"/>
              <w:rPr>
                <w:sz w:val="20"/>
              </w:rPr>
            </w:pPr>
            <w:r>
              <w:rPr>
                <w:rStyle w:val="Other1"/>
                <w:rFonts w:ascii="Times New Roman" w:eastAsia="Times New Roman" w:hAnsi="Times New Roman" w:cs="Times New Roman"/>
                <w:sz w:val="20"/>
                <w:vertAlign w:val="subscript"/>
              </w:rPr>
              <w:t>I'm the one.</w:t>
            </w:r>
          </w:p>
        </w:tc>
      </w:tr>
    </w:tbl>
    <w:p w:rsidR="00A05949" w:rsidRDefault="00E84F4A">
      <w:pPr>
        <w:pStyle w:val="Tablecaption10"/>
        <w:ind w:left="197"/>
      </w:pPr>
      <w:r>
        <w:rPr>
          <w:rStyle w:val="Tablecaption1"/>
        </w:rPr>
        <w:t>Note to:For data sources, see annex VI.</w:t>
      </w:r>
    </w:p>
    <w:p w:rsidR="00A05949" w:rsidRDefault="00A05949">
      <w:pPr>
        <w:spacing w:after="399" w:line="1" w:lineRule="exact"/>
      </w:pPr>
    </w:p>
    <w:p w:rsidR="00A05949" w:rsidRDefault="00E84F4A">
      <w:pPr>
        <w:pStyle w:val="Bodytext10"/>
        <w:spacing w:after="400" w:line="398" w:lineRule="exact"/>
        <w:ind w:firstLine="480"/>
        <w:jc w:val="both"/>
      </w:pPr>
      <w:r>
        <w:rPr>
          <w:rStyle w:val="Bodytext1"/>
        </w:rPr>
        <w:t>As mentioned above, in</w:t>
      </w:r>
      <w:r>
        <w:rPr>
          <w:rStyle w:val="Bodytext1"/>
          <w:rFonts w:ascii="PMingLiU" w:eastAsia="PMingLiU" w:hAnsi="PMingLiU" w:cs="PMingLiU"/>
          <w:sz w:val="24"/>
        </w:rPr>
        <w:t>2018</w:t>
      </w:r>
      <w:r>
        <w:rPr>
          <w:rStyle w:val="Bodytext1"/>
        </w:rPr>
        <w:t>, before the implementation of anti-dumping measures, Korean phenol exports to China were close to</w:t>
      </w:r>
      <w:r>
        <w:rPr>
          <w:rStyle w:val="Bodytext1"/>
          <w:rFonts w:ascii="PMingLiU" w:eastAsia="PMingLiU" w:hAnsi="PMingLiU" w:cs="PMingLiU"/>
          <w:sz w:val="24"/>
        </w:rPr>
        <w:t>17</w:t>
      </w:r>
      <w:r>
        <w:rPr>
          <w:rStyle w:val="Bodytext1"/>
        </w:rPr>
        <w:t>million tons, accounting for the proportion of its total phenol exports as high as</w:t>
      </w:r>
      <w:r>
        <w:rPr>
          <w:rStyle w:val="Bodytext1"/>
          <w:rFonts w:ascii="PMingLiU" w:eastAsia="PMingLiU" w:hAnsi="PMingLiU" w:cs="PMingLiU"/>
          <w:sz w:val="24"/>
        </w:rPr>
        <w:t>39%,</w:t>
      </w:r>
      <w:r>
        <w:rPr>
          <w:rStyle w:val="Bodytext1"/>
        </w:rPr>
        <w:t>China was the largest export market for Korean phenol that year.</w:t>
      </w:r>
    </w:p>
    <w:p w:rsidR="00A05949" w:rsidRDefault="00E84F4A">
      <w:pPr>
        <w:pStyle w:val="Bodytext10"/>
        <w:spacing w:line="401" w:lineRule="exact"/>
        <w:ind w:firstLine="480"/>
        <w:jc w:val="both"/>
      </w:pPr>
      <w:r>
        <w:rPr>
          <w:rStyle w:val="Bodytext1"/>
        </w:rPr>
        <w:t>Subje</w:t>
      </w:r>
      <w:r>
        <w:rPr>
          <w:rStyle w:val="Bodytext1"/>
        </w:rPr>
        <w:t>ct to anti-dumping measures, the export volume of Korean phenol to China showed a significant downward trend, reaching</w:t>
      </w:r>
      <w:r>
        <w:rPr>
          <w:rStyle w:val="Bodytext1"/>
          <w:rFonts w:ascii="PMingLiU" w:eastAsia="PMingLiU" w:hAnsi="PMingLiU" w:cs="PMingLiU"/>
          <w:sz w:val="24"/>
        </w:rPr>
        <w:t>9.06</w:t>
      </w:r>
      <w:r>
        <w:rPr>
          <w:rStyle w:val="Bodytext1"/>
        </w:rPr>
        <w:t>million tons in</w:t>
      </w:r>
      <w:r>
        <w:rPr>
          <w:rStyle w:val="Bodytext1"/>
          <w:rFonts w:ascii="PMingLiU" w:eastAsia="PMingLiU" w:hAnsi="PMingLiU" w:cs="PMingLiU"/>
          <w:sz w:val="24"/>
        </w:rPr>
        <w:t>2020</w:t>
      </w:r>
      <w:r>
        <w:rPr>
          <w:rStyle w:val="Bodytext1"/>
        </w:rPr>
        <w:t>, down to</w:t>
      </w:r>
      <w:r>
        <w:rPr>
          <w:rStyle w:val="Bodytext1"/>
          <w:rFonts w:ascii="PMingLiU" w:eastAsia="PMingLiU" w:hAnsi="PMingLiU" w:cs="PMingLiU"/>
          <w:sz w:val="24"/>
        </w:rPr>
        <w:t>0.77</w:t>
      </w:r>
      <w:r>
        <w:rPr>
          <w:rStyle w:val="Bodytext1"/>
        </w:rPr>
        <w:t>million tons in</w:t>
      </w:r>
      <w:r>
        <w:rPr>
          <w:rStyle w:val="Bodytext1"/>
          <w:rFonts w:ascii="PMingLiU" w:eastAsia="PMingLiU" w:hAnsi="PMingLiU" w:cs="PMingLiU"/>
          <w:sz w:val="24"/>
        </w:rPr>
        <w:t>2023</w:t>
      </w:r>
      <w:r>
        <w:rPr>
          <w:rStyle w:val="Bodytext1"/>
        </w:rPr>
        <w:t>, and South Korea did not export phenol to China in the first</w:t>
      </w:r>
      <w:r>
        <w:rPr>
          <w:rStyle w:val="Bodytext1"/>
          <w:rFonts w:ascii="PMingLiU" w:eastAsia="PMingLiU" w:hAnsi="PMingLiU" w:cs="PMingLiU"/>
          <w:sz w:val="24"/>
        </w:rPr>
        <w:t>quarter</w:t>
      </w:r>
      <w:r>
        <w:rPr>
          <w:rStyle w:val="Bodytext1"/>
        </w:rPr>
        <w:t>of</w:t>
      </w:r>
      <w:r>
        <w:rPr>
          <w:rStyle w:val="Bodytext1"/>
          <w:rFonts w:ascii="PMingLiU" w:eastAsia="PMingLiU" w:hAnsi="PMingLiU" w:cs="PMingLiU"/>
          <w:sz w:val="24"/>
        </w:rPr>
        <w:t>2024</w:t>
      </w:r>
      <w:r>
        <w:rPr>
          <w:rStyle w:val="Bodytext1"/>
        </w:rPr>
        <w:t>.In terms</w:t>
      </w:r>
      <w:r>
        <w:rPr>
          <w:rStyle w:val="Bodytext1"/>
        </w:rPr>
        <w:t xml:space="preserve"> of price, the export price of Korean phenol to China is trending upwards and downwards, with growth of 62.10</w:t>
      </w:r>
      <w:r>
        <w:rPr>
          <w:rStyle w:val="Bodytext1"/>
          <w:rFonts w:ascii="PMingLiU" w:eastAsia="PMingLiU" w:hAnsi="PMingLiU" w:cs="PMingLiU"/>
          <w:sz w:val="24"/>
        </w:rPr>
        <w:t>% and 23.16%in2021and</w:t>
      </w:r>
      <w:r>
        <w:rPr>
          <w:rStyle w:val="Bodytext1"/>
        </w:rPr>
        <w:t>2022 compared to the previous year</w:t>
      </w:r>
      <w:r>
        <w:rPr>
          <w:rStyle w:val="Bodytext1"/>
          <w:rFonts w:ascii="PMingLiU" w:eastAsia="PMingLiU" w:hAnsi="PMingLiU" w:cs="PMingLiU"/>
          <w:sz w:val="24"/>
        </w:rPr>
        <w:t>, and 19.25%in 2023compared to 2022.</w:t>
      </w:r>
      <w:r>
        <w:rPr>
          <w:rStyle w:val="Bodytext1"/>
        </w:rPr>
        <w:t>Moreover, as mentioned above, the export price of Korean</w:t>
      </w:r>
      <w:r>
        <w:rPr>
          <w:rStyle w:val="Bodytext1"/>
        </w:rPr>
        <w:t xml:space="preserve"> phenol to China remains a dumping price.</w:t>
      </w:r>
    </w:p>
    <w:p w:rsidR="00A05949" w:rsidRDefault="00E84F4A">
      <w:pPr>
        <w:pStyle w:val="Bodytext10"/>
        <w:spacing w:line="400" w:lineRule="exact"/>
        <w:ind w:firstLine="500"/>
        <w:jc w:val="both"/>
      </w:pPr>
      <w:r>
        <w:rPr>
          <w:rStyle w:val="Bodytext1"/>
        </w:rPr>
        <w:t xml:space="preserve">The above situation shows that, subject to anti-dumping measures, Korean phenol exports to China have a sharp downward trend, and the export price of China is rising and falling.Moreover, there is still a clear dumping of Korean phenol exports to China.In </w:t>
      </w:r>
      <w:r>
        <w:rPr>
          <w:rStyle w:val="Bodytext1"/>
        </w:rPr>
        <w:t>the case of South Korea's reliance on foreign markets, especially the Chinese market, to absorb its massive increase in excess capacity production, if anti-dumping measures against Korean-origin phenols are terminated, its dumping behavior in the Chinese m</w:t>
      </w:r>
      <w:r>
        <w:rPr>
          <w:rStyle w:val="Bodytext1"/>
        </w:rPr>
        <w:t>arket may be more serious.</w:t>
      </w:r>
    </w:p>
    <w:p w:rsidR="00A05949" w:rsidRDefault="00E84F4A">
      <w:pPr>
        <w:pStyle w:val="Heading410"/>
        <w:keepNext/>
        <w:keepLines/>
        <w:numPr>
          <w:ilvl w:val="2"/>
          <w:numId w:val="11"/>
        </w:numPr>
        <w:tabs>
          <w:tab w:val="left" w:pos="738"/>
        </w:tabs>
      </w:pPr>
      <w:bookmarkStart w:id="206" w:name="bookmark152"/>
      <w:bookmarkStart w:id="207" w:name="_Toc176449872"/>
      <w:bookmarkStart w:id="208" w:name="_Toc176450038"/>
      <w:r>
        <w:rPr>
          <w:rStyle w:val="Heading41"/>
          <w:b/>
        </w:rPr>
        <w:lastRenderedPageBreak/>
        <w:t>The Chinese market is more attractive than other countries (regions) and easier to become a target market for low-cost dumping in South Korea.</w:t>
      </w:r>
      <w:bookmarkEnd w:id="206"/>
      <w:bookmarkEnd w:id="207"/>
      <w:bookmarkEnd w:id="208"/>
    </w:p>
    <w:p w:rsidR="00A05949" w:rsidRDefault="00E84F4A">
      <w:pPr>
        <w:pStyle w:val="Bodytext10"/>
        <w:spacing w:line="400" w:lineRule="exact"/>
        <w:ind w:firstLine="500"/>
        <w:jc w:val="both"/>
      </w:pPr>
      <w:r>
        <w:rPr>
          <w:rStyle w:val="Bodytext1"/>
        </w:rPr>
        <w:t>As mentioned above, the demand for phenol in mainland China continues to rise sharply,</w:t>
      </w:r>
      <w:r>
        <w:rPr>
          <w:rStyle w:val="Bodytext1"/>
        </w:rPr>
        <w:t xml:space="preserve"> with an average annual increase of </w:t>
      </w:r>
      <w:r>
        <w:rPr>
          <w:rStyle w:val="Bodytext1"/>
          <w:rFonts w:ascii="PMingLiU" w:eastAsia="PMingLiU" w:hAnsi="PMingLiU" w:cs="PMingLiU"/>
          <w:sz w:val="24"/>
        </w:rPr>
        <w:t>14.5% from2020to2024,</w:t>
      </w:r>
      <w:r>
        <w:rPr>
          <w:rStyle w:val="Bodytext1"/>
        </w:rPr>
        <w:t>the cumulative increase of up to</w:t>
      </w:r>
      <w:r>
        <w:rPr>
          <w:rStyle w:val="Bodytext1"/>
          <w:rFonts w:ascii="PMingLiU" w:eastAsia="PMingLiU" w:hAnsi="PMingLiU" w:cs="PMingLiU"/>
          <w:sz w:val="24"/>
        </w:rPr>
        <w:t>72%,</w:t>
      </w:r>
      <w:r>
        <w:rPr>
          <w:rStyle w:val="Bodytext1"/>
        </w:rPr>
        <w:t>accounting for the proportion of global demand from</w:t>
      </w:r>
      <w:r>
        <w:rPr>
          <w:rStyle w:val="Bodytext1"/>
          <w:rFonts w:ascii="PMingLiU" w:eastAsia="PMingLiU" w:hAnsi="PMingLiU" w:cs="PMingLiU"/>
          <w:sz w:val="24"/>
        </w:rPr>
        <w:t>27.2%</w:t>
      </w:r>
      <w:r>
        <w:rPr>
          <w:rStyle w:val="Bodytext1"/>
        </w:rPr>
        <w:t>in</w:t>
      </w:r>
      <w:r>
        <w:rPr>
          <w:rStyle w:val="Bodytext1"/>
          <w:rFonts w:ascii="PMingLiU" w:eastAsia="PMingLiU" w:hAnsi="PMingLiU" w:cs="PMingLiU"/>
          <w:sz w:val="24"/>
        </w:rPr>
        <w:t>2020</w:t>
      </w:r>
      <w:r>
        <w:rPr>
          <w:rStyle w:val="Bodytext1"/>
        </w:rPr>
        <w:t>to</w:t>
      </w:r>
      <w:r>
        <w:rPr>
          <w:rStyle w:val="Bodytext1"/>
          <w:rFonts w:ascii="PMingLiU" w:eastAsia="PMingLiU" w:hAnsi="PMingLiU" w:cs="PMingLiU"/>
          <w:sz w:val="24"/>
        </w:rPr>
        <w:t>40.1% in2024,</w:t>
      </w:r>
      <w:r>
        <w:rPr>
          <w:rStyle w:val="Bodytext1"/>
        </w:rPr>
        <w:t>a cumulative increase of nearly</w:t>
      </w:r>
      <w:r>
        <w:rPr>
          <w:rStyle w:val="Bodytext1"/>
          <w:rFonts w:ascii="PMingLiU" w:eastAsia="PMingLiU" w:hAnsi="PMingLiU" w:cs="PMingLiU"/>
          <w:sz w:val="24"/>
        </w:rPr>
        <w:t>13</w:t>
      </w:r>
      <w:r>
        <w:rPr>
          <w:rStyle w:val="Bodytext1"/>
        </w:rPr>
        <w:t>percentage points, is the world's largest phenol cons</w:t>
      </w:r>
      <w:r>
        <w:rPr>
          <w:rStyle w:val="Bodytext1"/>
        </w:rPr>
        <w:t>umption market.By contrast, demand in the United States, the European Union, the Middle East, Japan, South Korea, Thailand, Taiwan, India and other countries and the proportion of global consumption is significantly smaller.</w:t>
      </w:r>
    </w:p>
    <w:p w:rsidR="00A05949" w:rsidRDefault="00E84F4A">
      <w:pPr>
        <w:pStyle w:val="Bodytext10"/>
        <w:spacing w:after="320" w:line="400" w:lineRule="exact"/>
        <w:ind w:firstLine="620"/>
        <w:jc w:val="both"/>
      </w:pPr>
      <w:r>
        <w:rPr>
          <w:rStyle w:val="Bodytext1"/>
        </w:rPr>
        <w:t>Compared with the United States</w:t>
      </w:r>
      <w:r>
        <w:rPr>
          <w:rStyle w:val="Bodytext1"/>
        </w:rPr>
        <w:t xml:space="preserve">, the European Union, the Middle East, Japan, South Korea, Thailand, Taiwan, accounting for the proportion of global demand overall downward trend, India and other countries (regions) account for the proportion of global demand is basically stable, market </w:t>
      </w:r>
      <w:r>
        <w:rPr>
          <w:rStyle w:val="Bodytext1"/>
        </w:rPr>
        <w:t>capacity and demand continues to grow significantly, the proportion of global demand continues to rise significantly for Korean phenol manufacturers has a great attraction.If anti-dumping measures are terminated, the dumping of Korean phenol in the Chinese</w:t>
      </w:r>
      <w:r>
        <w:rPr>
          <w:rStyle w:val="Bodytext1"/>
        </w:rPr>
        <w:t xml:space="preserve"> market may continue or recur.</w:t>
      </w:r>
    </w:p>
    <w:p w:rsidR="00A05949" w:rsidRDefault="00E84F4A">
      <w:pPr>
        <w:pStyle w:val="Heading410"/>
        <w:keepNext/>
        <w:keepLines/>
        <w:numPr>
          <w:ilvl w:val="2"/>
          <w:numId w:val="11"/>
        </w:numPr>
        <w:tabs>
          <w:tab w:val="left" w:pos="742"/>
        </w:tabs>
      </w:pPr>
      <w:bookmarkStart w:id="209" w:name="_Toc176449873"/>
      <w:bookmarkStart w:id="210" w:name="_Toc176450039"/>
      <w:r>
        <w:rPr>
          <w:rStyle w:val="Heading41"/>
          <w:b/>
        </w:rPr>
        <w:t>Low-priced exports of Korean phenol to third countries (regions)</w:t>
      </w:r>
      <w:bookmarkEnd w:id="209"/>
      <w:bookmarkEnd w:id="210"/>
    </w:p>
    <w:p w:rsidR="00A05949" w:rsidRDefault="00E84F4A">
      <w:pPr>
        <w:pStyle w:val="Bodytext10"/>
        <w:spacing w:after="520" w:line="398" w:lineRule="exact"/>
        <w:ind w:firstLine="500"/>
        <w:jc w:val="both"/>
      </w:pPr>
      <w:r>
        <w:rPr>
          <w:rStyle w:val="Bodytext1"/>
        </w:rPr>
        <w:t>During the dumping investigation applied for this case, the normal value of Korean phenol</w:t>
      </w:r>
      <w:r>
        <w:rPr>
          <w:rStyle w:val="Bodytext1"/>
          <w:rFonts w:ascii="PMingLiU" w:eastAsia="PMingLiU" w:hAnsi="PMingLiU" w:cs="PMingLiU"/>
          <w:sz w:val="24"/>
        </w:rPr>
        <w:t>was</w:t>
      </w:r>
      <w:r>
        <w:rPr>
          <w:rStyle w:val="Bodytext1"/>
        </w:rPr>
        <w:t>US$1170.23/ton.According to the export data of Korean phenol obtaine</w:t>
      </w:r>
      <w:r>
        <w:rPr>
          <w:rStyle w:val="Bodytext1"/>
        </w:rPr>
        <w:t>d by the applicant, Korean phenol producers and exporters also export a large number of low-priced phenols to other countries (regions) other than mainland China, without taking into account the adjustment factors.</w:t>
      </w:r>
    </w:p>
    <w:p w:rsidR="00A05949" w:rsidRDefault="00E84F4A">
      <w:pPr>
        <w:pStyle w:val="Tablecaption10"/>
        <w:spacing w:after="160"/>
        <w:ind w:left="1834"/>
        <w:rPr>
          <w:sz w:val="22"/>
        </w:rPr>
      </w:pPr>
      <w:r>
        <w:rPr>
          <w:rStyle w:val="Tablecaption1"/>
          <w:rFonts w:ascii="SimSun" w:eastAsia="SimSun" w:hAnsi="SimSun" w:cs="SimSun"/>
          <w:b/>
          <w:sz w:val="22"/>
        </w:rPr>
        <w:t>Low-priced exports of Korean phenol to ot</w:t>
      </w:r>
      <w:r>
        <w:rPr>
          <w:rStyle w:val="Tablecaption1"/>
          <w:rFonts w:ascii="SimSun" w:eastAsia="SimSun" w:hAnsi="SimSun" w:cs="SimSun"/>
          <w:b/>
          <w:sz w:val="22"/>
        </w:rPr>
        <w:t>her countries (regions) other than mainland China</w:t>
      </w:r>
    </w:p>
    <w:p w:rsidR="00A05949" w:rsidRDefault="00E84F4A">
      <w:pPr>
        <w:pStyle w:val="Tablecaption10"/>
        <w:jc w:val="right"/>
      </w:pPr>
      <w:r>
        <w:rPr>
          <w:rStyle w:val="Tablecaption1"/>
        </w:rPr>
        <w:t>The unit:Tons of tons;The United States dollar;United States dollars/tonnes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33"/>
        <w:gridCol w:w="3470"/>
        <w:gridCol w:w="1560"/>
        <w:gridCol w:w="1560"/>
        <w:gridCol w:w="1406"/>
      </w:tblGrid>
      <w:tr w:rsidR="00A05949">
        <w:tblPrEx>
          <w:tblCellMar>
            <w:top w:w="0" w:type="dxa"/>
            <w:bottom w:w="0" w:type="dxa"/>
          </w:tblCellMar>
        </w:tblPrEx>
        <w:trPr>
          <w:trHeight w:hRule="exact" w:val="595"/>
          <w:jc w:val="center"/>
        </w:trPr>
        <w:tc>
          <w:tcPr>
            <w:tcW w:w="1733" w:type="dxa"/>
            <w:tcBorders>
              <w:top w:val="single" w:sz="4" w:space="0" w:color="auto"/>
              <w:left w:val="single" w:sz="4" w:space="0" w:color="auto"/>
            </w:tcBorders>
            <w:shd w:val="clear" w:color="auto" w:fill="auto"/>
            <w:vAlign w:val="bottom"/>
          </w:tcPr>
          <w:p w:rsidR="00A05949" w:rsidRDefault="00E84F4A">
            <w:pPr>
              <w:pStyle w:val="Other10"/>
              <w:spacing w:after="0" w:line="274" w:lineRule="exact"/>
              <w:ind w:firstLine="0"/>
              <w:jc w:val="center"/>
              <w:rPr>
                <w:sz w:val="20"/>
              </w:rPr>
            </w:pPr>
            <w:r>
              <w:rPr>
                <w:rStyle w:val="Other1"/>
                <w:b/>
                <w:sz w:val="20"/>
              </w:rPr>
              <w:t>Normal value of Korean phenol</w:t>
            </w:r>
          </w:p>
        </w:tc>
        <w:tc>
          <w:tcPr>
            <w:tcW w:w="347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Exporting countries (regions)</w:t>
            </w:r>
          </w:p>
        </w:tc>
        <w:tc>
          <w:tcPr>
            <w:tcW w:w="156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Number of exports</w:t>
            </w:r>
          </w:p>
        </w:tc>
        <w:tc>
          <w:tcPr>
            <w:tcW w:w="156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Prices of exports</w:t>
            </w:r>
          </w:p>
        </w:tc>
        <w:tc>
          <w:tcPr>
            <w:tcW w:w="1406"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Difference in price</w:t>
            </w:r>
          </w:p>
        </w:tc>
      </w:tr>
      <w:tr w:rsidR="00A05949">
        <w:tblPrEx>
          <w:tblCellMar>
            <w:top w:w="0" w:type="dxa"/>
            <w:bottom w:w="0" w:type="dxa"/>
          </w:tblCellMar>
        </w:tblPrEx>
        <w:trPr>
          <w:trHeight w:hRule="exact" w:val="533"/>
          <w:jc w:val="center"/>
        </w:trPr>
        <w:tc>
          <w:tcPr>
            <w:tcW w:w="1733" w:type="dxa"/>
            <w:vMerge w:val="restart"/>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1170.23</w:t>
            </w:r>
          </w:p>
        </w:tc>
        <w:tc>
          <w:tcPr>
            <w:tcW w:w="347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Total exports to third countries (regions)</w:t>
            </w:r>
          </w:p>
        </w:tc>
        <w:tc>
          <w:tcPr>
            <w:tcW w:w="156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57,439</w:t>
            </w:r>
          </w:p>
        </w:tc>
        <w:tc>
          <w:tcPr>
            <w:tcW w:w="156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1,016</w:t>
            </w:r>
          </w:p>
        </w:tc>
        <w:tc>
          <w:tcPr>
            <w:tcW w:w="1406"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The -155</w:t>
            </w:r>
          </w:p>
        </w:tc>
      </w:tr>
      <w:tr w:rsidR="00A05949">
        <w:tblPrEx>
          <w:tblCellMar>
            <w:top w:w="0" w:type="dxa"/>
            <w:bottom w:w="0" w:type="dxa"/>
          </w:tblCellMar>
        </w:tblPrEx>
        <w:trPr>
          <w:trHeight w:hRule="exact" w:val="298"/>
          <w:jc w:val="center"/>
        </w:trPr>
        <w:tc>
          <w:tcPr>
            <w:tcW w:w="1733" w:type="dxa"/>
            <w:vMerge/>
            <w:tcBorders>
              <w:left w:val="single" w:sz="4" w:space="0" w:color="auto"/>
            </w:tcBorders>
            <w:shd w:val="clear" w:color="auto" w:fill="auto"/>
            <w:vAlign w:val="bottom"/>
          </w:tcPr>
          <w:p w:rsidR="00A05949" w:rsidRDefault="00A05949"/>
        </w:tc>
        <w:tc>
          <w:tcPr>
            <w:tcW w:w="347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Among them:Category: Regions of Taiwan</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26,526</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954</w:t>
            </w:r>
          </w:p>
        </w:tc>
        <w:tc>
          <w:tcPr>
            <w:tcW w:w="1406"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520"/>
              <w:rPr>
                <w:sz w:val="20"/>
              </w:rPr>
            </w:pPr>
            <w:r>
              <w:rPr>
                <w:rStyle w:val="Other1"/>
                <w:rFonts w:ascii="PMingLiU" w:eastAsia="PMingLiU" w:hAnsi="PMingLiU" w:cs="PMingLiU"/>
                <w:sz w:val="20"/>
              </w:rPr>
              <w:t>The -216</w:t>
            </w:r>
          </w:p>
        </w:tc>
      </w:tr>
      <w:tr w:rsidR="00A05949">
        <w:tblPrEx>
          <w:tblCellMar>
            <w:top w:w="0" w:type="dxa"/>
            <w:bottom w:w="0" w:type="dxa"/>
          </w:tblCellMar>
        </w:tblPrEx>
        <w:trPr>
          <w:trHeight w:hRule="exact" w:val="298"/>
          <w:jc w:val="center"/>
        </w:trPr>
        <w:tc>
          <w:tcPr>
            <w:tcW w:w="1733" w:type="dxa"/>
            <w:vMerge/>
            <w:tcBorders>
              <w:left w:val="single" w:sz="4" w:space="0" w:color="auto"/>
            </w:tcBorders>
            <w:shd w:val="clear" w:color="auto" w:fill="auto"/>
            <w:vAlign w:val="bottom"/>
          </w:tcPr>
          <w:p w:rsidR="00A05949" w:rsidRDefault="00A05949"/>
        </w:tc>
        <w:tc>
          <w:tcPr>
            <w:tcW w:w="347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Category: Japan</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16,870</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560"/>
              <w:rPr>
                <w:sz w:val="20"/>
              </w:rPr>
            </w:pPr>
            <w:r>
              <w:rPr>
                <w:rStyle w:val="Other1"/>
                <w:rFonts w:ascii="PMingLiU" w:eastAsia="PMingLiU" w:hAnsi="PMingLiU" w:cs="PMingLiU"/>
                <w:sz w:val="20"/>
              </w:rPr>
              <w:t>1,073</w:t>
            </w:r>
          </w:p>
        </w:tc>
        <w:tc>
          <w:tcPr>
            <w:tcW w:w="1406"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520"/>
              <w:rPr>
                <w:sz w:val="20"/>
              </w:rPr>
            </w:pPr>
            <w:r>
              <w:rPr>
                <w:rStyle w:val="Other1"/>
                <w:rFonts w:ascii="PMingLiU" w:eastAsia="PMingLiU" w:hAnsi="PMingLiU" w:cs="PMingLiU"/>
                <w:sz w:val="20"/>
              </w:rPr>
              <w:t>Of 98</w:t>
            </w:r>
          </w:p>
        </w:tc>
      </w:tr>
      <w:tr w:rsidR="00A05949">
        <w:tblPrEx>
          <w:tblCellMar>
            <w:top w:w="0" w:type="dxa"/>
            <w:bottom w:w="0" w:type="dxa"/>
          </w:tblCellMar>
        </w:tblPrEx>
        <w:trPr>
          <w:trHeight w:hRule="exact" w:val="298"/>
          <w:jc w:val="center"/>
        </w:trPr>
        <w:tc>
          <w:tcPr>
            <w:tcW w:w="1733" w:type="dxa"/>
            <w:vMerge/>
            <w:tcBorders>
              <w:left w:val="single" w:sz="4" w:space="0" w:color="auto"/>
            </w:tcBorders>
            <w:shd w:val="clear" w:color="auto" w:fill="auto"/>
            <w:vAlign w:val="bottom"/>
          </w:tcPr>
          <w:p w:rsidR="00A05949" w:rsidRDefault="00A05949"/>
        </w:tc>
        <w:tc>
          <w:tcPr>
            <w:tcW w:w="347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Australia (Australia</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3,739</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560"/>
              <w:rPr>
                <w:sz w:val="20"/>
              </w:rPr>
            </w:pPr>
            <w:r>
              <w:rPr>
                <w:rStyle w:val="Other1"/>
                <w:rFonts w:ascii="PMingLiU" w:eastAsia="PMingLiU" w:hAnsi="PMingLiU" w:cs="PMingLiU"/>
                <w:sz w:val="20"/>
              </w:rPr>
              <w:t>1,042</w:t>
            </w:r>
          </w:p>
        </w:tc>
        <w:tc>
          <w:tcPr>
            <w:tcW w:w="1406"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520"/>
              <w:rPr>
                <w:sz w:val="20"/>
              </w:rPr>
            </w:pPr>
            <w:r>
              <w:rPr>
                <w:rStyle w:val="Other1"/>
                <w:rFonts w:ascii="PMingLiU" w:eastAsia="PMingLiU" w:hAnsi="PMingLiU" w:cs="PMingLiU"/>
                <w:sz w:val="20"/>
              </w:rPr>
              <w:t>Of 129</w:t>
            </w:r>
          </w:p>
        </w:tc>
      </w:tr>
      <w:tr w:rsidR="00A05949">
        <w:tblPrEx>
          <w:tblCellMar>
            <w:top w:w="0" w:type="dxa"/>
            <w:bottom w:w="0" w:type="dxa"/>
          </w:tblCellMar>
        </w:tblPrEx>
        <w:trPr>
          <w:trHeight w:hRule="exact" w:val="298"/>
          <w:jc w:val="center"/>
        </w:trPr>
        <w:tc>
          <w:tcPr>
            <w:tcW w:w="1733" w:type="dxa"/>
            <w:vMerge/>
            <w:tcBorders>
              <w:left w:val="single" w:sz="4" w:space="0" w:color="auto"/>
            </w:tcBorders>
            <w:shd w:val="clear" w:color="auto" w:fill="auto"/>
            <w:vAlign w:val="bottom"/>
          </w:tcPr>
          <w:p w:rsidR="00A05949" w:rsidRDefault="00A05949"/>
        </w:tc>
        <w:tc>
          <w:tcPr>
            <w:tcW w:w="347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Category: India</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560"/>
              <w:rPr>
                <w:sz w:val="20"/>
              </w:rPr>
            </w:pPr>
            <w:r>
              <w:rPr>
                <w:rStyle w:val="Other1"/>
                <w:rFonts w:ascii="PMingLiU" w:eastAsia="PMingLiU" w:hAnsi="PMingLiU" w:cs="PMingLiU"/>
                <w:sz w:val="20"/>
              </w:rPr>
              <w:t>3,389</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560"/>
              <w:rPr>
                <w:sz w:val="20"/>
              </w:rPr>
            </w:pPr>
            <w:r>
              <w:rPr>
                <w:rStyle w:val="Other1"/>
                <w:rFonts w:ascii="PMingLiU" w:eastAsia="PMingLiU" w:hAnsi="PMingLiU" w:cs="PMingLiU"/>
                <w:sz w:val="20"/>
              </w:rPr>
              <w:t>1,057</w:t>
            </w:r>
          </w:p>
        </w:tc>
        <w:tc>
          <w:tcPr>
            <w:tcW w:w="1406"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520"/>
              <w:rPr>
                <w:sz w:val="20"/>
              </w:rPr>
            </w:pPr>
            <w:r>
              <w:rPr>
                <w:rStyle w:val="Other1"/>
                <w:rFonts w:ascii="PMingLiU" w:eastAsia="PMingLiU" w:hAnsi="PMingLiU" w:cs="PMingLiU"/>
                <w:sz w:val="20"/>
              </w:rPr>
              <w:t>- 114</w:t>
            </w:r>
          </w:p>
        </w:tc>
      </w:tr>
      <w:tr w:rsidR="00A05949">
        <w:tblPrEx>
          <w:tblCellMar>
            <w:top w:w="0" w:type="dxa"/>
            <w:bottom w:w="0" w:type="dxa"/>
          </w:tblCellMar>
        </w:tblPrEx>
        <w:trPr>
          <w:trHeight w:hRule="exact" w:val="298"/>
          <w:jc w:val="center"/>
        </w:trPr>
        <w:tc>
          <w:tcPr>
            <w:tcW w:w="1733" w:type="dxa"/>
            <w:vMerge/>
            <w:tcBorders>
              <w:left w:val="single" w:sz="4" w:space="0" w:color="auto"/>
            </w:tcBorders>
            <w:shd w:val="clear" w:color="auto" w:fill="auto"/>
            <w:vAlign w:val="bottom"/>
          </w:tcPr>
          <w:p w:rsidR="00A05949" w:rsidRDefault="00A05949"/>
        </w:tc>
        <w:tc>
          <w:tcPr>
            <w:tcW w:w="347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Republic of Finland</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932</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560"/>
              <w:rPr>
                <w:sz w:val="20"/>
              </w:rPr>
            </w:pPr>
            <w:r>
              <w:rPr>
                <w:rStyle w:val="Other1"/>
                <w:rFonts w:ascii="PMingLiU" w:eastAsia="PMingLiU" w:hAnsi="PMingLiU" w:cs="PMingLiU"/>
                <w:sz w:val="20"/>
              </w:rPr>
              <w:t>1,022</w:t>
            </w:r>
          </w:p>
        </w:tc>
        <w:tc>
          <w:tcPr>
            <w:tcW w:w="1406"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520"/>
              <w:rPr>
                <w:sz w:val="20"/>
              </w:rPr>
            </w:pPr>
            <w:r>
              <w:rPr>
                <w:rStyle w:val="Other1"/>
                <w:rFonts w:ascii="PMingLiU" w:eastAsia="PMingLiU" w:hAnsi="PMingLiU" w:cs="PMingLiU"/>
                <w:sz w:val="20"/>
              </w:rPr>
              <w:t>Of 148</w:t>
            </w:r>
          </w:p>
        </w:tc>
      </w:tr>
      <w:tr w:rsidR="00A05949">
        <w:tblPrEx>
          <w:tblCellMar>
            <w:top w:w="0" w:type="dxa"/>
            <w:bottom w:w="0" w:type="dxa"/>
          </w:tblCellMar>
        </w:tblPrEx>
        <w:trPr>
          <w:trHeight w:hRule="exact" w:val="322"/>
          <w:jc w:val="center"/>
        </w:trPr>
        <w:tc>
          <w:tcPr>
            <w:tcW w:w="1733" w:type="dxa"/>
            <w:vMerge/>
            <w:tcBorders>
              <w:left w:val="single" w:sz="4" w:space="0" w:color="auto"/>
              <w:bottom w:val="single" w:sz="4" w:space="0" w:color="auto"/>
            </w:tcBorders>
            <w:shd w:val="clear" w:color="auto" w:fill="auto"/>
            <w:vAlign w:val="bottom"/>
          </w:tcPr>
          <w:p w:rsidR="00A05949" w:rsidRDefault="00A05949"/>
        </w:tc>
        <w:tc>
          <w:tcPr>
            <w:tcW w:w="3470" w:type="dxa"/>
            <w:tcBorders>
              <w:top w:val="single" w:sz="4" w:space="0" w:color="auto"/>
              <w:left w:val="single" w:sz="4" w:space="0" w:color="auto"/>
              <w:bottom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sz w:val="20"/>
              </w:rPr>
              <w:t>Germany</w:t>
            </w:r>
          </w:p>
        </w:tc>
        <w:tc>
          <w:tcPr>
            <w:tcW w:w="1560" w:type="dxa"/>
            <w:tcBorders>
              <w:top w:val="single" w:sz="4" w:space="0" w:color="auto"/>
              <w:left w:val="single" w:sz="4" w:space="0" w:color="auto"/>
              <w:bottom w:val="single" w:sz="4" w:space="0" w:color="auto"/>
            </w:tcBorders>
            <w:shd w:val="clear" w:color="auto" w:fill="auto"/>
          </w:tcPr>
          <w:p w:rsidR="00A05949" w:rsidRDefault="00E84F4A">
            <w:pPr>
              <w:pStyle w:val="Other10"/>
              <w:spacing w:after="0" w:line="240" w:lineRule="auto"/>
              <w:ind w:firstLine="560"/>
              <w:rPr>
                <w:sz w:val="20"/>
              </w:rPr>
            </w:pPr>
            <w:r>
              <w:rPr>
                <w:rStyle w:val="Other1"/>
                <w:rFonts w:ascii="PMingLiU" w:eastAsia="PMingLiU" w:hAnsi="PMingLiU" w:cs="PMingLiU"/>
                <w:sz w:val="20"/>
              </w:rPr>
              <w:t>2,405</w:t>
            </w:r>
          </w:p>
        </w:tc>
        <w:tc>
          <w:tcPr>
            <w:tcW w:w="1560" w:type="dxa"/>
            <w:tcBorders>
              <w:top w:val="single" w:sz="4" w:space="0" w:color="auto"/>
              <w:left w:val="single" w:sz="4" w:space="0" w:color="auto"/>
              <w:bottom w:val="single" w:sz="4" w:space="0" w:color="auto"/>
            </w:tcBorders>
            <w:shd w:val="clear" w:color="auto" w:fill="auto"/>
          </w:tcPr>
          <w:p w:rsidR="00A05949" w:rsidRDefault="00E84F4A">
            <w:pPr>
              <w:pStyle w:val="Other10"/>
              <w:spacing w:after="0" w:line="240" w:lineRule="auto"/>
              <w:ind w:firstLine="560"/>
              <w:rPr>
                <w:sz w:val="20"/>
              </w:rPr>
            </w:pPr>
            <w:r>
              <w:rPr>
                <w:rStyle w:val="Other1"/>
                <w:rFonts w:ascii="PMingLiU" w:eastAsia="PMingLiU" w:hAnsi="PMingLiU" w:cs="PMingLiU"/>
                <w:sz w:val="20"/>
              </w:rPr>
              <w:t>1,091</w:t>
            </w: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A05949" w:rsidRDefault="00E84F4A">
            <w:pPr>
              <w:pStyle w:val="Other10"/>
              <w:spacing w:after="0" w:line="240" w:lineRule="auto"/>
              <w:ind w:firstLine="520"/>
              <w:rPr>
                <w:sz w:val="20"/>
              </w:rPr>
            </w:pPr>
            <w:r>
              <w:rPr>
                <w:rStyle w:val="Other1"/>
                <w:rFonts w:ascii="PMingLiU" w:eastAsia="PMingLiU" w:hAnsi="PMingLiU" w:cs="PMingLiU"/>
                <w:sz w:val="20"/>
              </w:rPr>
              <w:t>Of 80</w:t>
            </w:r>
          </w:p>
        </w:tc>
      </w:tr>
    </w:tbl>
    <w:p w:rsidR="00A05949" w:rsidRDefault="00A05949">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33"/>
        <w:gridCol w:w="3470"/>
        <w:gridCol w:w="1560"/>
        <w:gridCol w:w="1560"/>
        <w:gridCol w:w="1406"/>
      </w:tblGrid>
      <w:tr w:rsidR="00A05949">
        <w:tblPrEx>
          <w:tblCellMar>
            <w:top w:w="0" w:type="dxa"/>
            <w:bottom w:w="0" w:type="dxa"/>
          </w:tblCellMar>
        </w:tblPrEx>
        <w:trPr>
          <w:trHeight w:hRule="exact" w:val="322"/>
          <w:jc w:val="center"/>
        </w:trPr>
        <w:tc>
          <w:tcPr>
            <w:tcW w:w="1733" w:type="dxa"/>
            <w:vMerge w:val="restart"/>
            <w:tcBorders>
              <w:top w:val="single" w:sz="4" w:space="0" w:color="auto"/>
              <w:left w:val="single" w:sz="4" w:space="0" w:color="auto"/>
            </w:tcBorders>
            <w:shd w:val="clear" w:color="auto" w:fill="auto"/>
          </w:tcPr>
          <w:p w:rsidR="00A05949" w:rsidRDefault="00A05949">
            <w:pPr>
              <w:rPr>
                <w:sz w:val="10"/>
              </w:rPr>
            </w:pPr>
          </w:p>
        </w:tc>
        <w:tc>
          <w:tcPr>
            <w:tcW w:w="347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Republic of Vietnam</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2,131</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560"/>
              <w:jc w:val="both"/>
              <w:rPr>
                <w:sz w:val="20"/>
              </w:rPr>
            </w:pPr>
            <w:r>
              <w:rPr>
                <w:rStyle w:val="Other1"/>
                <w:rFonts w:ascii="PMingLiU" w:eastAsia="PMingLiU" w:hAnsi="PMingLiU" w:cs="PMingLiU"/>
                <w:sz w:val="20"/>
              </w:rPr>
              <w:t>1,133</w:t>
            </w:r>
          </w:p>
        </w:tc>
        <w:tc>
          <w:tcPr>
            <w:tcW w:w="1406"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Of - 37</w:t>
            </w:r>
          </w:p>
        </w:tc>
      </w:tr>
      <w:tr w:rsidR="00A05949">
        <w:tblPrEx>
          <w:tblCellMar>
            <w:top w:w="0" w:type="dxa"/>
            <w:bottom w:w="0" w:type="dxa"/>
          </w:tblCellMar>
        </w:tblPrEx>
        <w:trPr>
          <w:trHeight w:hRule="exact" w:val="298"/>
          <w:jc w:val="center"/>
        </w:trPr>
        <w:tc>
          <w:tcPr>
            <w:tcW w:w="1733" w:type="dxa"/>
            <w:vMerge/>
            <w:tcBorders>
              <w:left w:val="single" w:sz="4" w:space="0" w:color="auto"/>
            </w:tcBorders>
            <w:shd w:val="clear" w:color="auto" w:fill="auto"/>
          </w:tcPr>
          <w:p w:rsidR="00A05949" w:rsidRDefault="00A05949"/>
        </w:tc>
        <w:tc>
          <w:tcPr>
            <w:tcW w:w="347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Republic of Malaysia</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1,066</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560"/>
              <w:jc w:val="both"/>
              <w:rPr>
                <w:sz w:val="20"/>
              </w:rPr>
            </w:pPr>
            <w:r>
              <w:rPr>
                <w:rStyle w:val="Other1"/>
                <w:rFonts w:ascii="PMingLiU" w:eastAsia="PMingLiU" w:hAnsi="PMingLiU" w:cs="PMingLiU"/>
                <w:sz w:val="20"/>
              </w:rPr>
              <w:t>1,022</w:t>
            </w:r>
          </w:p>
        </w:tc>
        <w:tc>
          <w:tcPr>
            <w:tcW w:w="1406"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520"/>
              <w:rPr>
                <w:sz w:val="20"/>
              </w:rPr>
            </w:pPr>
            <w:r>
              <w:rPr>
                <w:rStyle w:val="Other1"/>
                <w:rFonts w:ascii="PMingLiU" w:eastAsia="PMingLiU" w:hAnsi="PMingLiU" w:cs="PMingLiU"/>
                <w:sz w:val="20"/>
              </w:rPr>
              <w:t>Of 148</w:t>
            </w:r>
          </w:p>
        </w:tc>
      </w:tr>
      <w:tr w:rsidR="00A05949">
        <w:tblPrEx>
          <w:tblCellMar>
            <w:top w:w="0" w:type="dxa"/>
            <w:bottom w:w="0" w:type="dxa"/>
          </w:tblCellMar>
        </w:tblPrEx>
        <w:trPr>
          <w:trHeight w:hRule="exact" w:val="298"/>
          <w:jc w:val="center"/>
        </w:trPr>
        <w:tc>
          <w:tcPr>
            <w:tcW w:w="1733" w:type="dxa"/>
            <w:vMerge/>
            <w:tcBorders>
              <w:left w:val="single" w:sz="4" w:space="0" w:color="auto"/>
            </w:tcBorders>
            <w:shd w:val="clear" w:color="auto" w:fill="auto"/>
          </w:tcPr>
          <w:p w:rsidR="00A05949" w:rsidRDefault="00A05949"/>
        </w:tc>
        <w:tc>
          <w:tcPr>
            <w:tcW w:w="347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State of Chile</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200</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986</w:t>
            </w:r>
          </w:p>
        </w:tc>
        <w:tc>
          <w:tcPr>
            <w:tcW w:w="1406"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520"/>
              <w:rPr>
                <w:sz w:val="20"/>
              </w:rPr>
            </w:pPr>
            <w:r>
              <w:rPr>
                <w:rStyle w:val="Other1"/>
                <w:rFonts w:ascii="PMingLiU" w:eastAsia="PMingLiU" w:hAnsi="PMingLiU" w:cs="PMingLiU"/>
                <w:sz w:val="20"/>
              </w:rPr>
              <w:t>The 184</w:t>
            </w:r>
          </w:p>
        </w:tc>
      </w:tr>
      <w:tr w:rsidR="00A05949">
        <w:tblPrEx>
          <w:tblCellMar>
            <w:top w:w="0" w:type="dxa"/>
            <w:bottom w:w="0" w:type="dxa"/>
          </w:tblCellMar>
        </w:tblPrEx>
        <w:trPr>
          <w:trHeight w:hRule="exact" w:val="298"/>
          <w:jc w:val="center"/>
        </w:trPr>
        <w:tc>
          <w:tcPr>
            <w:tcW w:w="1733" w:type="dxa"/>
            <w:vMerge/>
            <w:tcBorders>
              <w:left w:val="single" w:sz="4" w:space="0" w:color="auto"/>
            </w:tcBorders>
            <w:shd w:val="clear" w:color="auto" w:fill="auto"/>
          </w:tcPr>
          <w:p w:rsidR="00A05949" w:rsidRDefault="00A05949"/>
        </w:tc>
        <w:tc>
          <w:tcPr>
            <w:tcW w:w="347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History of Poland</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60</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560"/>
              <w:jc w:val="both"/>
              <w:rPr>
                <w:sz w:val="20"/>
              </w:rPr>
            </w:pPr>
            <w:r>
              <w:rPr>
                <w:rStyle w:val="Other1"/>
                <w:rFonts w:ascii="PMingLiU" w:eastAsia="PMingLiU" w:hAnsi="PMingLiU" w:cs="PMingLiU"/>
                <w:sz w:val="20"/>
              </w:rPr>
              <w:t>1,126</w:t>
            </w:r>
          </w:p>
        </w:tc>
        <w:tc>
          <w:tcPr>
            <w:tcW w:w="1406"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Of 44</w:t>
            </w:r>
          </w:p>
        </w:tc>
      </w:tr>
      <w:tr w:rsidR="00A05949">
        <w:tblPrEx>
          <w:tblCellMar>
            <w:top w:w="0" w:type="dxa"/>
            <w:bottom w:w="0" w:type="dxa"/>
          </w:tblCellMar>
        </w:tblPrEx>
        <w:trPr>
          <w:trHeight w:hRule="exact" w:val="298"/>
          <w:jc w:val="center"/>
        </w:trPr>
        <w:tc>
          <w:tcPr>
            <w:tcW w:w="1733" w:type="dxa"/>
            <w:vMerge/>
            <w:tcBorders>
              <w:left w:val="single" w:sz="4" w:space="0" w:color="auto"/>
            </w:tcBorders>
            <w:shd w:val="clear" w:color="auto" w:fill="auto"/>
          </w:tcPr>
          <w:p w:rsidR="00A05949" w:rsidRDefault="00A05949"/>
        </w:tc>
        <w:tc>
          <w:tcPr>
            <w:tcW w:w="347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History of Colombia</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121</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560"/>
              <w:jc w:val="both"/>
              <w:rPr>
                <w:sz w:val="20"/>
              </w:rPr>
            </w:pPr>
            <w:r>
              <w:rPr>
                <w:rStyle w:val="Other1"/>
                <w:rFonts w:ascii="PMingLiU" w:eastAsia="PMingLiU" w:hAnsi="PMingLiU" w:cs="PMingLiU"/>
                <w:sz w:val="20"/>
              </w:rPr>
              <w:t>1,048</w:t>
            </w:r>
          </w:p>
        </w:tc>
        <w:tc>
          <w:tcPr>
            <w:tcW w:w="1406"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520"/>
              <w:rPr>
                <w:sz w:val="20"/>
              </w:rPr>
            </w:pPr>
            <w:r>
              <w:rPr>
                <w:rStyle w:val="Other1"/>
                <w:rFonts w:ascii="PMingLiU" w:eastAsia="PMingLiU" w:hAnsi="PMingLiU" w:cs="PMingLiU"/>
                <w:sz w:val="20"/>
              </w:rPr>
              <w:t>- 122</w:t>
            </w:r>
          </w:p>
        </w:tc>
      </w:tr>
      <w:tr w:rsidR="00A05949">
        <w:tblPrEx>
          <w:tblCellMar>
            <w:top w:w="0" w:type="dxa"/>
            <w:bottom w:w="0" w:type="dxa"/>
          </w:tblCellMar>
        </w:tblPrEx>
        <w:trPr>
          <w:trHeight w:hRule="exact" w:val="298"/>
          <w:jc w:val="center"/>
        </w:trPr>
        <w:tc>
          <w:tcPr>
            <w:tcW w:w="1733" w:type="dxa"/>
            <w:vMerge/>
            <w:tcBorders>
              <w:left w:val="single" w:sz="4" w:space="0" w:color="auto"/>
            </w:tcBorders>
            <w:shd w:val="clear" w:color="auto" w:fill="auto"/>
          </w:tcPr>
          <w:p w:rsidR="00A05949" w:rsidRDefault="00A05949"/>
        </w:tc>
        <w:tc>
          <w:tcPr>
            <w:tcW w:w="347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Low-priced exports to third countries (regions)</w:t>
            </w:r>
          </w:p>
        </w:tc>
        <w:tc>
          <w:tcPr>
            <w:tcW w:w="4526" w:type="dxa"/>
            <w:gridSpan w:val="3"/>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57,439</w:t>
            </w:r>
          </w:p>
        </w:tc>
      </w:tr>
      <w:tr w:rsidR="00A05949">
        <w:tblPrEx>
          <w:tblCellMar>
            <w:top w:w="0" w:type="dxa"/>
            <w:bottom w:w="0" w:type="dxa"/>
          </w:tblCellMar>
        </w:tblPrEx>
        <w:trPr>
          <w:trHeight w:hRule="exact" w:val="595"/>
          <w:jc w:val="center"/>
        </w:trPr>
        <w:tc>
          <w:tcPr>
            <w:tcW w:w="1733" w:type="dxa"/>
            <w:vMerge/>
            <w:tcBorders>
              <w:left w:val="single" w:sz="4" w:space="0" w:color="auto"/>
              <w:bottom w:val="single" w:sz="4" w:space="0" w:color="auto"/>
            </w:tcBorders>
            <w:shd w:val="clear" w:color="auto" w:fill="auto"/>
          </w:tcPr>
          <w:p w:rsidR="00A05949" w:rsidRDefault="00A05949"/>
        </w:tc>
        <w:tc>
          <w:tcPr>
            <w:tcW w:w="3470" w:type="dxa"/>
            <w:tcBorders>
              <w:top w:val="single" w:sz="4" w:space="0" w:color="auto"/>
              <w:left w:val="single" w:sz="4" w:space="0" w:color="auto"/>
              <w:bottom w:val="single" w:sz="4" w:space="0" w:color="auto"/>
            </w:tcBorders>
            <w:shd w:val="clear" w:color="auto" w:fill="auto"/>
          </w:tcPr>
          <w:p w:rsidR="00A05949" w:rsidRDefault="00E84F4A">
            <w:pPr>
              <w:pStyle w:val="Other10"/>
              <w:spacing w:after="0" w:line="274" w:lineRule="exact"/>
              <w:ind w:firstLine="0"/>
              <w:jc w:val="center"/>
              <w:rPr>
                <w:sz w:val="20"/>
              </w:rPr>
            </w:pPr>
            <w:r>
              <w:rPr>
                <w:rStyle w:val="Other1"/>
                <w:b/>
                <w:sz w:val="20"/>
              </w:rPr>
              <w:t>Low prices to third countries (regions) Proportion of exports</w:t>
            </w:r>
          </w:p>
        </w:tc>
        <w:tc>
          <w:tcPr>
            <w:tcW w:w="45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100%</w:t>
            </w:r>
          </w:p>
        </w:tc>
      </w:tr>
    </w:tbl>
    <w:p w:rsidR="00A05949" w:rsidRDefault="00E84F4A">
      <w:pPr>
        <w:pStyle w:val="Tablecaption10"/>
        <w:ind w:left="5"/>
      </w:pPr>
      <w:r>
        <w:rPr>
          <w:rStyle w:val="Tablecaption1"/>
          <w:rFonts w:ascii="PMingLiU"/>
        </w:rPr>
        <w:t>Note to:(1) The export data in the table above is the export data of Korean phenol, please see Annex X;</w:t>
      </w:r>
    </w:p>
    <w:p w:rsidR="00A05949" w:rsidRDefault="00E84F4A">
      <w:pPr>
        <w:pStyle w:val="Tablecaption10"/>
        <w:ind w:left="5"/>
      </w:pPr>
      <w:r>
        <w:rPr>
          <w:rStyle w:val="Tablecaption1"/>
          <w:rFonts w:ascii="PMingLiU"/>
        </w:rPr>
        <w:t>(2) The price difference is the difference between Korean export prices to third countries (regions) and the normal value of Korean phenol.</w:t>
      </w:r>
    </w:p>
    <w:p w:rsidR="00A05949" w:rsidRDefault="00A05949">
      <w:pPr>
        <w:spacing w:after="399" w:line="1" w:lineRule="exact"/>
      </w:pPr>
    </w:p>
    <w:p w:rsidR="00A05949" w:rsidRDefault="00E84F4A">
      <w:pPr>
        <w:pStyle w:val="Bodytext10"/>
        <w:spacing w:after="440" w:line="400" w:lineRule="exact"/>
        <w:ind w:firstLine="500"/>
      </w:pPr>
      <w:r>
        <w:rPr>
          <w:rStyle w:val="Bodytext1"/>
        </w:rPr>
        <w:t>As can be seen from the data in the table above, during the application of dumping investigation, South Korea's exp</w:t>
      </w:r>
      <w:r>
        <w:rPr>
          <w:rStyle w:val="Bodytext1"/>
        </w:rPr>
        <w:t>ort prices for other countries (regions) other than mainland China are all below its normal value, indicating that its low price to seek overseas markets is very strong.If anti-dumping measures are terminated, the situation may occur in exports to China, a</w:t>
      </w:r>
      <w:r>
        <w:rPr>
          <w:rStyle w:val="Bodytext1"/>
        </w:rPr>
        <w:t>nd the volume of these low-priced exports to third countries is likely to be transferred to the Chinese market.</w:t>
      </w:r>
    </w:p>
    <w:p w:rsidR="00A05949" w:rsidRDefault="00E84F4A">
      <w:pPr>
        <w:pStyle w:val="Heading410"/>
        <w:keepNext/>
        <w:keepLines/>
        <w:numPr>
          <w:ilvl w:val="2"/>
          <w:numId w:val="11"/>
        </w:numPr>
        <w:tabs>
          <w:tab w:val="left" w:pos="742"/>
        </w:tabs>
        <w:spacing w:after="240" w:line="348" w:lineRule="auto"/>
      </w:pPr>
      <w:bookmarkStart w:id="211" w:name="bookmark156"/>
      <w:bookmarkStart w:id="212" w:name="_Toc176449874"/>
      <w:bookmarkStart w:id="213" w:name="_Toc176450040"/>
      <w:r>
        <w:rPr>
          <w:rStyle w:val="Heading41"/>
          <w:b/>
        </w:rPr>
        <w:t>South Korea has a competitive advantage in sales to the Chinese market, increasing its potential for dumping in China.</w:t>
      </w:r>
      <w:bookmarkEnd w:id="211"/>
      <w:bookmarkEnd w:id="212"/>
      <w:bookmarkEnd w:id="213"/>
    </w:p>
    <w:p w:rsidR="00A05949" w:rsidRDefault="00E84F4A">
      <w:pPr>
        <w:pStyle w:val="Heading410"/>
        <w:keepNext/>
        <w:keepLines/>
        <w:spacing w:after="400"/>
      </w:pPr>
      <w:bookmarkStart w:id="214" w:name="_Toc176449875"/>
      <w:bookmarkStart w:id="215" w:name="_Toc176450041"/>
      <w:r>
        <w:rPr>
          <w:rStyle w:val="Heading41"/>
          <w:b/>
          <w:sz w:val="26"/>
        </w:rPr>
        <w:t>(</w:t>
      </w:r>
      <w:r>
        <w:rPr>
          <w:rStyle w:val="Heading41"/>
          <w:rFonts w:ascii="Times New Roman" w:eastAsia="Times New Roman" w:hAnsi="Times New Roman" w:cs="Times New Roman"/>
          <w:b/>
          <w:sz w:val="24"/>
        </w:rPr>
        <w:t>1</w:t>
      </w:r>
      <w:r>
        <w:rPr>
          <w:rStyle w:val="Heading41"/>
          <w:b/>
          <w:sz w:val="26"/>
        </w:rPr>
        <w:t>) Korea's</w:t>
      </w:r>
      <w:r>
        <w:rPr>
          <w:rStyle w:val="Heading41"/>
          <w:b/>
        </w:rPr>
        <w:t>proximity to China, short shipping distance, which is conducive to reducing costs and risks</w:t>
      </w:r>
      <w:bookmarkEnd w:id="214"/>
      <w:bookmarkEnd w:id="215"/>
    </w:p>
    <w:p w:rsidR="00A05949" w:rsidRDefault="00E84F4A">
      <w:pPr>
        <w:pStyle w:val="Bodytext10"/>
        <w:spacing w:after="400" w:line="400" w:lineRule="exact"/>
        <w:ind w:firstLine="500"/>
        <w:jc w:val="both"/>
      </w:pPr>
      <w:r>
        <w:rPr>
          <w:rStyle w:val="Bodytext1"/>
        </w:rPr>
        <w:t>In the context of the continued downturn in the global economy and high international crude oil prices, how to save costs effectively will become a common problem f</w:t>
      </w:r>
      <w:r>
        <w:rPr>
          <w:rStyle w:val="Bodytext1"/>
        </w:rPr>
        <w:t>or exporters.Short transport distances can effectively reduce freight costs for foreign exports.In addition, the short distance also means shorter delivery time.Shortening lead times can help reduce costs, reduce trade risks, and help optimize sales servic</w:t>
      </w:r>
      <w:r>
        <w:rPr>
          <w:rStyle w:val="Bodytext1"/>
        </w:rPr>
        <w:t>es, stabilize customers and facilitate transactions.Therefore, relative to the transportation time and cost of most countries and regions, the Chinese market adjacent to South Korea is undoubtedly very attractive to Korean phenol manufacturers.</w:t>
      </w:r>
    </w:p>
    <w:p w:rsidR="00A05949" w:rsidRDefault="00E84F4A">
      <w:pPr>
        <w:pStyle w:val="Bodytext10"/>
        <w:spacing w:after="400" w:line="398" w:lineRule="exact"/>
        <w:ind w:firstLine="500"/>
        <w:jc w:val="both"/>
      </w:pPr>
      <w:r>
        <w:rPr>
          <w:rStyle w:val="Bodytext1"/>
        </w:rPr>
        <w:t>In this case, once anti-dumping measures are terminated, the Chinese market adjacent to South Korea may continue to be a must-place for its transfer of excess capacity at low prices.</w:t>
      </w:r>
    </w:p>
    <w:p w:rsidR="00A05949" w:rsidRDefault="00E84F4A">
      <w:pPr>
        <w:pStyle w:val="Heading410"/>
        <w:keepNext/>
        <w:keepLines/>
        <w:spacing w:after="400"/>
      </w:pPr>
      <w:bookmarkStart w:id="216" w:name="bookmark159"/>
      <w:bookmarkStart w:id="217" w:name="_Toc176449876"/>
      <w:bookmarkStart w:id="218" w:name="_Toc176450042"/>
      <w:r>
        <w:rPr>
          <w:rStyle w:val="Heading41"/>
          <w:b/>
          <w:sz w:val="26"/>
        </w:rPr>
        <w:lastRenderedPageBreak/>
        <w:t>(</w:t>
      </w:r>
      <w:r>
        <w:rPr>
          <w:rStyle w:val="Heading41"/>
          <w:rFonts w:ascii="Times New Roman" w:eastAsia="Times New Roman" w:hAnsi="Times New Roman" w:cs="Times New Roman"/>
          <w:b/>
          <w:sz w:val="24"/>
        </w:rPr>
        <w:t>2</w:t>
      </w:r>
      <w:r>
        <w:rPr>
          <w:rStyle w:val="Heading41"/>
          <w:b/>
          <w:sz w:val="26"/>
        </w:rPr>
        <w:t>)</w:t>
      </w:r>
      <w:r>
        <w:rPr>
          <w:rStyle w:val="Heading41"/>
          <w:rFonts w:ascii="Times New Roman" w:eastAsia="Times New Roman" w:hAnsi="Times New Roman" w:cs="Times New Roman"/>
          <w:b/>
          <w:sz w:val="24"/>
        </w:rPr>
        <w:t xml:space="preserve"> </w:t>
      </w:r>
      <w:r>
        <w:rPr>
          <w:rStyle w:val="Heading41"/>
          <w:b/>
        </w:rPr>
        <w:t>Korea is familiar with the Chinese market and more convenient conditi</w:t>
      </w:r>
      <w:r>
        <w:rPr>
          <w:rStyle w:val="Heading41"/>
          <w:b/>
        </w:rPr>
        <w:t>ons for exports to China</w:t>
      </w:r>
      <w:bookmarkEnd w:id="216"/>
      <w:bookmarkEnd w:id="217"/>
      <w:bookmarkEnd w:id="218"/>
    </w:p>
    <w:p w:rsidR="00A05949" w:rsidRDefault="00E84F4A">
      <w:pPr>
        <w:pStyle w:val="Bodytext10"/>
        <w:spacing w:after="400" w:line="400" w:lineRule="exact"/>
        <w:ind w:firstLine="500"/>
      </w:pPr>
      <w:r>
        <w:rPr>
          <w:rStyle w:val="Bodytext1"/>
        </w:rPr>
        <w:t xml:space="preserve">Due to a large amount of dumping in China for a long time, Korean phenol manufacturers are very familiar with the Chinese market, its market access, sales channels are very sound, can be developed and expanded at any time.In fact, </w:t>
      </w:r>
      <w:r>
        <w:rPr>
          <w:rStyle w:val="Bodytext1"/>
        </w:rPr>
        <w:t>Korean phenol manufacturers have been making full use of these convenient conditions and continue to dump low prices in China, and the export price of Korean phenol to China decreased sharply by</w:t>
      </w:r>
      <w:r>
        <w:rPr>
          <w:rStyle w:val="Bodytext1"/>
          <w:rFonts w:ascii="PMingLiU" w:eastAsia="PMingLiU" w:hAnsi="PMingLiU" w:cs="PMingLiU"/>
          <w:sz w:val="24"/>
        </w:rPr>
        <w:t>19.25%</w:t>
      </w:r>
      <w:r>
        <w:rPr>
          <w:rStyle w:val="Bodytext1"/>
        </w:rPr>
        <w:t>in</w:t>
      </w:r>
      <w:r>
        <w:rPr>
          <w:rStyle w:val="Bodytext1"/>
          <w:rFonts w:ascii="PMingLiU" w:eastAsia="PMingLiU" w:hAnsi="PMingLiU" w:cs="PMingLiU"/>
          <w:sz w:val="24"/>
        </w:rPr>
        <w:t>2023</w:t>
      </w:r>
      <w:r>
        <w:rPr>
          <w:rStyle w:val="Bodytext1"/>
        </w:rPr>
        <w:t>compared with</w:t>
      </w:r>
      <w:r>
        <w:rPr>
          <w:rStyle w:val="Bodytext1"/>
          <w:rFonts w:ascii="PMingLiU" w:eastAsia="PMingLiU" w:hAnsi="PMingLiU" w:cs="PMingLiU"/>
          <w:sz w:val="24"/>
        </w:rPr>
        <w:t>2022</w:t>
      </w:r>
      <w:r>
        <w:rPr>
          <w:rStyle w:val="Bodytext1"/>
        </w:rPr>
        <w:t>. It can be seen that once anti-d</w:t>
      </w:r>
      <w:r>
        <w:rPr>
          <w:rStyle w:val="Bodytext1"/>
        </w:rPr>
        <w:t>umping measures are terminated, Korean phenol manufacturers are likely to use their familiar sales channels and customer groups to rapidly expand exports to China and increase the possibility of continued dumping.</w:t>
      </w:r>
    </w:p>
    <w:p w:rsidR="00A05949" w:rsidRDefault="00E84F4A">
      <w:pPr>
        <w:pStyle w:val="Heading410"/>
        <w:keepNext/>
        <w:keepLines/>
        <w:spacing w:after="500" w:line="240" w:lineRule="auto"/>
        <w:jc w:val="both"/>
      </w:pPr>
      <w:bookmarkStart w:id="219" w:name="bookmark161"/>
      <w:bookmarkStart w:id="220" w:name="_Toc176449877"/>
      <w:bookmarkStart w:id="221" w:name="_Toc176450043"/>
      <w:r>
        <w:rPr>
          <w:rStyle w:val="Heading41"/>
          <w:rFonts w:ascii="Times New Roman" w:eastAsia="Times New Roman" w:hAnsi="Times New Roman" w:cs="Times New Roman"/>
          <w:b/>
          <w:sz w:val="24"/>
        </w:rPr>
        <w:t xml:space="preserve">3.4 </w:t>
      </w:r>
      <w:r>
        <w:rPr>
          <w:rStyle w:val="Heading41"/>
          <w:b/>
        </w:rPr>
        <w:t>Japan</w:t>
      </w:r>
      <w:bookmarkEnd w:id="219"/>
      <w:bookmarkEnd w:id="220"/>
      <w:bookmarkEnd w:id="221"/>
    </w:p>
    <w:p w:rsidR="00A05949" w:rsidRDefault="00E84F4A">
      <w:pPr>
        <w:pStyle w:val="Heading410"/>
        <w:keepNext/>
        <w:keepLines/>
        <w:numPr>
          <w:ilvl w:val="2"/>
          <w:numId w:val="12"/>
        </w:numPr>
        <w:tabs>
          <w:tab w:val="left" w:pos="747"/>
        </w:tabs>
        <w:spacing w:after="400" w:line="240" w:lineRule="auto"/>
        <w:jc w:val="both"/>
      </w:pPr>
      <w:bookmarkStart w:id="222" w:name="_Toc176449878"/>
      <w:bookmarkStart w:id="223" w:name="_Toc176450044"/>
      <w:r>
        <w:rPr>
          <w:rStyle w:val="Heading41"/>
          <w:b/>
        </w:rPr>
        <w:t>Production of phenol in Japan</w:t>
      </w:r>
      <w:bookmarkEnd w:id="222"/>
      <w:bookmarkEnd w:id="223"/>
    </w:p>
    <w:p w:rsidR="00A05949" w:rsidRDefault="00E84F4A">
      <w:pPr>
        <w:pStyle w:val="Heading410"/>
        <w:keepNext/>
        <w:keepLines/>
        <w:spacing w:after="160" w:line="240" w:lineRule="auto"/>
        <w:jc w:val="center"/>
      </w:pPr>
      <w:bookmarkStart w:id="224" w:name="_Toc176449879"/>
      <w:bookmarkStart w:id="225" w:name="_Toc176450045"/>
      <w:r>
        <w:rPr>
          <w:rStyle w:val="Heading41"/>
          <w:b/>
        </w:rPr>
        <w:t>Ca</w:t>
      </w:r>
      <w:r>
        <w:rPr>
          <w:rStyle w:val="Heading41"/>
          <w:b/>
        </w:rPr>
        <w:t>pacity, production and idle capacity of phenol in Japan</w:t>
      </w:r>
      <w:bookmarkEnd w:id="224"/>
      <w:bookmarkEnd w:id="225"/>
    </w:p>
    <w:tbl>
      <w:tblPr>
        <w:tblOverlap w:val="never"/>
        <w:tblW w:w="0" w:type="auto"/>
        <w:jc w:val="center"/>
        <w:tblLayout w:type="fixed"/>
        <w:tblCellMar>
          <w:left w:w="10" w:type="dxa"/>
          <w:right w:w="10" w:type="dxa"/>
        </w:tblCellMar>
        <w:tblLook w:val="04A0" w:firstRow="1" w:lastRow="0" w:firstColumn="1" w:lastColumn="0" w:noHBand="0" w:noVBand="1"/>
      </w:tblPr>
      <w:tblGrid>
        <w:gridCol w:w="2544"/>
        <w:gridCol w:w="1454"/>
        <w:gridCol w:w="1378"/>
        <w:gridCol w:w="1214"/>
        <w:gridCol w:w="1186"/>
        <w:gridCol w:w="1550"/>
      </w:tblGrid>
      <w:tr w:rsidR="00A05949">
        <w:tblPrEx>
          <w:tblCellMar>
            <w:top w:w="0" w:type="dxa"/>
            <w:bottom w:w="0" w:type="dxa"/>
          </w:tblCellMar>
        </w:tblPrEx>
        <w:trPr>
          <w:trHeight w:hRule="exact" w:val="298"/>
          <w:jc w:val="center"/>
        </w:trPr>
        <w:tc>
          <w:tcPr>
            <w:tcW w:w="9326" w:type="dxa"/>
            <w:gridSpan w:val="6"/>
            <w:shd w:val="clear" w:color="auto" w:fill="auto"/>
          </w:tcPr>
          <w:p w:rsidR="00A05949" w:rsidRDefault="00E84F4A">
            <w:pPr>
              <w:pStyle w:val="Other10"/>
              <w:spacing w:after="0" w:line="240" w:lineRule="auto"/>
              <w:ind w:left="8080" w:firstLine="0"/>
              <w:rPr>
                <w:sz w:val="20"/>
              </w:rPr>
            </w:pPr>
            <w:r>
              <w:rPr>
                <w:rStyle w:val="Other1"/>
                <w:sz w:val="20"/>
              </w:rPr>
              <w:t>The unit:Thousands of tons</w:t>
            </w:r>
          </w:p>
        </w:tc>
      </w:tr>
      <w:tr w:rsidR="00A05949">
        <w:tblPrEx>
          <w:tblCellMar>
            <w:top w:w="0" w:type="dxa"/>
            <w:bottom w:w="0" w:type="dxa"/>
          </w:tblCellMar>
        </w:tblPrEx>
        <w:trPr>
          <w:trHeight w:hRule="exact" w:val="528"/>
          <w:jc w:val="center"/>
        </w:trPr>
        <w:tc>
          <w:tcPr>
            <w:tcW w:w="254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During the period</w:t>
            </w:r>
          </w:p>
        </w:tc>
        <w:tc>
          <w:tcPr>
            <w:tcW w:w="14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The Year</w:t>
            </w:r>
            <w:r>
              <w:rPr>
                <w:rStyle w:val="Other1"/>
                <w:rFonts w:ascii="Times New Roman" w:eastAsia="Times New Roman" w:hAnsi="Times New Roman" w:cs="Times New Roman"/>
                <w:b/>
                <w:color w:val="252525"/>
                <w:sz w:val="20"/>
              </w:rPr>
              <w:t>2020</w:t>
            </w:r>
          </w:p>
        </w:tc>
        <w:tc>
          <w:tcPr>
            <w:tcW w:w="137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The</w:t>
            </w:r>
            <w:r>
              <w:rPr>
                <w:rStyle w:val="Other1"/>
                <w:rFonts w:ascii="Times New Roman" w:eastAsia="Times New Roman" w:hAnsi="Times New Roman" w:cs="Times New Roman"/>
                <w:b/>
                <w:color w:val="252525"/>
                <w:sz w:val="20"/>
              </w:rPr>
              <w:t>2021</w:t>
            </w:r>
          </w:p>
        </w:tc>
        <w:tc>
          <w:tcPr>
            <w:tcW w:w="12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2022</w:t>
            </w:r>
          </w:p>
        </w:tc>
        <w:tc>
          <w:tcPr>
            <w:tcW w:w="118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2023</w:t>
            </w:r>
          </w:p>
        </w:tc>
        <w:tc>
          <w:tcPr>
            <w:tcW w:w="1550"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Expected in</w:t>
            </w:r>
            <w:r>
              <w:rPr>
                <w:rStyle w:val="Other1"/>
                <w:rFonts w:ascii="Times New Roman" w:eastAsia="Times New Roman" w:hAnsi="Times New Roman" w:cs="Times New Roman"/>
                <w:b/>
                <w:color w:val="252525"/>
                <w:sz w:val="20"/>
              </w:rPr>
              <w:t>2024</w:t>
            </w:r>
          </w:p>
        </w:tc>
      </w:tr>
      <w:tr w:rsidR="00A05949">
        <w:tblPrEx>
          <w:tblCellMar>
            <w:top w:w="0" w:type="dxa"/>
            <w:bottom w:w="0" w:type="dxa"/>
          </w:tblCellMar>
        </w:tblPrEx>
        <w:trPr>
          <w:trHeight w:hRule="exact" w:val="408"/>
          <w:jc w:val="center"/>
        </w:trPr>
        <w:tc>
          <w:tcPr>
            <w:tcW w:w="254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Production of production</w:t>
            </w:r>
          </w:p>
        </w:tc>
        <w:tc>
          <w:tcPr>
            <w:tcW w:w="14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67</w:t>
            </w:r>
          </w:p>
        </w:tc>
        <w:tc>
          <w:tcPr>
            <w:tcW w:w="137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67</w:t>
            </w:r>
          </w:p>
        </w:tc>
        <w:tc>
          <w:tcPr>
            <w:tcW w:w="12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67</w:t>
            </w:r>
          </w:p>
        </w:tc>
        <w:tc>
          <w:tcPr>
            <w:tcW w:w="118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67</w:t>
            </w:r>
          </w:p>
        </w:tc>
        <w:tc>
          <w:tcPr>
            <w:tcW w:w="1550"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67</w:t>
            </w:r>
          </w:p>
        </w:tc>
      </w:tr>
      <w:tr w:rsidR="00A05949">
        <w:tblPrEx>
          <w:tblCellMar>
            <w:top w:w="0" w:type="dxa"/>
            <w:bottom w:w="0" w:type="dxa"/>
          </w:tblCellMar>
        </w:tblPrEx>
        <w:trPr>
          <w:trHeight w:hRule="exact" w:val="413"/>
          <w:jc w:val="center"/>
        </w:trPr>
        <w:tc>
          <w:tcPr>
            <w:tcW w:w="254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Production of production</w:t>
            </w:r>
          </w:p>
        </w:tc>
        <w:tc>
          <w:tcPr>
            <w:tcW w:w="14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63.4</w:t>
            </w:r>
          </w:p>
        </w:tc>
        <w:tc>
          <w:tcPr>
            <w:tcW w:w="137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65.4</w:t>
            </w:r>
          </w:p>
        </w:tc>
        <w:tc>
          <w:tcPr>
            <w:tcW w:w="12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62.8</w:t>
            </w:r>
          </w:p>
        </w:tc>
        <w:tc>
          <w:tcPr>
            <w:tcW w:w="118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56.3</w:t>
            </w:r>
          </w:p>
        </w:tc>
        <w:tc>
          <w:tcPr>
            <w:tcW w:w="1550"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53.6</w:t>
            </w:r>
          </w:p>
        </w:tc>
      </w:tr>
      <w:tr w:rsidR="00A05949">
        <w:tblPrEx>
          <w:tblCellMar>
            <w:top w:w="0" w:type="dxa"/>
            <w:bottom w:w="0" w:type="dxa"/>
          </w:tblCellMar>
        </w:tblPrEx>
        <w:trPr>
          <w:trHeight w:hRule="exact" w:val="408"/>
          <w:jc w:val="center"/>
        </w:trPr>
        <w:tc>
          <w:tcPr>
            <w:tcW w:w="254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Rate of start-up</w:t>
            </w:r>
          </w:p>
        </w:tc>
        <w:tc>
          <w:tcPr>
            <w:tcW w:w="14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95% of</w:t>
            </w:r>
          </w:p>
        </w:tc>
        <w:tc>
          <w:tcPr>
            <w:tcW w:w="137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98%</w:t>
            </w:r>
          </w:p>
        </w:tc>
        <w:tc>
          <w:tcPr>
            <w:tcW w:w="12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94%</w:t>
            </w:r>
          </w:p>
        </w:tc>
        <w:tc>
          <w:tcPr>
            <w:tcW w:w="118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84%</w:t>
            </w:r>
          </w:p>
        </w:tc>
        <w:tc>
          <w:tcPr>
            <w:tcW w:w="1550"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80%</w:t>
            </w:r>
          </w:p>
        </w:tc>
      </w:tr>
      <w:tr w:rsidR="00A05949">
        <w:tblPrEx>
          <w:tblCellMar>
            <w:top w:w="0" w:type="dxa"/>
            <w:bottom w:w="0" w:type="dxa"/>
          </w:tblCellMar>
        </w:tblPrEx>
        <w:trPr>
          <w:trHeight w:hRule="exact" w:val="408"/>
          <w:jc w:val="center"/>
        </w:trPr>
        <w:tc>
          <w:tcPr>
            <w:tcW w:w="254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Spare capacity capacity</w:t>
            </w:r>
          </w:p>
        </w:tc>
        <w:tc>
          <w:tcPr>
            <w:tcW w:w="14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3.6 and 3.6</w:t>
            </w:r>
          </w:p>
        </w:tc>
        <w:tc>
          <w:tcPr>
            <w:tcW w:w="137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Of 1.6</w:t>
            </w:r>
          </w:p>
        </w:tc>
        <w:tc>
          <w:tcPr>
            <w:tcW w:w="12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4.2</w:t>
            </w:r>
          </w:p>
        </w:tc>
        <w:tc>
          <w:tcPr>
            <w:tcW w:w="118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10.7</w:t>
            </w:r>
          </w:p>
        </w:tc>
        <w:tc>
          <w:tcPr>
            <w:tcW w:w="1550"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13.4</w:t>
            </w:r>
          </w:p>
        </w:tc>
      </w:tr>
      <w:tr w:rsidR="00A05949">
        <w:tblPrEx>
          <w:tblCellMar>
            <w:top w:w="0" w:type="dxa"/>
            <w:bottom w:w="0" w:type="dxa"/>
          </w:tblCellMar>
        </w:tblPrEx>
        <w:trPr>
          <w:trHeight w:hRule="exact" w:val="437"/>
          <w:jc w:val="center"/>
        </w:trPr>
        <w:tc>
          <w:tcPr>
            <w:tcW w:w="254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Share of idle capacity as a percentage of total capacity</w:t>
            </w:r>
          </w:p>
        </w:tc>
        <w:tc>
          <w:tcPr>
            <w:tcW w:w="145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 of</w:t>
            </w:r>
          </w:p>
        </w:tc>
        <w:tc>
          <w:tcPr>
            <w:tcW w:w="1378"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w:t>
            </w:r>
          </w:p>
        </w:tc>
        <w:tc>
          <w:tcPr>
            <w:tcW w:w="121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 of</w:t>
            </w:r>
          </w:p>
        </w:tc>
        <w:tc>
          <w:tcPr>
            <w:tcW w:w="1186"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16%</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20%</w:t>
            </w:r>
          </w:p>
        </w:tc>
      </w:tr>
    </w:tbl>
    <w:p w:rsidR="00A05949" w:rsidRDefault="00E84F4A">
      <w:pPr>
        <w:pStyle w:val="Tablecaption10"/>
        <w:spacing w:after="160"/>
        <w:jc w:val="center"/>
      </w:pPr>
      <w:r>
        <w:rPr>
          <w:rStyle w:val="Tablecaption1"/>
          <w:rFonts w:ascii="PMingLiU"/>
        </w:rPr>
        <w:t>Note to:(1) Data sources can be found in Annex IV;</w:t>
      </w:r>
    </w:p>
    <w:p w:rsidR="00A05949" w:rsidRDefault="00E84F4A">
      <w:pPr>
        <w:pStyle w:val="Tablecaption10"/>
        <w:spacing w:after="160"/>
        <w:jc w:val="center"/>
      </w:pPr>
      <w:r>
        <w:rPr>
          <w:rStyle w:val="Tablecaption1"/>
          <w:rFonts w:ascii="PMingLiU"/>
        </w:rPr>
        <w:t>(2) Start rate = production/capacity;</w:t>
      </w:r>
    </w:p>
    <w:p w:rsidR="00A05949" w:rsidRDefault="00E84F4A">
      <w:pPr>
        <w:pStyle w:val="Tablecaption10"/>
        <w:spacing w:after="160"/>
        <w:ind w:left="331"/>
      </w:pPr>
      <w:r>
        <w:rPr>
          <w:rStyle w:val="Tablecaption1"/>
          <w:rFonts w:ascii="PMingLiU"/>
        </w:rPr>
        <w:t>(3) idle capacity = capacity - production.</w:t>
      </w:r>
    </w:p>
    <w:p w:rsidR="00A05949" w:rsidRDefault="00A05949">
      <w:pPr>
        <w:spacing w:after="399" w:line="1" w:lineRule="exact"/>
      </w:pPr>
    </w:p>
    <w:p w:rsidR="00A05949" w:rsidRDefault="00E84F4A">
      <w:pPr>
        <w:pStyle w:val="Bodytext10"/>
        <w:spacing w:after="400" w:line="400" w:lineRule="exact"/>
        <w:ind w:firstLine="480"/>
      </w:pPr>
      <w:r>
        <w:rPr>
          <w:rStyle w:val="Bodytext1"/>
        </w:rPr>
        <w:t>It can be seen from the above table data that since</w:t>
      </w:r>
      <w:r>
        <w:rPr>
          <w:rStyle w:val="Bodytext1"/>
          <w:rFonts w:ascii="PMingLiU" w:eastAsia="PMingLiU" w:hAnsi="PMingLiU" w:cs="PMingLiU"/>
          <w:sz w:val="24"/>
        </w:rPr>
        <w:t>2020</w:t>
      </w:r>
      <w:r>
        <w:rPr>
          <w:rStyle w:val="Bodytext1"/>
        </w:rPr>
        <w:t>, Japan's phenol production capacity has remained stable, with an annual capacity of</w:t>
      </w:r>
      <w:r>
        <w:rPr>
          <w:rStyle w:val="Bodytext1"/>
          <w:rFonts w:ascii="PMingLiU" w:eastAsia="PMingLiU" w:hAnsi="PMingLiU" w:cs="PMingLiU"/>
          <w:sz w:val="24"/>
        </w:rPr>
        <w:t>67</w:t>
      </w:r>
      <w:r>
        <w:rPr>
          <w:rStyle w:val="Bodytext1"/>
        </w:rPr>
        <w:t>million tons.Over the same period</w:t>
      </w:r>
      <w:r>
        <w:rPr>
          <w:rStyle w:val="Bodytext1"/>
        </w:rPr>
        <w:t>, Japanese phenol production overall showed a significant downward trend, from</w:t>
      </w:r>
      <w:r>
        <w:rPr>
          <w:rStyle w:val="Bodytext1"/>
          <w:rFonts w:ascii="PMingLiU" w:eastAsia="PMingLiU" w:hAnsi="PMingLiU" w:cs="PMingLiU"/>
          <w:sz w:val="24"/>
        </w:rPr>
        <w:t>63.4</w:t>
      </w:r>
      <w:r>
        <w:rPr>
          <w:rStyle w:val="Bodytext1"/>
        </w:rPr>
        <w:t>million tons in</w:t>
      </w:r>
      <w:r>
        <w:rPr>
          <w:rStyle w:val="Bodytext1"/>
          <w:rFonts w:ascii="PMingLiU" w:eastAsia="PMingLiU" w:hAnsi="PMingLiU" w:cs="PMingLiU"/>
          <w:sz w:val="24"/>
        </w:rPr>
        <w:t>2020</w:t>
      </w:r>
      <w:r>
        <w:rPr>
          <w:rStyle w:val="Bodytext1"/>
        </w:rPr>
        <w:t>to a projected</w:t>
      </w:r>
      <w:r>
        <w:rPr>
          <w:rStyle w:val="Bodytext1"/>
          <w:rFonts w:ascii="PMingLiU" w:eastAsia="PMingLiU" w:hAnsi="PMingLiU" w:cs="PMingLiU"/>
          <w:sz w:val="24"/>
        </w:rPr>
        <w:t>53.6</w:t>
      </w:r>
      <w:r>
        <w:rPr>
          <w:rStyle w:val="Bodytext1"/>
        </w:rPr>
        <w:t>million tons in</w:t>
      </w:r>
      <w:r>
        <w:rPr>
          <w:rStyle w:val="Bodytext1"/>
          <w:rFonts w:ascii="PMingLiU" w:eastAsia="PMingLiU" w:hAnsi="PMingLiU" w:cs="PMingLiU"/>
          <w:sz w:val="24"/>
        </w:rPr>
        <w:t>2024</w:t>
      </w:r>
      <w:r>
        <w:rPr>
          <w:rStyle w:val="Bodytext1"/>
        </w:rPr>
        <w:t>.At the same time, Japan's phenol start-up rate overall showed a downward trend and was at a low level</w:t>
      </w:r>
      <w:r>
        <w:rPr>
          <w:rStyle w:val="Bodytext1"/>
          <w:rFonts w:ascii="PMingLiU" w:eastAsia="PMingLiU" w:hAnsi="PMingLiU" w:cs="PMingLiU"/>
          <w:sz w:val="24"/>
        </w:rPr>
        <w:t>, down15percenta</w:t>
      </w:r>
      <w:r>
        <w:rPr>
          <w:rStyle w:val="Bodytext1"/>
          <w:rFonts w:ascii="PMingLiU" w:eastAsia="PMingLiU" w:hAnsi="PMingLiU" w:cs="PMingLiU"/>
          <w:sz w:val="24"/>
        </w:rPr>
        <w:t>ge points from95 percentin2020to an estimated 80 percent</w:t>
      </w:r>
      <w:r>
        <w:rPr>
          <w:rStyle w:val="Bodytext1"/>
        </w:rPr>
        <w:t>in</w:t>
      </w:r>
      <w:r>
        <w:rPr>
          <w:rStyle w:val="Bodytext1"/>
          <w:rFonts w:ascii="PMingLiU" w:eastAsia="PMingLiU" w:hAnsi="PMingLiU" w:cs="PMingLiU"/>
          <w:sz w:val="24"/>
        </w:rPr>
        <w:t>2024</w:t>
      </w:r>
      <w:r>
        <w:rPr>
          <w:rStyle w:val="Bodytext1"/>
        </w:rPr>
        <w:t>.</w:t>
      </w:r>
    </w:p>
    <w:p w:rsidR="00A05949" w:rsidRDefault="00E84F4A">
      <w:pPr>
        <w:pStyle w:val="Bodytext10"/>
        <w:spacing w:after="400" w:line="398" w:lineRule="exact"/>
        <w:ind w:firstLine="480"/>
      </w:pPr>
      <w:r>
        <w:rPr>
          <w:rStyle w:val="Bodytext1"/>
        </w:rPr>
        <w:lastRenderedPageBreak/>
        <w:t>Due to the overall downward trend of Japanese phenol start-up rate, the idle capacity of its phenol increased from</w:t>
      </w:r>
      <w:r>
        <w:rPr>
          <w:rStyle w:val="Bodytext1"/>
          <w:rFonts w:ascii="PMingLiU" w:eastAsia="PMingLiU" w:hAnsi="PMingLiU" w:cs="PMingLiU"/>
          <w:sz w:val="24"/>
        </w:rPr>
        <w:t>3.6</w:t>
      </w:r>
      <w:r>
        <w:rPr>
          <w:rStyle w:val="Bodytext1"/>
        </w:rPr>
        <w:t>million tons in</w:t>
      </w:r>
      <w:r>
        <w:rPr>
          <w:rStyle w:val="Bodytext1"/>
          <w:rFonts w:ascii="PMingLiU" w:eastAsia="PMingLiU" w:hAnsi="PMingLiU" w:cs="PMingLiU"/>
          <w:sz w:val="24"/>
        </w:rPr>
        <w:t>2020</w:t>
      </w:r>
      <w:r>
        <w:rPr>
          <w:rStyle w:val="Bodytext1"/>
        </w:rPr>
        <w:t>to the projected</w:t>
      </w:r>
      <w:r>
        <w:rPr>
          <w:rStyle w:val="Bodytext1"/>
          <w:rFonts w:ascii="PMingLiU" w:eastAsia="PMingLiU" w:hAnsi="PMingLiU" w:cs="PMingLiU"/>
          <w:sz w:val="24"/>
        </w:rPr>
        <w:t>13.4</w:t>
      </w:r>
      <w:r>
        <w:rPr>
          <w:rStyle w:val="Bodytext1"/>
        </w:rPr>
        <w:t>million tons in</w:t>
      </w:r>
      <w:r>
        <w:rPr>
          <w:rStyle w:val="Bodytext1"/>
          <w:rFonts w:ascii="PMingLiU" w:eastAsia="PMingLiU" w:hAnsi="PMingLiU" w:cs="PMingLiU"/>
          <w:sz w:val="24"/>
        </w:rPr>
        <w:t>2024</w:t>
      </w:r>
      <w:r>
        <w:rPr>
          <w:rStyle w:val="Bodytext1"/>
        </w:rPr>
        <w:t>, a cumulative increase of up to</w:t>
      </w:r>
      <w:r>
        <w:rPr>
          <w:rStyle w:val="Bodytext1"/>
          <w:rFonts w:ascii="PMingLiU" w:eastAsia="PMingLiU" w:hAnsi="PMingLiU" w:cs="PMingLiU"/>
          <w:sz w:val="24"/>
        </w:rPr>
        <w:t>272%</w:t>
      </w:r>
      <w:r>
        <w:rPr>
          <w:rStyle w:val="Bodytext1"/>
        </w:rPr>
        <w:t>.At the same time, Japan's idle capacity as a share of its phenol production capacity rose from</w:t>
      </w:r>
      <w:r>
        <w:rPr>
          <w:rStyle w:val="Bodytext1"/>
          <w:rFonts w:ascii="PMingLiU" w:eastAsia="PMingLiU" w:hAnsi="PMingLiU" w:cs="PMingLiU"/>
          <w:sz w:val="24"/>
        </w:rPr>
        <w:t>5%</w:t>
      </w:r>
      <w:r>
        <w:rPr>
          <w:rStyle w:val="Bodytext1"/>
        </w:rPr>
        <w:t>in</w:t>
      </w:r>
      <w:r>
        <w:rPr>
          <w:rStyle w:val="Bodytext1"/>
          <w:rFonts w:ascii="PMingLiU" w:eastAsia="PMingLiU" w:hAnsi="PMingLiU" w:cs="PMingLiU"/>
          <w:sz w:val="24"/>
        </w:rPr>
        <w:t>2020</w:t>
      </w:r>
      <w:r>
        <w:rPr>
          <w:rStyle w:val="Bodytext1"/>
        </w:rPr>
        <w:t>to</w:t>
      </w:r>
      <w:r>
        <w:rPr>
          <w:rStyle w:val="Bodytext1"/>
          <w:rFonts w:ascii="PMingLiU" w:eastAsia="PMingLiU" w:hAnsi="PMingLiU" w:cs="PMingLiU"/>
          <w:sz w:val="24"/>
        </w:rPr>
        <w:t>20% in2024,</w:t>
      </w:r>
      <w:r>
        <w:rPr>
          <w:rStyle w:val="Bodytext1"/>
        </w:rPr>
        <w:t>a cumulative increase of</w:t>
      </w:r>
      <w:r>
        <w:rPr>
          <w:rStyle w:val="Bodytext1"/>
          <w:rFonts w:ascii="PMingLiU" w:eastAsia="PMingLiU" w:hAnsi="PMingLiU" w:cs="PMingLiU"/>
          <w:sz w:val="24"/>
        </w:rPr>
        <w:t>15</w:t>
      </w:r>
      <w:r>
        <w:rPr>
          <w:rStyle w:val="Bodytext1"/>
        </w:rPr>
        <w:t>percentage points.</w:t>
      </w:r>
    </w:p>
    <w:p w:rsidR="00A05949" w:rsidRDefault="00E84F4A">
      <w:pPr>
        <w:pStyle w:val="Bodytext10"/>
        <w:spacing w:after="400" w:line="401" w:lineRule="exact"/>
        <w:ind w:firstLine="480"/>
      </w:pPr>
      <w:r>
        <w:rPr>
          <w:rStyle w:val="Bodytext1"/>
        </w:rPr>
        <w:t>Therefore, if the anti-dumping measures applicable to Japan</w:t>
      </w:r>
      <w:r>
        <w:rPr>
          <w:rStyle w:val="Bodytext1"/>
        </w:rPr>
        <w:t xml:space="preserve">ese phenol are terminated, Japanese phenol manufacturers can at any time release large and significantly increased idle capacity to expand production, increase production and exports, and its dumping behavior in the Chinese market is likely to continue or </w:t>
      </w:r>
      <w:r>
        <w:rPr>
          <w:rStyle w:val="Bodytext1"/>
        </w:rPr>
        <w:t>reoccur.</w:t>
      </w:r>
    </w:p>
    <w:p w:rsidR="00A05949" w:rsidRDefault="00E84F4A">
      <w:pPr>
        <w:pStyle w:val="Heading410"/>
        <w:keepNext/>
        <w:keepLines/>
        <w:numPr>
          <w:ilvl w:val="2"/>
          <w:numId w:val="12"/>
        </w:numPr>
        <w:tabs>
          <w:tab w:val="left" w:pos="786"/>
        </w:tabs>
        <w:spacing w:after="400"/>
        <w:jc w:val="both"/>
      </w:pPr>
      <w:bookmarkStart w:id="226" w:name="_Toc176449880"/>
      <w:bookmarkStart w:id="227" w:name="_Toc176450046"/>
      <w:r>
        <w:rPr>
          <w:rStyle w:val="Heading41"/>
          <w:b/>
        </w:rPr>
        <w:t>Export capacity of Japanese phenol</w:t>
      </w:r>
      <w:bookmarkEnd w:id="226"/>
      <w:bookmarkEnd w:id="227"/>
      <w:r>
        <w:br w:type="page"/>
      </w:r>
    </w:p>
    <w:p w:rsidR="00A05949" w:rsidRDefault="00E84F4A">
      <w:pPr>
        <w:pStyle w:val="Tablecaption10"/>
        <w:ind w:left="3509"/>
        <w:rPr>
          <w:sz w:val="22"/>
        </w:rPr>
      </w:pPr>
      <w:r>
        <w:rPr>
          <w:rStyle w:val="Tablecaption1"/>
          <w:rFonts w:ascii="SimSun" w:eastAsia="SimSun" w:hAnsi="SimSun" w:cs="SimSun"/>
          <w:b/>
          <w:sz w:val="22"/>
        </w:rPr>
        <w:lastRenderedPageBreak/>
        <w:t>Table of export capacity of phenol in Japan</w:t>
      </w:r>
    </w:p>
    <w:p w:rsidR="00A05949" w:rsidRDefault="00E84F4A">
      <w:pPr>
        <w:pStyle w:val="Tablecaption10"/>
        <w:ind w:left="8371"/>
      </w:pPr>
      <w:r>
        <w:rPr>
          <w:rStyle w:val="Tablecaption1"/>
        </w:rPr>
        <w:t>The unit:Thousands of tons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91"/>
        <w:gridCol w:w="1594"/>
        <w:gridCol w:w="1517"/>
        <w:gridCol w:w="1349"/>
        <w:gridCol w:w="1334"/>
        <w:gridCol w:w="1622"/>
      </w:tblGrid>
      <w:tr w:rsidR="00A05949">
        <w:tblPrEx>
          <w:tblCellMar>
            <w:top w:w="0" w:type="dxa"/>
            <w:bottom w:w="0" w:type="dxa"/>
          </w:tblCellMar>
        </w:tblPrEx>
        <w:trPr>
          <w:trHeight w:hRule="exact" w:val="542"/>
          <w:jc w:val="center"/>
        </w:trPr>
        <w:tc>
          <w:tcPr>
            <w:tcW w:w="2491"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During the period</w:t>
            </w:r>
          </w:p>
        </w:tc>
        <w:tc>
          <w:tcPr>
            <w:tcW w:w="159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The Year</w:t>
            </w:r>
            <w:r>
              <w:rPr>
                <w:rStyle w:val="Other1"/>
                <w:rFonts w:ascii="Times New Roman" w:eastAsia="Times New Roman" w:hAnsi="Times New Roman" w:cs="Times New Roman"/>
                <w:b/>
                <w:color w:val="252525"/>
                <w:sz w:val="20"/>
              </w:rPr>
              <w:t>2020</w:t>
            </w:r>
          </w:p>
        </w:tc>
        <w:tc>
          <w:tcPr>
            <w:tcW w:w="151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The</w:t>
            </w:r>
            <w:r>
              <w:rPr>
                <w:rStyle w:val="Other1"/>
                <w:rFonts w:ascii="Times New Roman" w:eastAsia="Times New Roman" w:hAnsi="Times New Roman" w:cs="Times New Roman"/>
                <w:b/>
                <w:color w:val="252525"/>
                <w:sz w:val="20"/>
              </w:rPr>
              <w:t>2021</w:t>
            </w:r>
          </w:p>
        </w:tc>
        <w:tc>
          <w:tcPr>
            <w:tcW w:w="134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2022</w:t>
            </w:r>
          </w:p>
        </w:tc>
        <w:tc>
          <w:tcPr>
            <w:tcW w:w="133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2023</w:t>
            </w:r>
          </w:p>
        </w:tc>
        <w:tc>
          <w:tcPr>
            <w:tcW w:w="1622"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Expected in</w:t>
            </w:r>
            <w:r>
              <w:rPr>
                <w:rStyle w:val="Other1"/>
                <w:rFonts w:ascii="Times New Roman" w:eastAsia="Times New Roman" w:hAnsi="Times New Roman" w:cs="Times New Roman"/>
                <w:b/>
                <w:color w:val="252525"/>
                <w:sz w:val="20"/>
              </w:rPr>
              <w:t>2024</w:t>
            </w:r>
          </w:p>
        </w:tc>
      </w:tr>
      <w:tr w:rsidR="00A05949">
        <w:tblPrEx>
          <w:tblCellMar>
            <w:top w:w="0" w:type="dxa"/>
            <w:bottom w:w="0" w:type="dxa"/>
          </w:tblCellMar>
        </w:tblPrEx>
        <w:trPr>
          <w:trHeight w:hRule="exact" w:val="413"/>
          <w:jc w:val="center"/>
        </w:trPr>
        <w:tc>
          <w:tcPr>
            <w:tcW w:w="2491"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Production of production</w:t>
            </w:r>
          </w:p>
        </w:tc>
        <w:tc>
          <w:tcPr>
            <w:tcW w:w="159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67</w:t>
            </w:r>
          </w:p>
        </w:tc>
        <w:tc>
          <w:tcPr>
            <w:tcW w:w="151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67</w:t>
            </w:r>
          </w:p>
        </w:tc>
        <w:tc>
          <w:tcPr>
            <w:tcW w:w="134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67</w:t>
            </w:r>
          </w:p>
        </w:tc>
        <w:tc>
          <w:tcPr>
            <w:tcW w:w="133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67</w:t>
            </w:r>
          </w:p>
        </w:tc>
        <w:tc>
          <w:tcPr>
            <w:tcW w:w="1622"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67</w:t>
            </w:r>
          </w:p>
        </w:tc>
      </w:tr>
      <w:tr w:rsidR="00A05949">
        <w:tblPrEx>
          <w:tblCellMar>
            <w:top w:w="0" w:type="dxa"/>
            <w:bottom w:w="0" w:type="dxa"/>
          </w:tblCellMar>
        </w:tblPrEx>
        <w:trPr>
          <w:trHeight w:hRule="exact" w:val="418"/>
          <w:jc w:val="center"/>
        </w:trPr>
        <w:tc>
          <w:tcPr>
            <w:tcW w:w="2491"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Amount of demand</w:t>
            </w:r>
          </w:p>
        </w:tc>
        <w:tc>
          <w:tcPr>
            <w:tcW w:w="159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The 69.9</w:t>
            </w:r>
          </w:p>
        </w:tc>
        <w:tc>
          <w:tcPr>
            <w:tcW w:w="151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The 69.9</w:t>
            </w:r>
          </w:p>
        </w:tc>
        <w:tc>
          <w:tcPr>
            <w:tcW w:w="134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66.2</w:t>
            </w:r>
          </w:p>
        </w:tc>
        <w:tc>
          <w:tcPr>
            <w:tcW w:w="133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51.2</w:t>
            </w:r>
          </w:p>
        </w:tc>
        <w:tc>
          <w:tcPr>
            <w:tcW w:w="1622"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48.8</w:t>
            </w:r>
          </w:p>
        </w:tc>
      </w:tr>
      <w:tr w:rsidR="00A05949">
        <w:tblPrEx>
          <w:tblCellMar>
            <w:top w:w="0" w:type="dxa"/>
            <w:bottom w:w="0" w:type="dxa"/>
          </w:tblCellMar>
        </w:tblPrEx>
        <w:trPr>
          <w:trHeight w:hRule="exact" w:val="413"/>
          <w:jc w:val="center"/>
        </w:trPr>
        <w:tc>
          <w:tcPr>
            <w:tcW w:w="2491"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Relying on export capacity</w:t>
            </w:r>
          </w:p>
        </w:tc>
        <w:tc>
          <w:tcPr>
            <w:tcW w:w="159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- 2.9</w:t>
            </w:r>
          </w:p>
        </w:tc>
        <w:tc>
          <w:tcPr>
            <w:tcW w:w="151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- 2.9</w:t>
            </w:r>
          </w:p>
        </w:tc>
        <w:tc>
          <w:tcPr>
            <w:tcW w:w="134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The 0.8</w:t>
            </w:r>
          </w:p>
        </w:tc>
        <w:tc>
          <w:tcPr>
            <w:tcW w:w="133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15.8</w:t>
            </w:r>
          </w:p>
        </w:tc>
        <w:tc>
          <w:tcPr>
            <w:tcW w:w="1622"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18.2</w:t>
            </w:r>
          </w:p>
        </w:tc>
      </w:tr>
      <w:tr w:rsidR="00A05949">
        <w:tblPrEx>
          <w:tblCellMar>
            <w:top w:w="0" w:type="dxa"/>
            <w:bottom w:w="0" w:type="dxa"/>
          </w:tblCellMar>
        </w:tblPrEx>
        <w:trPr>
          <w:trHeight w:hRule="exact" w:val="840"/>
          <w:jc w:val="center"/>
        </w:trPr>
        <w:tc>
          <w:tcPr>
            <w:tcW w:w="2491" w:type="dxa"/>
            <w:tcBorders>
              <w:top w:val="single" w:sz="4" w:space="0" w:color="auto"/>
              <w:left w:val="single" w:sz="4" w:space="0" w:color="auto"/>
              <w:bottom w:val="single" w:sz="4" w:space="0" w:color="auto"/>
            </w:tcBorders>
            <w:shd w:val="clear" w:color="auto" w:fill="auto"/>
            <w:vAlign w:val="bottom"/>
          </w:tcPr>
          <w:p w:rsidR="00A05949" w:rsidRDefault="00E84F4A">
            <w:pPr>
              <w:pStyle w:val="Other10"/>
              <w:spacing w:after="0" w:line="403" w:lineRule="exact"/>
              <w:ind w:firstLine="0"/>
              <w:jc w:val="center"/>
              <w:rPr>
                <w:sz w:val="20"/>
              </w:rPr>
            </w:pPr>
            <w:r>
              <w:rPr>
                <w:rStyle w:val="Other1"/>
                <w:sz w:val="20"/>
              </w:rPr>
              <w:t>Production capacity dependent on exports as a percentage of total capacity</w:t>
            </w:r>
          </w:p>
        </w:tc>
        <w:tc>
          <w:tcPr>
            <w:tcW w:w="159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- 4%</w:t>
            </w:r>
          </w:p>
        </w:tc>
        <w:tc>
          <w:tcPr>
            <w:tcW w:w="1517"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- 4%</w:t>
            </w:r>
          </w:p>
        </w:tc>
        <w:tc>
          <w:tcPr>
            <w:tcW w:w="1349"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 of</w:t>
            </w:r>
          </w:p>
        </w:tc>
        <w:tc>
          <w:tcPr>
            <w:tcW w:w="133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24%</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27%</w:t>
            </w:r>
          </w:p>
        </w:tc>
      </w:tr>
    </w:tbl>
    <w:p w:rsidR="00A05949" w:rsidRDefault="00E84F4A">
      <w:pPr>
        <w:pStyle w:val="Tablecaption10"/>
        <w:ind w:left="619"/>
      </w:pPr>
      <w:r>
        <w:rPr>
          <w:rStyle w:val="Tablecaption1"/>
          <w:rFonts w:ascii="PMingLiU"/>
        </w:rPr>
        <w:t>Note to:(1) Data sources can be found in Annex IV;</w:t>
      </w:r>
    </w:p>
    <w:p w:rsidR="00A05949" w:rsidRDefault="00E84F4A">
      <w:pPr>
        <w:pStyle w:val="Tablecaption10"/>
        <w:ind w:left="91"/>
      </w:pPr>
      <w:r>
        <w:rPr>
          <w:rStyle w:val="Tablecaption1"/>
          <w:rFonts w:ascii="PMingLiU"/>
        </w:rPr>
        <w:t xml:space="preserve">(2) Reliance on export capacity = capacity - demand. </w:t>
      </w:r>
    </w:p>
    <w:p w:rsidR="00A05949" w:rsidRDefault="00A05949">
      <w:pPr>
        <w:spacing w:after="439" w:line="1" w:lineRule="exact"/>
      </w:pPr>
    </w:p>
    <w:p w:rsidR="00A05949" w:rsidRDefault="00E84F4A">
      <w:pPr>
        <w:pStyle w:val="Bodytext10"/>
        <w:spacing w:after="400" w:line="400" w:lineRule="exact"/>
        <w:ind w:firstLine="580"/>
        <w:jc w:val="both"/>
      </w:pPr>
      <w:r>
        <w:rPr>
          <w:rStyle w:val="Bodytext1"/>
        </w:rPr>
        <w:t>In the consumer market, the overall demand for Japanese phenol has declined significantly since</w:t>
      </w:r>
      <w:r>
        <w:rPr>
          <w:rStyle w:val="Bodytext1"/>
          <w:rFonts w:ascii="PMingLiU" w:eastAsia="PMingLiU" w:hAnsi="PMingLiU" w:cs="PMingLiU"/>
          <w:sz w:val="24"/>
        </w:rPr>
        <w:t>2020</w:t>
      </w:r>
      <w:r>
        <w:rPr>
          <w:rStyle w:val="Bodytext1"/>
        </w:rPr>
        <w:t>, from</w:t>
      </w:r>
      <w:r>
        <w:rPr>
          <w:rStyle w:val="Bodytext1"/>
          <w:rFonts w:ascii="PMingLiU" w:eastAsia="PMingLiU" w:hAnsi="PMingLiU" w:cs="PMingLiU"/>
          <w:sz w:val="24"/>
        </w:rPr>
        <w:t xml:space="preserve">69.9 </w:t>
      </w:r>
      <w:r>
        <w:rPr>
          <w:rStyle w:val="Bodytext1"/>
        </w:rPr>
        <w:t>million tons in</w:t>
      </w:r>
      <w:r>
        <w:rPr>
          <w:rStyle w:val="Bodytext1"/>
          <w:rFonts w:ascii="PMingLiU" w:eastAsia="PMingLiU" w:hAnsi="PMingLiU" w:cs="PMingLiU"/>
          <w:sz w:val="24"/>
        </w:rPr>
        <w:t>2020</w:t>
      </w:r>
      <w:r>
        <w:rPr>
          <w:rStyle w:val="Bodytext1"/>
        </w:rPr>
        <w:t>to a projected</w:t>
      </w:r>
      <w:r>
        <w:rPr>
          <w:rStyle w:val="Bodytext1"/>
          <w:rFonts w:ascii="PMingLiU" w:eastAsia="PMingLiU" w:hAnsi="PMingLiU" w:cs="PMingLiU"/>
          <w:sz w:val="24"/>
        </w:rPr>
        <w:t>48.8</w:t>
      </w:r>
      <w:r>
        <w:rPr>
          <w:rStyle w:val="Bodytext1"/>
        </w:rPr>
        <w:t>million tons in</w:t>
      </w:r>
      <w:r>
        <w:rPr>
          <w:rStyle w:val="Bodytext1"/>
          <w:rFonts w:ascii="PMingLiU" w:eastAsia="PMingLiU" w:hAnsi="PMingLiU" w:cs="PMingLiU"/>
          <w:sz w:val="24"/>
        </w:rPr>
        <w:t>2024</w:t>
      </w:r>
      <w:r>
        <w:rPr>
          <w:rStyle w:val="Bodytext1"/>
        </w:rPr>
        <w:t>, a cumulative decline of</w:t>
      </w:r>
      <w:r>
        <w:rPr>
          <w:rStyle w:val="Bodytext1"/>
          <w:rFonts w:ascii="PMingLiU" w:eastAsia="PMingLiU" w:hAnsi="PMingLiU" w:cs="PMingLiU"/>
          <w:sz w:val="24"/>
        </w:rPr>
        <w:t>30%,</w:t>
      </w:r>
      <w:r>
        <w:rPr>
          <w:rStyle w:val="Bodytext1"/>
        </w:rPr>
        <w:t>an ave</w:t>
      </w:r>
      <w:r>
        <w:rPr>
          <w:rStyle w:val="Bodytext1"/>
        </w:rPr>
        <w:t>rage annual decline of</w:t>
      </w:r>
      <w:r>
        <w:rPr>
          <w:rStyle w:val="Bodytext1"/>
          <w:rFonts w:ascii="PMingLiU" w:eastAsia="PMingLiU" w:hAnsi="PMingLiU" w:cs="PMingLiU"/>
          <w:sz w:val="24"/>
        </w:rPr>
        <w:t>8.6%</w:t>
      </w:r>
      <w:r>
        <w:rPr>
          <w:rStyle w:val="Bodytext1"/>
        </w:rPr>
        <w:t>.In 2020, Japan's export-dependent production capacity is -2.9</w:t>
      </w:r>
      <w:r>
        <w:rPr>
          <w:rStyle w:val="Bodytext1"/>
          <w:rFonts w:ascii="PMingLiU" w:eastAsia="PMingLiU" w:hAnsi="PMingLiU" w:cs="PMingLiU"/>
          <w:sz w:val="24"/>
        </w:rPr>
        <w:t>million</w:t>
      </w:r>
      <w:r>
        <w:rPr>
          <w:rStyle w:val="Bodytext1"/>
        </w:rPr>
        <w:t>tons, rising to</w:t>
      </w:r>
      <w:r>
        <w:rPr>
          <w:rStyle w:val="Bodytext1"/>
          <w:rFonts w:ascii="PMingLiU" w:eastAsia="PMingLiU" w:hAnsi="PMingLiU" w:cs="PMingLiU"/>
          <w:sz w:val="24"/>
        </w:rPr>
        <w:t>15.8</w:t>
      </w:r>
      <w:r>
        <w:rPr>
          <w:rStyle w:val="Bodytext1"/>
        </w:rPr>
        <w:t>million tons in</w:t>
      </w:r>
      <w:r>
        <w:rPr>
          <w:rStyle w:val="Bodytext1"/>
          <w:rFonts w:ascii="PMingLiU" w:eastAsia="PMingLiU" w:hAnsi="PMingLiU" w:cs="PMingLiU"/>
          <w:sz w:val="24"/>
        </w:rPr>
        <w:t>2023</w:t>
      </w:r>
      <w:r>
        <w:rPr>
          <w:rStyle w:val="Bodytext1"/>
        </w:rPr>
        <w:t>, and is expected to rise further to</w:t>
      </w:r>
      <w:r>
        <w:rPr>
          <w:rStyle w:val="Bodytext1"/>
          <w:rFonts w:ascii="PMingLiU" w:eastAsia="PMingLiU" w:hAnsi="PMingLiU" w:cs="PMingLiU"/>
          <w:sz w:val="24"/>
        </w:rPr>
        <w:t xml:space="preserve">18.2 </w:t>
      </w:r>
      <w:r>
        <w:rPr>
          <w:rStyle w:val="Bodytext1"/>
        </w:rPr>
        <w:t>million tons in</w:t>
      </w:r>
      <w:r>
        <w:rPr>
          <w:rStyle w:val="Bodytext1"/>
          <w:rFonts w:ascii="PMingLiU" w:eastAsia="PMingLiU" w:hAnsi="PMingLiU" w:cs="PMingLiU"/>
          <w:sz w:val="24"/>
        </w:rPr>
        <w:t>2024</w:t>
      </w:r>
      <w:r>
        <w:rPr>
          <w:rStyle w:val="Bodytext1"/>
        </w:rPr>
        <w:t xml:space="preserve">.In 2020, the production capacity of Japanese phenol dependent </w:t>
      </w:r>
      <w:r>
        <w:rPr>
          <w:rStyle w:val="Bodytext1"/>
        </w:rPr>
        <w:t>on exports is -4</w:t>
      </w:r>
      <w:r>
        <w:rPr>
          <w:rStyle w:val="Bodytext1"/>
          <w:rFonts w:ascii="PMingLiU" w:eastAsia="PMingLiU" w:hAnsi="PMingLiU" w:cs="PMingLiU"/>
          <w:sz w:val="24"/>
        </w:rPr>
        <w:t>%, rising to24% in 2023, and is expected to rise further to27% in 2024,</w:t>
      </w:r>
      <w:r>
        <w:rPr>
          <w:rStyle w:val="Bodytext1"/>
        </w:rPr>
        <w:t>with a large export capacity.</w:t>
      </w:r>
    </w:p>
    <w:p w:rsidR="00A05949" w:rsidRDefault="00E84F4A">
      <w:pPr>
        <w:pStyle w:val="Bodytext10"/>
        <w:spacing w:after="400" w:line="400" w:lineRule="exact"/>
        <w:ind w:firstLine="580"/>
        <w:jc w:val="both"/>
      </w:pPr>
      <w:r>
        <w:rPr>
          <w:rStyle w:val="Bodytext1"/>
        </w:rPr>
        <w:t>As mentioned above, demand for phenol in mainland China is expected to continue to rise sharply between</w:t>
      </w:r>
      <w:r>
        <w:rPr>
          <w:rStyle w:val="Bodytext1"/>
          <w:rFonts w:ascii="PMingLiU" w:eastAsia="PMingLiU" w:hAnsi="PMingLiU" w:cs="PMingLiU"/>
          <w:sz w:val="24"/>
        </w:rPr>
        <w:t>2020</w:t>
      </w:r>
      <w:r>
        <w:rPr>
          <w:rStyle w:val="Bodytext1"/>
        </w:rPr>
        <w:t>and</w:t>
      </w:r>
      <w:r>
        <w:rPr>
          <w:rStyle w:val="Bodytext1"/>
          <w:rFonts w:ascii="PMingLiU" w:eastAsia="PMingLiU" w:hAnsi="PMingLiU" w:cs="PMingLiU"/>
          <w:sz w:val="24"/>
        </w:rPr>
        <w:t>2024</w:t>
      </w:r>
      <w:r>
        <w:rPr>
          <w:rStyle w:val="Bodytext1"/>
        </w:rPr>
        <w:t xml:space="preserve">, with an average annual </w:t>
      </w:r>
      <w:r>
        <w:rPr>
          <w:rStyle w:val="Bodytext1"/>
        </w:rPr>
        <w:t xml:space="preserve">increase of </w:t>
      </w:r>
      <w:r>
        <w:rPr>
          <w:rStyle w:val="Bodytext1"/>
          <w:rFonts w:ascii="PMingLiU" w:eastAsia="PMingLiU" w:hAnsi="PMingLiU" w:cs="PMingLiU"/>
          <w:sz w:val="24"/>
        </w:rPr>
        <w:t>14.5%,</w:t>
      </w:r>
      <w:r>
        <w:rPr>
          <w:rStyle w:val="Bodytext1"/>
        </w:rPr>
        <w:t>the share of global demand from</w:t>
      </w:r>
      <w:r>
        <w:rPr>
          <w:rStyle w:val="Bodytext1"/>
          <w:rFonts w:ascii="PMingLiU" w:eastAsia="PMingLiU" w:hAnsi="PMingLiU" w:cs="PMingLiU"/>
          <w:sz w:val="24"/>
        </w:rPr>
        <w:t>27.2%</w:t>
      </w:r>
      <w:r>
        <w:rPr>
          <w:rStyle w:val="Bodytext1"/>
        </w:rPr>
        <w:t>to</w:t>
      </w:r>
      <w:r>
        <w:rPr>
          <w:rStyle w:val="Bodytext1"/>
          <w:rFonts w:ascii="PMingLiU" w:eastAsia="PMingLiU" w:hAnsi="PMingLiU" w:cs="PMingLiU"/>
          <w:sz w:val="24"/>
        </w:rPr>
        <w:t>40.1%,</w:t>
      </w:r>
      <w:r>
        <w:rPr>
          <w:rStyle w:val="Bodytext1"/>
        </w:rPr>
        <w:t>making it the world's largest consumer market for phenol.The Chinese market with huge volume and demand continues to grow significantly, and the proportion of global demand continues to increase</w:t>
      </w:r>
      <w:r>
        <w:rPr>
          <w:rStyle w:val="Bodytext1"/>
        </w:rPr>
        <w:t xml:space="preserve"> significantly, has a huge appeal for Japanese phenol manufacturers.Once anti-dumping measures are terminated, the significant increase in excess capacity of Japanese phenol is likely to shift more to the Chinese market, its ability to export phenol to Chi</w:t>
      </w:r>
      <w:r>
        <w:rPr>
          <w:rStyle w:val="Bodytext1"/>
        </w:rPr>
        <w:t>na will greatly increase, and dumping behavior in the Chinese market is likely to continue or reoccur.</w:t>
      </w:r>
    </w:p>
    <w:p w:rsidR="00A05949" w:rsidRDefault="00E84F4A">
      <w:pPr>
        <w:pStyle w:val="Heading410"/>
        <w:keepNext/>
        <w:keepLines/>
        <w:numPr>
          <w:ilvl w:val="2"/>
          <w:numId w:val="12"/>
        </w:numPr>
        <w:tabs>
          <w:tab w:val="left" w:pos="726"/>
        </w:tabs>
        <w:spacing w:after="280"/>
      </w:pPr>
      <w:bookmarkStart w:id="228" w:name="bookmark167"/>
      <w:bookmarkStart w:id="229" w:name="_Toc176449881"/>
      <w:bookmarkStart w:id="230" w:name="_Toc176450047"/>
      <w:r>
        <w:rPr>
          <w:rStyle w:val="Heading41"/>
          <w:b/>
        </w:rPr>
        <w:t>Extent of Japanese phenol's dependence on foreign markets</w:t>
      </w:r>
      <w:bookmarkEnd w:id="228"/>
      <w:bookmarkEnd w:id="229"/>
      <w:bookmarkEnd w:id="230"/>
    </w:p>
    <w:p w:rsidR="00A05949" w:rsidRDefault="00E84F4A">
      <w:pPr>
        <w:pStyle w:val="Heading410"/>
        <w:keepNext/>
        <w:keepLines/>
        <w:spacing w:after="160"/>
        <w:jc w:val="center"/>
      </w:pPr>
      <w:bookmarkStart w:id="231" w:name="_Toc176449882"/>
      <w:bookmarkStart w:id="232" w:name="_Toc176450048"/>
      <w:r>
        <w:rPr>
          <w:rStyle w:val="Heading41"/>
          <w:b/>
        </w:rPr>
        <w:t>Export of Japanese phenol</w:t>
      </w:r>
      <w:bookmarkEnd w:id="231"/>
      <w:bookmarkEnd w:id="232"/>
    </w:p>
    <w:p w:rsidR="00A05949" w:rsidRDefault="00E84F4A">
      <w:pPr>
        <w:pStyle w:val="Tablecaption10"/>
        <w:ind w:left="7872"/>
      </w:pPr>
      <w:r>
        <w:rPr>
          <w:rStyle w:val="Tablecaption1"/>
        </w:rPr>
        <w:t>Number of units:Thousands of tons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44"/>
        <w:gridCol w:w="1330"/>
        <w:gridCol w:w="1349"/>
        <w:gridCol w:w="1267"/>
        <w:gridCol w:w="1205"/>
        <w:gridCol w:w="1421"/>
      </w:tblGrid>
      <w:tr w:rsidR="00A05949">
        <w:tblPrEx>
          <w:tblCellMar>
            <w:top w:w="0" w:type="dxa"/>
            <w:bottom w:w="0" w:type="dxa"/>
          </w:tblCellMar>
        </w:tblPrEx>
        <w:trPr>
          <w:trHeight w:hRule="exact" w:val="437"/>
          <w:jc w:val="center"/>
        </w:trPr>
        <w:tc>
          <w:tcPr>
            <w:tcW w:w="314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lastRenderedPageBreak/>
              <w:t>During the period</w:t>
            </w:r>
          </w:p>
        </w:tc>
        <w:tc>
          <w:tcPr>
            <w:tcW w:w="133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The Year</w:t>
            </w:r>
            <w:r>
              <w:rPr>
                <w:rStyle w:val="Other1"/>
                <w:rFonts w:ascii="Times New Roman" w:eastAsia="Times New Roman" w:hAnsi="Times New Roman" w:cs="Times New Roman"/>
                <w:b/>
                <w:color w:val="252525"/>
                <w:sz w:val="20"/>
              </w:rPr>
              <w:t>2020</w:t>
            </w:r>
          </w:p>
        </w:tc>
        <w:tc>
          <w:tcPr>
            <w:tcW w:w="134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The</w:t>
            </w:r>
            <w:r>
              <w:rPr>
                <w:rStyle w:val="Other1"/>
                <w:rFonts w:ascii="Times New Roman" w:eastAsia="Times New Roman" w:hAnsi="Times New Roman" w:cs="Times New Roman"/>
                <w:b/>
                <w:color w:val="252525"/>
                <w:sz w:val="20"/>
              </w:rPr>
              <w:t>2021</w:t>
            </w:r>
          </w:p>
        </w:tc>
        <w:tc>
          <w:tcPr>
            <w:tcW w:w="126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2022</w:t>
            </w:r>
          </w:p>
        </w:tc>
        <w:tc>
          <w:tcPr>
            <w:tcW w:w="1205"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2023</w:t>
            </w:r>
          </w:p>
        </w:tc>
        <w:tc>
          <w:tcPr>
            <w:tcW w:w="1421"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Expected in</w:t>
            </w:r>
            <w:r>
              <w:rPr>
                <w:rStyle w:val="Other1"/>
                <w:rFonts w:ascii="Times New Roman" w:eastAsia="Times New Roman" w:hAnsi="Times New Roman" w:cs="Times New Roman"/>
                <w:b/>
                <w:color w:val="252525"/>
                <w:sz w:val="20"/>
              </w:rPr>
              <w:t>2024</w:t>
            </w:r>
          </w:p>
        </w:tc>
      </w:tr>
      <w:tr w:rsidR="00A05949">
        <w:tblPrEx>
          <w:tblCellMar>
            <w:top w:w="0" w:type="dxa"/>
            <w:bottom w:w="0" w:type="dxa"/>
          </w:tblCellMar>
        </w:tblPrEx>
        <w:trPr>
          <w:trHeight w:hRule="exact" w:val="413"/>
          <w:jc w:val="center"/>
        </w:trPr>
        <w:tc>
          <w:tcPr>
            <w:tcW w:w="314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Total exports of phenol</w:t>
            </w:r>
          </w:p>
        </w:tc>
        <w:tc>
          <w:tcPr>
            <w:tcW w:w="133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3.9</w:t>
            </w:r>
          </w:p>
        </w:tc>
        <w:tc>
          <w:tcPr>
            <w:tcW w:w="134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4.3</w:t>
            </w:r>
          </w:p>
        </w:tc>
        <w:tc>
          <w:tcPr>
            <w:tcW w:w="126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5.3</w:t>
            </w:r>
          </w:p>
        </w:tc>
        <w:tc>
          <w:tcPr>
            <w:tcW w:w="120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5.4</w:t>
            </w:r>
          </w:p>
        </w:tc>
        <w:tc>
          <w:tcPr>
            <w:tcW w:w="1421"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5.2</w:t>
            </w:r>
          </w:p>
        </w:tc>
      </w:tr>
      <w:tr w:rsidR="00A05949">
        <w:tblPrEx>
          <w:tblCellMar>
            <w:top w:w="0" w:type="dxa"/>
            <w:bottom w:w="0" w:type="dxa"/>
          </w:tblCellMar>
        </w:tblPrEx>
        <w:trPr>
          <w:trHeight w:hRule="exact" w:val="418"/>
          <w:jc w:val="center"/>
        </w:trPr>
        <w:tc>
          <w:tcPr>
            <w:tcW w:w="314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Total production of phenol</w:t>
            </w:r>
          </w:p>
        </w:tc>
        <w:tc>
          <w:tcPr>
            <w:tcW w:w="133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63.4</w:t>
            </w:r>
          </w:p>
        </w:tc>
        <w:tc>
          <w:tcPr>
            <w:tcW w:w="134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65.4</w:t>
            </w:r>
          </w:p>
        </w:tc>
        <w:tc>
          <w:tcPr>
            <w:tcW w:w="126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62.8</w:t>
            </w:r>
          </w:p>
        </w:tc>
        <w:tc>
          <w:tcPr>
            <w:tcW w:w="1205"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56.3</w:t>
            </w:r>
          </w:p>
        </w:tc>
        <w:tc>
          <w:tcPr>
            <w:tcW w:w="1421"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53.6</w:t>
            </w:r>
          </w:p>
        </w:tc>
      </w:tr>
      <w:tr w:rsidR="00A05949">
        <w:tblPrEx>
          <w:tblCellMar>
            <w:top w:w="0" w:type="dxa"/>
            <w:bottom w:w="0" w:type="dxa"/>
          </w:tblCellMar>
        </w:tblPrEx>
        <w:trPr>
          <w:trHeight w:hRule="exact" w:val="413"/>
          <w:jc w:val="center"/>
        </w:trPr>
        <w:tc>
          <w:tcPr>
            <w:tcW w:w="314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Total Exports as Percentage of Production</w:t>
            </w:r>
          </w:p>
        </w:tc>
        <w:tc>
          <w:tcPr>
            <w:tcW w:w="133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 of</w:t>
            </w:r>
          </w:p>
        </w:tc>
        <w:tc>
          <w:tcPr>
            <w:tcW w:w="134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7% of</w:t>
            </w:r>
          </w:p>
        </w:tc>
        <w:tc>
          <w:tcPr>
            <w:tcW w:w="126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 of</w:t>
            </w:r>
          </w:p>
        </w:tc>
        <w:tc>
          <w:tcPr>
            <w:tcW w:w="120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w:t>
            </w:r>
          </w:p>
        </w:tc>
        <w:tc>
          <w:tcPr>
            <w:tcW w:w="1421"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w:t>
            </w:r>
          </w:p>
        </w:tc>
      </w:tr>
      <w:tr w:rsidR="00A05949">
        <w:tblPrEx>
          <w:tblCellMar>
            <w:top w:w="0" w:type="dxa"/>
            <w:bottom w:w="0" w:type="dxa"/>
          </w:tblCellMar>
        </w:tblPrEx>
        <w:trPr>
          <w:trHeight w:hRule="exact" w:val="418"/>
          <w:jc w:val="center"/>
        </w:trPr>
        <w:tc>
          <w:tcPr>
            <w:tcW w:w="314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Exports of phenol to China</w:t>
            </w:r>
          </w:p>
        </w:tc>
        <w:tc>
          <w:tcPr>
            <w:tcW w:w="133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3.61</w:t>
            </w:r>
          </w:p>
        </w:tc>
        <w:tc>
          <w:tcPr>
            <w:tcW w:w="134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3.05</w:t>
            </w:r>
          </w:p>
        </w:tc>
        <w:tc>
          <w:tcPr>
            <w:tcW w:w="126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4.13</w:t>
            </w:r>
          </w:p>
        </w:tc>
        <w:tc>
          <w:tcPr>
            <w:tcW w:w="120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5.26</w:t>
            </w:r>
          </w:p>
        </w:tc>
        <w:tc>
          <w:tcPr>
            <w:tcW w:w="1421"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5.12</w:t>
            </w:r>
          </w:p>
        </w:tc>
      </w:tr>
      <w:tr w:rsidR="00A05949">
        <w:tblPrEx>
          <w:tblCellMar>
            <w:top w:w="0" w:type="dxa"/>
            <w:bottom w:w="0" w:type="dxa"/>
          </w:tblCellMar>
        </w:tblPrEx>
        <w:trPr>
          <w:trHeight w:hRule="exact" w:val="437"/>
          <w:jc w:val="center"/>
        </w:trPr>
        <w:tc>
          <w:tcPr>
            <w:tcW w:w="3144" w:type="dxa"/>
            <w:tcBorders>
              <w:top w:val="single" w:sz="4" w:space="0" w:color="auto"/>
              <w:left w:val="single" w:sz="4" w:space="0" w:color="auto"/>
              <w:bottom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Export to China as a proportion of total exports</w:t>
            </w:r>
          </w:p>
        </w:tc>
        <w:tc>
          <w:tcPr>
            <w:tcW w:w="1330" w:type="dxa"/>
            <w:tcBorders>
              <w:top w:val="single" w:sz="4" w:space="0" w:color="auto"/>
              <w:left w:val="single" w:sz="4" w:space="0" w:color="auto"/>
              <w:bottom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92%</w:t>
            </w:r>
          </w:p>
        </w:tc>
        <w:tc>
          <w:tcPr>
            <w:tcW w:w="1349" w:type="dxa"/>
            <w:tcBorders>
              <w:top w:val="single" w:sz="4" w:space="0" w:color="auto"/>
              <w:left w:val="single" w:sz="4" w:space="0" w:color="auto"/>
              <w:bottom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70% of</w:t>
            </w:r>
          </w:p>
        </w:tc>
        <w:tc>
          <w:tcPr>
            <w:tcW w:w="1267" w:type="dxa"/>
            <w:tcBorders>
              <w:top w:val="single" w:sz="4" w:space="0" w:color="auto"/>
              <w:left w:val="single" w:sz="4" w:space="0" w:color="auto"/>
              <w:bottom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79%</w:t>
            </w:r>
          </w:p>
        </w:tc>
        <w:tc>
          <w:tcPr>
            <w:tcW w:w="1205" w:type="dxa"/>
            <w:tcBorders>
              <w:top w:val="single" w:sz="4" w:space="0" w:color="auto"/>
              <w:left w:val="single" w:sz="4" w:space="0" w:color="auto"/>
              <w:bottom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97%</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98%</w:t>
            </w:r>
          </w:p>
        </w:tc>
      </w:tr>
    </w:tbl>
    <w:p w:rsidR="00A05949" w:rsidRDefault="00E84F4A">
      <w:pPr>
        <w:pStyle w:val="Tablecaption10"/>
        <w:ind w:left="115"/>
      </w:pPr>
      <w:r>
        <w:rPr>
          <w:rStyle w:val="Tablecaption1"/>
        </w:rPr>
        <w:t>Note to:For total production data sources, see Annex IV, and the volume of exports to China can be found in Annex VI.For total export sources, see annex X.</w:t>
      </w:r>
    </w:p>
    <w:p w:rsidR="00A05949" w:rsidRDefault="00E84F4A">
      <w:pPr>
        <w:pStyle w:val="Bodytext10"/>
        <w:spacing w:line="398" w:lineRule="exact"/>
        <w:ind w:firstLine="500"/>
        <w:jc w:val="both"/>
      </w:pPr>
      <w:r>
        <w:rPr>
          <w:rStyle w:val="Bodytext1"/>
        </w:rPr>
        <w:t>Data show that the total export volume of Japanese phenol in</w:t>
      </w:r>
      <w:r>
        <w:rPr>
          <w:rStyle w:val="Bodytext1"/>
          <w:rFonts w:ascii="PMingLiU" w:eastAsia="PMingLiU" w:hAnsi="PMingLiU" w:cs="PMingLiU"/>
          <w:sz w:val="24"/>
        </w:rPr>
        <w:t>2020</w:t>
      </w:r>
      <w:r>
        <w:rPr>
          <w:rStyle w:val="Bodytext1"/>
        </w:rPr>
        <w:t>is</w:t>
      </w:r>
      <w:r>
        <w:rPr>
          <w:rStyle w:val="Bodytext1"/>
          <w:rFonts w:ascii="PMingLiU" w:eastAsia="PMingLiU" w:hAnsi="PMingLiU" w:cs="PMingLiU"/>
          <w:sz w:val="24"/>
        </w:rPr>
        <w:t>3.9</w:t>
      </w:r>
      <w:r>
        <w:rPr>
          <w:rStyle w:val="Bodytext1"/>
        </w:rPr>
        <w:t>million tons, increasing to</w:t>
      </w:r>
      <w:r>
        <w:rPr>
          <w:rStyle w:val="Bodytext1"/>
          <w:rFonts w:ascii="PMingLiU" w:eastAsia="PMingLiU" w:hAnsi="PMingLiU" w:cs="PMingLiU"/>
          <w:sz w:val="24"/>
        </w:rPr>
        <w:t>5.4</w:t>
      </w:r>
      <w:r>
        <w:rPr>
          <w:rStyle w:val="Bodytext1"/>
        </w:rPr>
        <w:t>million tons in</w:t>
      </w:r>
      <w:r>
        <w:rPr>
          <w:rStyle w:val="Bodytext1"/>
          <w:rFonts w:ascii="PMingLiU" w:eastAsia="PMingLiU" w:hAnsi="PMingLiU" w:cs="PMingLiU"/>
          <w:sz w:val="24"/>
        </w:rPr>
        <w:t>2023</w:t>
      </w:r>
      <w:r>
        <w:rPr>
          <w:rStyle w:val="Bodytext1"/>
        </w:rPr>
        <w:t>,</w:t>
      </w:r>
      <w:r>
        <w:rPr>
          <w:rStyle w:val="Bodytext1"/>
          <w:rFonts w:ascii="PMingLiU" w:eastAsia="PMingLiU" w:hAnsi="PMingLiU" w:cs="PMingLiU"/>
          <w:sz w:val="24"/>
        </w:rPr>
        <w:t xml:space="preserve">2024 </w:t>
      </w:r>
      <w:r>
        <w:rPr>
          <w:rStyle w:val="Bodytext1"/>
        </w:rPr>
        <w:t>is expected to be</w:t>
      </w:r>
      <w:r>
        <w:rPr>
          <w:rStyle w:val="Bodytext1"/>
          <w:rFonts w:ascii="PMingLiU" w:eastAsia="PMingLiU" w:hAnsi="PMingLiU" w:cs="PMingLiU"/>
          <w:sz w:val="24"/>
        </w:rPr>
        <w:t>5.2</w:t>
      </w:r>
      <w:r>
        <w:rPr>
          <w:rStyle w:val="Bodytext1"/>
        </w:rPr>
        <w:t>million tons,</w:t>
      </w:r>
      <w:r>
        <w:rPr>
          <w:rStyle w:val="Bodytext1"/>
          <w:rFonts w:ascii="PMingLiU" w:eastAsia="PMingLiU" w:hAnsi="PMingLiU" w:cs="PMingLiU"/>
          <w:sz w:val="24"/>
        </w:rPr>
        <w:t>2024</w:t>
      </w:r>
      <w:r>
        <w:rPr>
          <w:rStyle w:val="Bodytext1"/>
        </w:rPr>
        <w:t>is expected to increase by</w:t>
      </w:r>
      <w:r>
        <w:rPr>
          <w:rStyle w:val="Bodytext1"/>
          <w:rFonts w:ascii="PMingLiU" w:eastAsia="PMingLiU" w:hAnsi="PMingLiU" w:cs="PMingLiU"/>
          <w:sz w:val="24"/>
        </w:rPr>
        <w:t>32%</w:t>
      </w:r>
      <w:r>
        <w:rPr>
          <w:rStyle w:val="Bodytext1"/>
        </w:rPr>
        <w:t>compared to</w:t>
      </w:r>
      <w:r>
        <w:rPr>
          <w:rStyle w:val="Bodytext1"/>
          <w:rFonts w:ascii="PMingLiU" w:eastAsia="PMingLiU" w:hAnsi="PMingLiU" w:cs="PMingLiU"/>
          <w:sz w:val="24"/>
        </w:rPr>
        <w:t>2020</w:t>
      </w:r>
      <w:r>
        <w:rPr>
          <w:rStyle w:val="Bodytext1"/>
        </w:rPr>
        <w:t>.Japan's phenol exports as a share of its productio</w:t>
      </w:r>
      <w:r>
        <w:rPr>
          <w:rStyle w:val="Bodytext1"/>
        </w:rPr>
        <w:t>n are also on the rise, from</w:t>
      </w:r>
      <w:r>
        <w:rPr>
          <w:rStyle w:val="Bodytext1"/>
          <w:rFonts w:ascii="PMingLiU" w:eastAsia="PMingLiU" w:hAnsi="PMingLiU" w:cs="PMingLiU"/>
          <w:sz w:val="24"/>
        </w:rPr>
        <w:t>6%</w:t>
      </w:r>
      <w:r>
        <w:rPr>
          <w:rStyle w:val="Bodytext1"/>
        </w:rPr>
        <w:t>in</w:t>
      </w:r>
      <w:r>
        <w:rPr>
          <w:rStyle w:val="Bodytext1"/>
          <w:rFonts w:ascii="PMingLiU" w:eastAsia="PMingLiU" w:hAnsi="PMingLiU" w:cs="PMingLiU"/>
          <w:sz w:val="24"/>
        </w:rPr>
        <w:t>2020</w:t>
      </w:r>
      <w:r>
        <w:rPr>
          <w:rStyle w:val="Bodytext1"/>
        </w:rPr>
        <w:t>to</w:t>
      </w:r>
      <w:r>
        <w:rPr>
          <w:rStyle w:val="Bodytext1"/>
          <w:rFonts w:ascii="PMingLiU" w:eastAsia="PMingLiU" w:hAnsi="PMingLiU" w:cs="PMingLiU"/>
          <w:sz w:val="24"/>
        </w:rPr>
        <w:t>10%</w:t>
      </w:r>
      <w:r>
        <w:rPr>
          <w:rStyle w:val="Bodytext1"/>
        </w:rPr>
        <w:t>projected in</w:t>
      </w:r>
      <w:r>
        <w:rPr>
          <w:rStyle w:val="Bodytext1"/>
          <w:rFonts w:ascii="PMingLiU" w:eastAsia="PMingLiU" w:hAnsi="PMingLiU" w:cs="PMingLiU"/>
          <w:sz w:val="24"/>
        </w:rPr>
        <w:t>2024</w:t>
      </w:r>
      <w:r>
        <w:rPr>
          <w:rStyle w:val="Bodytext1"/>
        </w:rPr>
        <w:t>.</w:t>
      </w:r>
    </w:p>
    <w:p w:rsidR="00A05949" w:rsidRDefault="00E84F4A">
      <w:pPr>
        <w:pStyle w:val="Bodytext10"/>
        <w:spacing w:line="400" w:lineRule="exact"/>
        <w:ind w:firstLine="500"/>
        <w:jc w:val="both"/>
      </w:pPr>
      <w:r>
        <w:rPr>
          <w:rStyle w:val="Bodytext1"/>
        </w:rPr>
        <w:t>At the same time, the overall trend of Japanese phenol exports to China increased from</w:t>
      </w:r>
      <w:r>
        <w:rPr>
          <w:rStyle w:val="Bodytext1"/>
          <w:rFonts w:ascii="PMingLiU" w:eastAsia="PMingLiU" w:hAnsi="PMingLiU" w:cs="PMingLiU"/>
          <w:sz w:val="24"/>
        </w:rPr>
        <w:t>3.61</w:t>
      </w:r>
      <w:r>
        <w:rPr>
          <w:rStyle w:val="Bodytext1"/>
        </w:rPr>
        <w:t>million tons in</w:t>
      </w:r>
      <w:r>
        <w:rPr>
          <w:rStyle w:val="Bodytext1"/>
          <w:rFonts w:ascii="PMingLiU" w:eastAsia="PMingLiU" w:hAnsi="PMingLiU" w:cs="PMingLiU"/>
          <w:sz w:val="24"/>
        </w:rPr>
        <w:t>2020</w:t>
      </w:r>
      <w:r>
        <w:rPr>
          <w:rStyle w:val="Bodytext1"/>
        </w:rPr>
        <w:t>to an estimated</w:t>
      </w:r>
      <w:r>
        <w:rPr>
          <w:rStyle w:val="Bodytext1"/>
          <w:rFonts w:ascii="PMingLiU" w:eastAsia="PMingLiU" w:hAnsi="PMingLiU" w:cs="PMingLiU"/>
          <w:sz w:val="24"/>
        </w:rPr>
        <w:t>5.12</w:t>
      </w:r>
      <w:r>
        <w:rPr>
          <w:rStyle w:val="Bodytext1"/>
        </w:rPr>
        <w:t>million tons in</w:t>
      </w:r>
      <w:r>
        <w:rPr>
          <w:rStyle w:val="Bodytext1"/>
          <w:rFonts w:ascii="PMingLiU" w:eastAsia="PMingLiU" w:hAnsi="PMingLiU" w:cs="PMingLiU"/>
          <w:sz w:val="24"/>
        </w:rPr>
        <w:t>2024</w:t>
      </w:r>
      <w:r>
        <w:rPr>
          <w:rStyle w:val="Bodytext1"/>
        </w:rPr>
        <w:t>, and the proportion of Japanese phenol exports to</w:t>
      </w:r>
      <w:r>
        <w:rPr>
          <w:rStyle w:val="Bodytext1"/>
        </w:rPr>
        <w:t xml:space="preserve"> China increased from</w:t>
      </w:r>
      <w:r>
        <w:rPr>
          <w:rStyle w:val="Bodytext1"/>
          <w:rFonts w:ascii="PMingLiU" w:eastAsia="PMingLiU" w:hAnsi="PMingLiU" w:cs="PMingLiU"/>
          <w:sz w:val="24"/>
        </w:rPr>
        <w:t>92%</w:t>
      </w:r>
      <w:r>
        <w:rPr>
          <w:rStyle w:val="Bodytext1"/>
        </w:rPr>
        <w:t>in</w:t>
      </w:r>
      <w:r>
        <w:rPr>
          <w:rStyle w:val="Bodytext1"/>
          <w:rFonts w:ascii="PMingLiU" w:eastAsia="PMingLiU" w:hAnsi="PMingLiU" w:cs="PMingLiU"/>
          <w:sz w:val="24"/>
        </w:rPr>
        <w:t>2020</w:t>
      </w:r>
      <w:r>
        <w:rPr>
          <w:rStyle w:val="Bodytext1"/>
        </w:rPr>
        <w:t>to 97</w:t>
      </w:r>
      <w:r>
        <w:rPr>
          <w:rStyle w:val="Bodytext1"/>
          <w:rFonts w:ascii="PMingLiU" w:eastAsia="PMingLiU" w:hAnsi="PMingLiU" w:cs="PMingLiU"/>
          <w:sz w:val="24"/>
        </w:rPr>
        <w:t>-98%in2023, 2024.</w:t>
      </w:r>
      <w:r>
        <w:rPr>
          <w:rStyle w:val="Bodytext1"/>
        </w:rPr>
        <w:t>It can be seen that even if subject to anti-dumping measures, the Chinese market is still the most important export market of Japanese phenol, and the Chinese market for Japan is becoming more and more at</w:t>
      </w:r>
      <w:r>
        <w:rPr>
          <w:rStyle w:val="Bodytext1"/>
        </w:rPr>
        <w:t>tractive.</w:t>
      </w:r>
    </w:p>
    <w:p w:rsidR="00A05949" w:rsidRDefault="00E84F4A">
      <w:pPr>
        <w:pStyle w:val="Bodytext10"/>
        <w:spacing w:line="400" w:lineRule="exact"/>
        <w:ind w:firstLine="500"/>
        <w:jc w:val="both"/>
      </w:pPr>
      <w:r>
        <w:rPr>
          <w:rStyle w:val="Bodytext1"/>
        </w:rPr>
        <w:t xml:space="preserve">As mentioned above, the Chinese market, which is large and demand continues to grow significantly, and the proportion of global demand continues to rise significantly, is attractive to Japanese phenol manufacturers.The Japanese phenol market has </w:t>
      </w:r>
      <w:r>
        <w:rPr>
          <w:rStyle w:val="Bodytext1"/>
        </w:rPr>
        <w:t>been seriously oversupply since</w:t>
      </w:r>
      <w:r>
        <w:rPr>
          <w:rStyle w:val="Bodytext1"/>
          <w:rFonts w:ascii="PMingLiU" w:eastAsia="PMingLiU" w:hAnsi="PMingLiU" w:cs="PMingLiU"/>
          <w:sz w:val="24"/>
        </w:rPr>
        <w:t>2023</w:t>
      </w:r>
      <w:r>
        <w:rPr>
          <w:rStyle w:val="Bodytext1"/>
        </w:rPr>
        <w:t>, requiring foreign markets, especially China, to absorb its large increase in idle and excess capacity.If the anti-dumping measures against Japanese phenol are terminated and its export restrictions are lifted in the Chi</w:t>
      </w:r>
      <w:r>
        <w:rPr>
          <w:rStyle w:val="Bodytext1"/>
        </w:rPr>
        <w:t>nese market, Japanese manufacturers are likely to continue or again dump the Chinese market.</w:t>
      </w:r>
    </w:p>
    <w:p w:rsidR="00A05949" w:rsidRDefault="00E84F4A">
      <w:pPr>
        <w:pStyle w:val="Heading410"/>
        <w:keepNext/>
        <w:keepLines/>
        <w:numPr>
          <w:ilvl w:val="2"/>
          <w:numId w:val="12"/>
        </w:numPr>
        <w:tabs>
          <w:tab w:val="left" w:pos="735"/>
        </w:tabs>
      </w:pPr>
      <w:bookmarkStart w:id="233" w:name="bookmark170"/>
      <w:bookmarkStart w:id="234" w:name="_Toc176449883"/>
      <w:bookmarkStart w:id="235" w:name="_Toc176450049"/>
      <w:r>
        <w:rPr>
          <w:rStyle w:val="Heading41"/>
          <w:b/>
        </w:rPr>
        <w:t>Japanese phenol Exports to China</w:t>
      </w:r>
      <w:bookmarkEnd w:id="233"/>
      <w:bookmarkEnd w:id="234"/>
      <w:bookmarkEnd w:id="235"/>
    </w:p>
    <w:p w:rsidR="00A05949" w:rsidRDefault="00E84F4A">
      <w:pPr>
        <w:pStyle w:val="Heading410"/>
        <w:keepNext/>
        <w:keepLines/>
        <w:spacing w:after="160"/>
        <w:jc w:val="center"/>
      </w:pPr>
      <w:bookmarkStart w:id="236" w:name="_Toc176449884"/>
      <w:bookmarkStart w:id="237" w:name="_Toc176450050"/>
      <w:r>
        <w:rPr>
          <w:rStyle w:val="Heading41"/>
          <w:b/>
        </w:rPr>
        <w:t>Japanese phenol Exports to China</w:t>
      </w:r>
      <w:bookmarkEnd w:id="236"/>
      <w:bookmarkEnd w:id="237"/>
    </w:p>
    <w:p w:rsidR="00A05949" w:rsidRDefault="00E84F4A">
      <w:pPr>
        <w:pStyle w:val="Tablecaption10"/>
        <w:ind w:left="7670"/>
      </w:pPr>
      <w:r>
        <w:rPr>
          <w:rStyle w:val="Tablecaption1"/>
        </w:rPr>
        <w:t>The unit:Tons of tons;United States dollars/tonnes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30"/>
        <w:gridCol w:w="1301"/>
        <w:gridCol w:w="1315"/>
        <w:gridCol w:w="1258"/>
        <w:gridCol w:w="1344"/>
        <w:gridCol w:w="1320"/>
        <w:gridCol w:w="1219"/>
      </w:tblGrid>
      <w:tr w:rsidR="00A05949">
        <w:tblPrEx>
          <w:tblCellMar>
            <w:top w:w="0" w:type="dxa"/>
            <w:bottom w:w="0" w:type="dxa"/>
          </w:tblCellMar>
        </w:tblPrEx>
        <w:trPr>
          <w:trHeight w:hRule="exact" w:val="576"/>
          <w:jc w:val="center"/>
        </w:trPr>
        <w:tc>
          <w:tcPr>
            <w:tcW w:w="193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During the period</w:t>
            </w:r>
          </w:p>
        </w:tc>
        <w:tc>
          <w:tcPr>
            <w:tcW w:w="1301"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The Year</w:t>
            </w:r>
            <w:r>
              <w:rPr>
                <w:rStyle w:val="Other1"/>
                <w:rFonts w:ascii="Times New Roman" w:eastAsia="Times New Roman" w:hAnsi="Times New Roman" w:cs="Times New Roman"/>
                <w:b/>
                <w:sz w:val="20"/>
              </w:rPr>
              <w:t>2020</w:t>
            </w:r>
          </w:p>
        </w:tc>
        <w:tc>
          <w:tcPr>
            <w:tcW w:w="1315"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The</w:t>
            </w:r>
            <w:r>
              <w:rPr>
                <w:rStyle w:val="Other1"/>
                <w:rFonts w:ascii="Times New Roman" w:eastAsia="Times New Roman" w:hAnsi="Times New Roman" w:cs="Times New Roman"/>
                <w:b/>
                <w:sz w:val="20"/>
              </w:rPr>
              <w:t>2021</w:t>
            </w:r>
          </w:p>
        </w:tc>
        <w:tc>
          <w:tcPr>
            <w:tcW w:w="125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2022</w:t>
            </w:r>
          </w:p>
        </w:tc>
        <w:tc>
          <w:tcPr>
            <w:tcW w:w="134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2023</w:t>
            </w:r>
          </w:p>
        </w:tc>
        <w:tc>
          <w:tcPr>
            <w:tcW w:w="1320" w:type="dxa"/>
            <w:tcBorders>
              <w:top w:val="single" w:sz="4" w:space="0" w:color="auto"/>
              <w:left w:val="single" w:sz="4" w:space="0" w:color="auto"/>
            </w:tcBorders>
            <w:shd w:val="clear" w:color="auto" w:fill="auto"/>
            <w:vAlign w:val="bottom"/>
          </w:tcPr>
          <w:p w:rsidR="00A05949" w:rsidRDefault="00E84F4A">
            <w:pPr>
              <w:pStyle w:val="Other10"/>
              <w:spacing w:after="40" w:line="240" w:lineRule="auto"/>
              <w:ind w:firstLine="0"/>
              <w:jc w:val="center"/>
              <w:rPr>
                <w:sz w:val="20"/>
              </w:rPr>
            </w:pPr>
            <w:r>
              <w:rPr>
                <w:rStyle w:val="Other1"/>
                <w:rFonts w:ascii="Times New Roman" w:eastAsia="Times New Roman" w:hAnsi="Times New Roman" w:cs="Times New Roman"/>
                <w:b/>
                <w:sz w:val="20"/>
              </w:rPr>
              <w:t>2023</w:t>
            </w:r>
          </w:p>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1</w:t>
            </w:r>
            <w:r>
              <w:rPr>
                <w:rStyle w:val="Other1"/>
                <w:b/>
                <w:sz w:val="20"/>
              </w:rPr>
              <w:t>Quarterly</w:t>
            </w:r>
          </w:p>
        </w:tc>
        <w:tc>
          <w:tcPr>
            <w:tcW w:w="1219"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40" w:line="240" w:lineRule="auto"/>
              <w:ind w:firstLine="0"/>
              <w:jc w:val="center"/>
              <w:rPr>
                <w:sz w:val="20"/>
              </w:rPr>
            </w:pPr>
            <w:r>
              <w:rPr>
                <w:rStyle w:val="Other1"/>
                <w:b/>
                <w:sz w:val="20"/>
              </w:rPr>
              <w:t>The year</w:t>
            </w:r>
            <w:r>
              <w:rPr>
                <w:rStyle w:val="Other1"/>
                <w:rFonts w:ascii="Times New Roman" w:eastAsia="Times New Roman" w:hAnsi="Times New Roman" w:cs="Times New Roman"/>
                <w:b/>
                <w:sz w:val="20"/>
              </w:rPr>
              <w:t>2024</w:t>
            </w:r>
          </w:p>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1</w:t>
            </w:r>
            <w:r>
              <w:rPr>
                <w:rStyle w:val="Other1"/>
                <w:b/>
                <w:sz w:val="20"/>
              </w:rPr>
              <w:t>Quarterly</w:t>
            </w:r>
          </w:p>
        </w:tc>
      </w:tr>
      <w:tr w:rsidR="00A05949">
        <w:tblPrEx>
          <w:tblCellMar>
            <w:top w:w="0" w:type="dxa"/>
            <w:bottom w:w="0" w:type="dxa"/>
          </w:tblCellMar>
        </w:tblPrEx>
        <w:trPr>
          <w:trHeight w:hRule="exact" w:val="418"/>
          <w:jc w:val="center"/>
        </w:trPr>
        <w:tc>
          <w:tcPr>
            <w:tcW w:w="193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lastRenderedPageBreak/>
              <w:t>Number of exports to China</w:t>
            </w:r>
          </w:p>
        </w:tc>
        <w:tc>
          <w:tcPr>
            <w:tcW w:w="130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pPr>
            <w:r>
              <w:rPr>
                <w:rStyle w:val="Other1"/>
                <w:rFonts w:ascii="Times New Roman" w:eastAsia="Times New Roman" w:hAnsi="Times New Roman" w:cs="Times New Roman"/>
              </w:rPr>
              <w:t>36,112.78</w:t>
            </w:r>
          </w:p>
        </w:tc>
        <w:tc>
          <w:tcPr>
            <w:tcW w:w="131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pPr>
            <w:r>
              <w:rPr>
                <w:rStyle w:val="Other1"/>
                <w:rFonts w:ascii="Times New Roman" w:eastAsia="Times New Roman" w:hAnsi="Times New Roman" w:cs="Times New Roman"/>
              </w:rPr>
              <w:t>30,526.96</w:t>
            </w:r>
          </w:p>
        </w:tc>
        <w:tc>
          <w:tcPr>
            <w:tcW w:w="125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pPr>
            <w:r>
              <w:rPr>
                <w:rStyle w:val="Other1"/>
                <w:rFonts w:ascii="Times New Roman" w:eastAsia="Times New Roman" w:hAnsi="Times New Roman" w:cs="Times New Roman"/>
              </w:rPr>
              <w:t>41,274.68</w:t>
            </w:r>
          </w:p>
        </w:tc>
        <w:tc>
          <w:tcPr>
            <w:tcW w:w="134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pPr>
            <w:r>
              <w:rPr>
                <w:rStyle w:val="Other1"/>
                <w:rFonts w:ascii="Times New Roman" w:eastAsia="Times New Roman" w:hAnsi="Times New Roman" w:cs="Times New Roman"/>
              </w:rPr>
              <w:t>52,552.25</w:t>
            </w:r>
          </w:p>
        </w:tc>
        <w:tc>
          <w:tcPr>
            <w:tcW w:w="132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pPr>
            <w:r>
              <w:rPr>
                <w:rStyle w:val="Other1"/>
                <w:rFonts w:ascii="Times New Roman" w:eastAsia="Times New Roman" w:hAnsi="Times New Roman" w:cs="Times New Roman"/>
              </w:rPr>
              <w:t>15,684.04</w:t>
            </w:r>
          </w:p>
        </w:tc>
        <w:tc>
          <w:tcPr>
            <w:tcW w:w="1219"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pPr>
            <w:r>
              <w:rPr>
                <w:rStyle w:val="Other1"/>
                <w:rFonts w:ascii="Times New Roman" w:eastAsia="Times New Roman" w:hAnsi="Times New Roman" w:cs="Times New Roman"/>
              </w:rPr>
              <w:t>12,750.28</w:t>
            </w:r>
          </w:p>
        </w:tc>
      </w:tr>
      <w:tr w:rsidR="00A05949">
        <w:tblPrEx>
          <w:tblCellMar>
            <w:top w:w="0" w:type="dxa"/>
            <w:bottom w:w="0" w:type="dxa"/>
          </w:tblCellMar>
        </w:tblPrEx>
        <w:trPr>
          <w:trHeight w:hRule="exact" w:val="413"/>
          <w:jc w:val="center"/>
        </w:trPr>
        <w:tc>
          <w:tcPr>
            <w:tcW w:w="193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Magnitude of change</w:t>
            </w:r>
          </w:p>
        </w:tc>
        <w:tc>
          <w:tcPr>
            <w:tcW w:w="1301"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315"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-15.47%</w:t>
            </w:r>
          </w:p>
        </w:tc>
        <w:tc>
          <w:tcPr>
            <w:tcW w:w="125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35.21%</w:t>
            </w:r>
          </w:p>
        </w:tc>
        <w:tc>
          <w:tcPr>
            <w:tcW w:w="134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27.32%</w:t>
            </w:r>
          </w:p>
        </w:tc>
        <w:tc>
          <w:tcPr>
            <w:tcW w:w="132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219"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-18.71%</w:t>
            </w:r>
          </w:p>
        </w:tc>
      </w:tr>
      <w:tr w:rsidR="00A05949">
        <w:tblPrEx>
          <w:tblCellMar>
            <w:top w:w="0" w:type="dxa"/>
            <w:bottom w:w="0" w:type="dxa"/>
          </w:tblCellMar>
        </w:tblPrEx>
        <w:trPr>
          <w:trHeight w:hRule="exact" w:val="418"/>
          <w:jc w:val="center"/>
        </w:trPr>
        <w:tc>
          <w:tcPr>
            <w:tcW w:w="193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Export prices to China</w:t>
            </w:r>
          </w:p>
        </w:tc>
        <w:tc>
          <w:tcPr>
            <w:tcW w:w="1301"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701.29</w:t>
            </w:r>
          </w:p>
        </w:tc>
        <w:tc>
          <w:tcPr>
            <w:tcW w:w="1315"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984.58</w:t>
            </w:r>
          </w:p>
        </w:tc>
        <w:tc>
          <w:tcPr>
            <w:tcW w:w="125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1,423.34</w:t>
            </w:r>
          </w:p>
        </w:tc>
        <w:tc>
          <w:tcPr>
            <w:tcW w:w="134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1,035.31</w:t>
            </w:r>
          </w:p>
        </w:tc>
        <w:tc>
          <w:tcPr>
            <w:tcW w:w="132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1,074.35</w:t>
            </w:r>
          </w:p>
        </w:tc>
        <w:tc>
          <w:tcPr>
            <w:tcW w:w="1219"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931.35</w:t>
            </w:r>
          </w:p>
        </w:tc>
      </w:tr>
      <w:tr w:rsidR="00A05949">
        <w:tblPrEx>
          <w:tblCellMar>
            <w:top w:w="0" w:type="dxa"/>
            <w:bottom w:w="0" w:type="dxa"/>
          </w:tblCellMar>
        </w:tblPrEx>
        <w:trPr>
          <w:trHeight w:hRule="exact" w:val="437"/>
          <w:jc w:val="center"/>
        </w:trPr>
        <w:tc>
          <w:tcPr>
            <w:tcW w:w="1930" w:type="dxa"/>
            <w:tcBorders>
              <w:top w:val="single" w:sz="4" w:space="0" w:color="auto"/>
              <w:left w:val="single" w:sz="4" w:space="0" w:color="auto"/>
              <w:bottom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Magnitude of change</w:t>
            </w:r>
          </w:p>
        </w:tc>
        <w:tc>
          <w:tcPr>
            <w:tcW w:w="1301"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315"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40.40 per cent</w:t>
            </w:r>
          </w:p>
        </w:tc>
        <w:tc>
          <w:tcPr>
            <w:tcW w:w="1258"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44.56%</w:t>
            </w:r>
          </w:p>
        </w:tc>
        <w:tc>
          <w:tcPr>
            <w:tcW w:w="134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-27.26%</w:t>
            </w:r>
          </w:p>
        </w:tc>
        <w:tc>
          <w:tcPr>
            <w:tcW w:w="1320"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-13.31%</w:t>
            </w:r>
          </w:p>
        </w:tc>
      </w:tr>
    </w:tbl>
    <w:p w:rsidR="00A05949" w:rsidRDefault="00E84F4A">
      <w:pPr>
        <w:pStyle w:val="Tablecaption10"/>
        <w:ind w:left="197"/>
      </w:pPr>
      <w:r>
        <w:rPr>
          <w:rStyle w:val="Tablecaption1"/>
        </w:rPr>
        <w:t>Note to:For data sources, see annex VI.</w:t>
      </w:r>
    </w:p>
    <w:p w:rsidR="00A05949" w:rsidRDefault="00A05949">
      <w:pPr>
        <w:spacing w:after="379" w:line="1" w:lineRule="exact"/>
      </w:pPr>
    </w:p>
    <w:p w:rsidR="00A05949" w:rsidRDefault="00E84F4A">
      <w:pPr>
        <w:pStyle w:val="Bodytext10"/>
        <w:spacing w:line="400" w:lineRule="exact"/>
        <w:ind w:firstLine="500"/>
      </w:pPr>
      <w:r>
        <w:rPr>
          <w:rStyle w:val="Bodytext1"/>
        </w:rPr>
        <w:t>The above table data show that even if subject to anti-dumping measures, Japan's phenol exports to China are still on the overall upward trend, falling</w:t>
      </w:r>
      <w:r>
        <w:rPr>
          <w:rStyle w:val="Bodytext1"/>
          <w:rFonts w:ascii="PMingLiU" w:eastAsia="PMingLiU" w:hAnsi="PMingLiU" w:cs="PMingLiU"/>
          <w:sz w:val="24"/>
        </w:rPr>
        <w:t>15.47%</w:t>
      </w:r>
      <w:r>
        <w:rPr>
          <w:rStyle w:val="Bodytext1"/>
        </w:rPr>
        <w:t xml:space="preserve">from </w:t>
      </w:r>
      <w:r>
        <w:rPr>
          <w:rStyle w:val="Bodytext1"/>
          <w:rFonts w:ascii="PMingLiU" w:eastAsia="PMingLiU" w:hAnsi="PMingLiU" w:cs="PMingLiU"/>
          <w:sz w:val="24"/>
        </w:rPr>
        <w:t>2021</w:t>
      </w:r>
      <w:r>
        <w:rPr>
          <w:rStyle w:val="Bodytext1"/>
        </w:rPr>
        <w:t>to</w:t>
      </w:r>
      <w:r>
        <w:rPr>
          <w:rStyle w:val="Bodytext1"/>
          <w:rFonts w:ascii="PMingLiU" w:eastAsia="PMingLiU" w:hAnsi="PMingLiU" w:cs="PMingLiU"/>
          <w:sz w:val="24"/>
        </w:rPr>
        <w:t>2023</w:t>
      </w:r>
      <w:r>
        <w:rPr>
          <w:rStyle w:val="Bodytext1"/>
        </w:rPr>
        <w:t>compared with the previous year, growth of 35.21</w:t>
      </w:r>
      <w:r>
        <w:rPr>
          <w:rStyle w:val="Bodytext1"/>
          <w:rFonts w:ascii="PMingLiU" w:eastAsia="PMingLiU" w:hAnsi="PMingLiU" w:cs="PMingLiU"/>
          <w:sz w:val="24"/>
        </w:rPr>
        <w:t>% and</w:t>
      </w:r>
      <w:r>
        <w:rPr>
          <w:rStyle w:val="Bodytext1"/>
        </w:rPr>
        <w:t>27.32</w:t>
      </w:r>
      <w:r>
        <w:rPr>
          <w:rStyle w:val="Bodytext1"/>
          <w:rFonts w:ascii="PMingLiU" w:eastAsia="PMingLiU" w:hAnsi="PMingLiU" w:cs="PMingLiU"/>
          <w:sz w:val="24"/>
        </w:rPr>
        <w:t>%, 2023</w:t>
      </w:r>
      <w:r>
        <w:rPr>
          <w:rStyle w:val="Bodytext1"/>
        </w:rPr>
        <w:t>cumulative growth o</w:t>
      </w:r>
      <w:r>
        <w:rPr>
          <w:rStyle w:val="Bodytext1"/>
        </w:rPr>
        <w:t>f 46</w:t>
      </w:r>
      <w:r>
        <w:rPr>
          <w:rStyle w:val="Bodytext1"/>
          <w:rFonts w:ascii="PMingLiU" w:eastAsia="PMingLiU" w:hAnsi="PMingLiU" w:cs="PMingLiU"/>
          <w:sz w:val="24"/>
        </w:rPr>
        <w:t>%in 2020, and a decrease of 18.71% in thefirst quarterof 2024.</w:t>
      </w:r>
      <w:r>
        <w:rPr>
          <w:rStyle w:val="Bodytext1"/>
        </w:rPr>
        <w:t>In terms of price, the export price of Japanese phenol to China showed an upward trend, rising 40.40</w:t>
      </w:r>
      <w:r>
        <w:rPr>
          <w:rStyle w:val="Bodytext1"/>
          <w:rFonts w:ascii="PMingLiU" w:eastAsia="PMingLiU" w:hAnsi="PMingLiU" w:cs="PMingLiU"/>
          <w:sz w:val="24"/>
        </w:rPr>
        <w:t>% and 44.56%in2021and</w:t>
      </w:r>
      <w:r>
        <w:rPr>
          <w:rStyle w:val="Bodytext1"/>
        </w:rPr>
        <w:t>2022 compared with the previous year, respectively</w:t>
      </w:r>
      <w:r>
        <w:rPr>
          <w:rStyle w:val="Bodytext1"/>
          <w:rFonts w:ascii="PMingLiU" w:eastAsia="PMingLiU" w:hAnsi="PMingLiU" w:cs="PMingLiU"/>
          <w:sz w:val="24"/>
        </w:rPr>
        <w:t>, down 27.26 %in202</w:t>
      </w:r>
      <w:r>
        <w:rPr>
          <w:rStyle w:val="Bodytext1"/>
          <w:rFonts w:ascii="PMingLiU" w:eastAsia="PMingLiU" w:hAnsi="PMingLiU" w:cs="PMingLiU"/>
          <w:sz w:val="24"/>
        </w:rPr>
        <w:t>3compared to 2022, and continued to decline 13.31% in thefirst quarterof 2024.</w:t>
      </w:r>
      <w:r>
        <w:rPr>
          <w:rStyle w:val="Bodytext1"/>
        </w:rPr>
        <w:t>Moreover, as mentioned above, the export price of Japanese phenol to China remains a dumping price.</w:t>
      </w:r>
    </w:p>
    <w:p w:rsidR="00A05949" w:rsidRDefault="00E84F4A">
      <w:pPr>
        <w:pStyle w:val="Bodytext10"/>
        <w:spacing w:after="520" w:line="398" w:lineRule="exact"/>
        <w:ind w:firstLine="500"/>
      </w:pPr>
      <w:r>
        <w:rPr>
          <w:rStyle w:val="Bodytext1"/>
        </w:rPr>
        <w:t>The above situation shows that, subject to anti-dumping measures, Japanese phe</w:t>
      </w:r>
      <w:r>
        <w:rPr>
          <w:rStyle w:val="Bodytext1"/>
        </w:rPr>
        <w:t>nol exports to China overall still show a sharp upward trend, export prices to China are trending upwards and down, and the Chinese market for Japan is becoming more and more attractive.Moreover, there is still a clear dumping of Japanese phenol exports to</w:t>
      </w:r>
      <w:r>
        <w:rPr>
          <w:rStyle w:val="Bodytext1"/>
        </w:rPr>
        <w:t xml:space="preserve"> China.In the case of Japan's phenol reliance on foreign markets, especially the Chinese market, to absorb its large increase in excess capacity production, if anti-dumping measures originating in Japanese phenol are terminated, its dumping behavior in the</w:t>
      </w:r>
      <w:r>
        <w:rPr>
          <w:rStyle w:val="Bodytext1"/>
        </w:rPr>
        <w:t xml:space="preserve"> Chinese market may be more serious.</w:t>
      </w:r>
    </w:p>
    <w:p w:rsidR="00A05949" w:rsidRDefault="00E84F4A">
      <w:pPr>
        <w:pStyle w:val="Heading410"/>
        <w:keepNext/>
        <w:keepLines/>
        <w:numPr>
          <w:ilvl w:val="2"/>
          <w:numId w:val="12"/>
        </w:numPr>
        <w:tabs>
          <w:tab w:val="left" w:pos="744"/>
        </w:tabs>
        <w:spacing w:after="260" w:line="348" w:lineRule="auto"/>
        <w:jc w:val="both"/>
      </w:pPr>
      <w:bookmarkStart w:id="238" w:name="bookmark173"/>
      <w:bookmarkStart w:id="239" w:name="_Toc176449885"/>
      <w:bookmarkStart w:id="240" w:name="_Toc176450051"/>
      <w:r>
        <w:rPr>
          <w:rStyle w:val="Heading41"/>
          <w:b/>
        </w:rPr>
        <w:t>The Chinese market is more attractive than other countries (regions) and easier to become a target market for Japan's low-cost dumping.</w:t>
      </w:r>
      <w:bookmarkEnd w:id="238"/>
      <w:bookmarkEnd w:id="239"/>
      <w:bookmarkEnd w:id="240"/>
    </w:p>
    <w:p w:rsidR="00A05949" w:rsidRDefault="00E84F4A">
      <w:pPr>
        <w:pStyle w:val="Bodytext10"/>
        <w:spacing w:after="400" w:line="400" w:lineRule="exact"/>
        <w:ind w:firstLine="500"/>
        <w:jc w:val="both"/>
      </w:pPr>
      <w:r>
        <w:rPr>
          <w:rStyle w:val="Bodytext1"/>
        </w:rPr>
        <w:t xml:space="preserve">As mentioned above, the demand for phenol in mainland China continues to rise sharply, with an average annual increase of </w:t>
      </w:r>
      <w:r>
        <w:rPr>
          <w:rStyle w:val="Bodytext1"/>
          <w:rFonts w:ascii="PMingLiU" w:eastAsia="PMingLiU" w:hAnsi="PMingLiU" w:cs="PMingLiU"/>
          <w:sz w:val="24"/>
        </w:rPr>
        <w:t>14.5% from2020to2024,</w:t>
      </w:r>
      <w:r>
        <w:rPr>
          <w:rStyle w:val="Bodytext1"/>
        </w:rPr>
        <w:t>the cumulative increase of up to</w:t>
      </w:r>
      <w:r>
        <w:rPr>
          <w:rStyle w:val="Bodytext1"/>
          <w:rFonts w:ascii="PMingLiU" w:eastAsia="PMingLiU" w:hAnsi="PMingLiU" w:cs="PMingLiU"/>
          <w:sz w:val="24"/>
        </w:rPr>
        <w:t>72%,</w:t>
      </w:r>
      <w:r>
        <w:rPr>
          <w:rStyle w:val="Bodytext1"/>
        </w:rPr>
        <w:t>accounting for the proportion of global demand from</w:t>
      </w:r>
      <w:r>
        <w:rPr>
          <w:rStyle w:val="Bodytext1"/>
          <w:rFonts w:ascii="PMingLiU" w:eastAsia="PMingLiU" w:hAnsi="PMingLiU" w:cs="PMingLiU"/>
          <w:sz w:val="24"/>
        </w:rPr>
        <w:t>27.2%</w:t>
      </w:r>
      <w:r>
        <w:rPr>
          <w:rStyle w:val="Bodytext1"/>
        </w:rPr>
        <w:t>in</w:t>
      </w:r>
      <w:r>
        <w:rPr>
          <w:rStyle w:val="Bodytext1"/>
          <w:rFonts w:ascii="PMingLiU" w:eastAsia="PMingLiU" w:hAnsi="PMingLiU" w:cs="PMingLiU"/>
          <w:sz w:val="24"/>
        </w:rPr>
        <w:t>2020</w:t>
      </w:r>
      <w:r>
        <w:rPr>
          <w:rStyle w:val="Bodytext1"/>
        </w:rPr>
        <w:t>to</w:t>
      </w:r>
      <w:r>
        <w:rPr>
          <w:rStyle w:val="Bodytext1"/>
          <w:rFonts w:ascii="PMingLiU" w:eastAsia="PMingLiU" w:hAnsi="PMingLiU" w:cs="PMingLiU"/>
          <w:sz w:val="24"/>
        </w:rPr>
        <w:t>40.1% in2024,</w:t>
      </w:r>
      <w:r>
        <w:rPr>
          <w:rStyle w:val="Bodytext1"/>
        </w:rPr>
        <w:t>a cumulative increase of nearly</w:t>
      </w:r>
      <w:r>
        <w:rPr>
          <w:rStyle w:val="Bodytext1"/>
          <w:rFonts w:ascii="PMingLiU" w:eastAsia="PMingLiU" w:hAnsi="PMingLiU" w:cs="PMingLiU"/>
          <w:sz w:val="24"/>
        </w:rPr>
        <w:t>13</w:t>
      </w:r>
      <w:r>
        <w:rPr>
          <w:rStyle w:val="Bodytext1"/>
        </w:rPr>
        <w:t>percentage points, is the world's largest phenol consumption market.By contrast, demand in the United States, the European Union, the Middle East, Japan, South Korea, Thailand, Taiwan, India and other countries and the prop</w:t>
      </w:r>
      <w:r>
        <w:rPr>
          <w:rStyle w:val="Bodytext1"/>
        </w:rPr>
        <w:t>ortion of global consumption is significantly smaller.</w:t>
      </w:r>
    </w:p>
    <w:p w:rsidR="00A05949" w:rsidRDefault="00E84F4A">
      <w:pPr>
        <w:pStyle w:val="Bodytext10"/>
        <w:spacing w:after="520" w:line="400" w:lineRule="exact"/>
        <w:ind w:firstLine="620"/>
        <w:jc w:val="both"/>
      </w:pPr>
      <w:r>
        <w:rPr>
          <w:rStyle w:val="Bodytext1"/>
        </w:rPr>
        <w:t xml:space="preserve">Compared with the United States, the European Union, the Middle East, Japan, South Korea, </w:t>
      </w:r>
      <w:r>
        <w:rPr>
          <w:rStyle w:val="Bodytext1"/>
        </w:rPr>
        <w:lastRenderedPageBreak/>
        <w:t>Thailand, Taiwan, accounting for the proportion of global demand overall downward trend, India and other countr</w:t>
      </w:r>
      <w:r>
        <w:rPr>
          <w:rStyle w:val="Bodytext1"/>
        </w:rPr>
        <w:t>ies (regions) account for the proportion of global demand is basically stable, market capacity and demand continues to grow significantly, the proportion of global demand continues to increase significantly to Japanese phenol manufacturers attract more and</w:t>
      </w:r>
      <w:r>
        <w:rPr>
          <w:rStyle w:val="Bodytext1"/>
        </w:rPr>
        <w:t xml:space="preserve"> more.If anti-dumping measures are terminated, the dumping of Japanese phenol in the Chinese market may continue or recur.</w:t>
      </w:r>
    </w:p>
    <w:p w:rsidR="00A05949" w:rsidRDefault="00E84F4A">
      <w:pPr>
        <w:pStyle w:val="Heading410"/>
        <w:keepNext/>
        <w:keepLines/>
        <w:numPr>
          <w:ilvl w:val="2"/>
          <w:numId w:val="12"/>
        </w:numPr>
        <w:tabs>
          <w:tab w:val="left" w:pos="749"/>
        </w:tabs>
        <w:spacing w:after="260" w:line="348" w:lineRule="auto"/>
      </w:pPr>
      <w:bookmarkStart w:id="241" w:name="bookmark175"/>
      <w:bookmarkStart w:id="242" w:name="_Toc176449886"/>
      <w:bookmarkStart w:id="243" w:name="_Toc176450052"/>
      <w:r>
        <w:rPr>
          <w:rStyle w:val="Heading41"/>
          <w:b/>
        </w:rPr>
        <w:t>Japan has a competitive advantage in sales to the Chinese market, increasing its potential for dumping against China.</w:t>
      </w:r>
      <w:bookmarkEnd w:id="241"/>
      <w:bookmarkEnd w:id="242"/>
      <w:bookmarkEnd w:id="243"/>
    </w:p>
    <w:p w:rsidR="00A05949" w:rsidRDefault="00E84F4A">
      <w:pPr>
        <w:pStyle w:val="Heading410"/>
        <w:keepNext/>
        <w:keepLines/>
        <w:spacing w:after="400"/>
      </w:pPr>
      <w:bookmarkStart w:id="244" w:name="_Toc176449887"/>
      <w:bookmarkStart w:id="245" w:name="_Toc176450053"/>
      <w:r>
        <w:rPr>
          <w:rStyle w:val="Heading41"/>
          <w:b/>
          <w:sz w:val="26"/>
        </w:rPr>
        <w:t>(</w:t>
      </w:r>
      <w:r>
        <w:rPr>
          <w:rStyle w:val="Heading41"/>
          <w:rFonts w:ascii="Times New Roman" w:eastAsia="Times New Roman" w:hAnsi="Times New Roman" w:cs="Times New Roman"/>
          <w:b/>
          <w:sz w:val="24"/>
        </w:rPr>
        <w:t>1</w:t>
      </w:r>
      <w:r>
        <w:rPr>
          <w:rStyle w:val="Heading41"/>
          <w:b/>
          <w:sz w:val="26"/>
        </w:rPr>
        <w:t>) Japan's</w:t>
      </w:r>
      <w:r>
        <w:rPr>
          <w:rStyle w:val="Heading41"/>
          <w:b/>
        </w:rPr>
        <w:t>prox</w:t>
      </w:r>
      <w:r>
        <w:rPr>
          <w:rStyle w:val="Heading41"/>
          <w:b/>
        </w:rPr>
        <w:t>imity to China, short shipping distance, which is conducive to reducing costs and risks</w:t>
      </w:r>
      <w:bookmarkEnd w:id="244"/>
      <w:bookmarkEnd w:id="245"/>
    </w:p>
    <w:p w:rsidR="00A05949" w:rsidRDefault="00E84F4A">
      <w:pPr>
        <w:pStyle w:val="Bodytext10"/>
        <w:spacing w:after="400" w:line="400" w:lineRule="exact"/>
        <w:ind w:firstLine="500"/>
        <w:jc w:val="both"/>
      </w:pPr>
      <w:r>
        <w:rPr>
          <w:rStyle w:val="Bodytext1"/>
        </w:rPr>
        <w:t>In the context of the continued downturn in the global economy and high international crude oil prices, how to save costs effectively will become a common problem for e</w:t>
      </w:r>
      <w:r>
        <w:rPr>
          <w:rStyle w:val="Bodytext1"/>
        </w:rPr>
        <w:t xml:space="preserve">xporters.Short transport distances can effectively reduce freight costs for foreign exports.In addition, the short distance also means shorter delivery time.Shortening lead times can help reduce costs, reduce trade risks, and help optimize sales services, </w:t>
      </w:r>
      <w:r>
        <w:rPr>
          <w:rStyle w:val="Bodytext1"/>
        </w:rPr>
        <w:t>stabilize customers and facilitate transactions.Therefore, relative to the transportation time and cost of most countries and regions, the Chinese market adjacent to Japan is undoubtedly very attractive to Japanese phenol manufacturers.</w:t>
      </w:r>
    </w:p>
    <w:p w:rsidR="00A05949" w:rsidRDefault="00E84F4A">
      <w:pPr>
        <w:pStyle w:val="Bodytext10"/>
        <w:spacing w:after="400" w:line="398" w:lineRule="exact"/>
        <w:ind w:firstLine="500"/>
        <w:jc w:val="both"/>
      </w:pPr>
      <w:r>
        <w:rPr>
          <w:rStyle w:val="Bodytext1"/>
        </w:rPr>
        <w:t xml:space="preserve">In this case, once </w:t>
      </w:r>
      <w:r>
        <w:rPr>
          <w:rStyle w:val="Bodytext1"/>
        </w:rPr>
        <w:t>anti-dumping measures are terminated, the Chinese market adjacent to Japan may continue to be a must-place for its transfer of excess capacity at low prices.</w:t>
      </w:r>
    </w:p>
    <w:p w:rsidR="00A05949" w:rsidRDefault="00E84F4A">
      <w:pPr>
        <w:pStyle w:val="Heading410"/>
        <w:keepNext/>
        <w:keepLines/>
        <w:spacing w:after="400"/>
      </w:pPr>
      <w:bookmarkStart w:id="246" w:name="bookmark178"/>
      <w:bookmarkStart w:id="247" w:name="_Toc176449888"/>
      <w:bookmarkStart w:id="248" w:name="_Toc176450054"/>
      <w:r>
        <w:rPr>
          <w:rStyle w:val="Heading41"/>
          <w:b/>
          <w:sz w:val="26"/>
        </w:rPr>
        <w:t>(</w:t>
      </w:r>
      <w:r>
        <w:rPr>
          <w:rStyle w:val="Heading41"/>
          <w:rFonts w:ascii="Times New Roman" w:eastAsia="Times New Roman" w:hAnsi="Times New Roman" w:cs="Times New Roman"/>
          <w:b/>
          <w:sz w:val="24"/>
        </w:rPr>
        <w:t>2</w:t>
      </w:r>
      <w:r>
        <w:rPr>
          <w:rStyle w:val="Heading41"/>
          <w:b/>
          <w:sz w:val="26"/>
        </w:rPr>
        <w:t>)</w:t>
      </w:r>
      <w:r>
        <w:rPr>
          <w:rStyle w:val="Heading41"/>
          <w:rFonts w:ascii="Times New Roman" w:eastAsia="Times New Roman" w:hAnsi="Times New Roman" w:cs="Times New Roman"/>
          <w:b/>
          <w:sz w:val="24"/>
        </w:rPr>
        <w:t xml:space="preserve"> </w:t>
      </w:r>
      <w:r>
        <w:rPr>
          <w:rStyle w:val="Heading41"/>
          <w:b/>
        </w:rPr>
        <w:t>Japan is familiar with the Chinese market and more convenient conditions for exports to China</w:t>
      </w:r>
      <w:bookmarkEnd w:id="246"/>
      <w:bookmarkEnd w:id="247"/>
      <w:bookmarkEnd w:id="248"/>
    </w:p>
    <w:p w:rsidR="00A05949" w:rsidRDefault="00E84F4A">
      <w:pPr>
        <w:pStyle w:val="Bodytext10"/>
        <w:spacing w:after="520" w:line="401" w:lineRule="exact"/>
        <w:ind w:firstLine="500"/>
        <w:jc w:val="both"/>
      </w:pPr>
      <w:r>
        <w:rPr>
          <w:rStyle w:val="Bodytext1"/>
        </w:rPr>
        <w:t>Due to a large amount of dumping in China for a long time, Japanese phenol manufacturers are very familiar with the Chinese market, its market access, sales channels are very sound, can be developed and expanded at any time.In fact, Japanese phenol manufac</w:t>
      </w:r>
      <w:r>
        <w:rPr>
          <w:rStyle w:val="Bodytext1"/>
        </w:rPr>
        <w:t>turers have been making full use of these convenient conditions, continue to dump low prices in China,</w:t>
      </w:r>
      <w:r>
        <w:rPr>
          <w:rStyle w:val="Bodytext1"/>
          <w:rFonts w:ascii="PMingLiU" w:eastAsia="PMingLiU" w:hAnsi="PMingLiU" w:cs="PMingLiU"/>
          <w:sz w:val="24"/>
        </w:rPr>
        <w:t>2023</w:t>
      </w:r>
      <w:r>
        <w:rPr>
          <w:rStyle w:val="Bodytext1"/>
        </w:rPr>
        <w:t>compared to</w:t>
      </w:r>
      <w:r>
        <w:rPr>
          <w:rStyle w:val="Bodytext1"/>
          <w:rFonts w:ascii="PMingLiU" w:eastAsia="PMingLiU" w:hAnsi="PMingLiU" w:cs="PMingLiU"/>
          <w:sz w:val="24"/>
        </w:rPr>
        <w:t>2020</w:t>
      </w:r>
      <w:r>
        <w:rPr>
          <w:rStyle w:val="Bodytext1"/>
        </w:rPr>
        <w:t>, Japanese phenol exports to China increased</w:t>
      </w:r>
      <w:r>
        <w:rPr>
          <w:rStyle w:val="Bodytext1"/>
          <w:rFonts w:ascii="PMingLiU" w:eastAsia="PMingLiU" w:hAnsi="PMingLiU" w:cs="PMingLiU"/>
          <w:sz w:val="24"/>
        </w:rPr>
        <w:t xml:space="preserve">by 46%, </w:t>
      </w:r>
      <w:r>
        <w:rPr>
          <w:rStyle w:val="Bodytext1"/>
        </w:rPr>
        <w:t>and the export price to China has continued to decline sharply since</w:t>
      </w:r>
      <w:r>
        <w:rPr>
          <w:rStyle w:val="Bodytext1"/>
          <w:rFonts w:ascii="PMingLiU" w:eastAsia="PMingLiU" w:hAnsi="PMingLiU" w:cs="PMingLiU"/>
          <w:sz w:val="24"/>
        </w:rPr>
        <w:t>2023</w:t>
      </w:r>
      <w:r>
        <w:rPr>
          <w:rStyle w:val="Bodytext1"/>
        </w:rPr>
        <w:t xml:space="preserve">.It can be </w:t>
      </w:r>
      <w:r>
        <w:rPr>
          <w:rStyle w:val="Bodytext1"/>
        </w:rPr>
        <w:t>seen that once anti-dumping measures are terminated, Japanese phenol manufacturers are likely to use their familiar sales channels and customer groups to rapidly expand exports to China and increase the possibility of continued dumping.</w:t>
      </w:r>
    </w:p>
    <w:p w:rsidR="00A05949" w:rsidRDefault="00E84F4A">
      <w:pPr>
        <w:pStyle w:val="Bodytext50"/>
        <w:jc w:val="both"/>
        <w:rPr>
          <w:sz w:val="22"/>
        </w:rPr>
      </w:pPr>
      <w:r>
        <w:rPr>
          <w:rStyle w:val="Bodytext5"/>
          <w:b/>
        </w:rPr>
        <w:lastRenderedPageBreak/>
        <w:t xml:space="preserve">3.5 </w:t>
      </w:r>
      <w:r>
        <w:rPr>
          <w:rStyle w:val="Bodytext5"/>
          <w:rFonts w:ascii="SimSun" w:eastAsia="SimSun" w:hAnsi="SimSun" w:cs="SimSun"/>
          <w:b/>
          <w:sz w:val="22"/>
        </w:rPr>
        <w:t>Thailand</w:t>
      </w:r>
    </w:p>
    <w:p w:rsidR="00A05949" w:rsidRDefault="00E84F4A">
      <w:pPr>
        <w:pStyle w:val="Bodytext30"/>
        <w:numPr>
          <w:ilvl w:val="2"/>
          <w:numId w:val="13"/>
        </w:numPr>
        <w:tabs>
          <w:tab w:val="left" w:pos="731"/>
        </w:tabs>
        <w:spacing w:after="380" w:line="398" w:lineRule="exact"/>
        <w:jc w:val="both"/>
      </w:pPr>
      <w:r>
        <w:rPr>
          <w:rStyle w:val="Bodytext3"/>
          <w:b/>
        </w:rPr>
        <w:t>Produc</w:t>
      </w:r>
      <w:r>
        <w:rPr>
          <w:rStyle w:val="Bodytext3"/>
          <w:b/>
        </w:rPr>
        <w:t>tion of phenol in Thailand</w:t>
      </w:r>
    </w:p>
    <w:p w:rsidR="00A05949" w:rsidRDefault="00E84F4A">
      <w:pPr>
        <w:pStyle w:val="Bodytext30"/>
        <w:spacing w:after="160" w:line="398" w:lineRule="exact"/>
        <w:jc w:val="center"/>
      </w:pPr>
      <w:r>
        <w:rPr>
          <w:rStyle w:val="Bodytext3"/>
          <w:b/>
        </w:rPr>
        <w:t>Phenol production capacity, production and idle capacity in Thailand</w:t>
      </w:r>
    </w:p>
    <w:p w:rsidR="00A05949" w:rsidRDefault="00E84F4A">
      <w:pPr>
        <w:pStyle w:val="Tablecaption10"/>
        <w:ind w:left="8078"/>
      </w:pPr>
      <w:r>
        <w:rPr>
          <w:rStyle w:val="Tablecaption1"/>
        </w:rPr>
        <w:t>The unit:Thousands of tons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39"/>
        <w:gridCol w:w="1454"/>
        <w:gridCol w:w="1378"/>
        <w:gridCol w:w="1214"/>
        <w:gridCol w:w="1186"/>
        <w:gridCol w:w="1550"/>
      </w:tblGrid>
      <w:tr w:rsidR="00A05949">
        <w:tblPrEx>
          <w:tblCellMar>
            <w:top w:w="0" w:type="dxa"/>
            <w:bottom w:w="0" w:type="dxa"/>
          </w:tblCellMar>
        </w:tblPrEx>
        <w:trPr>
          <w:trHeight w:hRule="exact" w:val="542"/>
          <w:jc w:val="center"/>
        </w:trPr>
        <w:tc>
          <w:tcPr>
            <w:tcW w:w="253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During the period</w:t>
            </w:r>
          </w:p>
        </w:tc>
        <w:tc>
          <w:tcPr>
            <w:tcW w:w="14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The Year</w:t>
            </w:r>
            <w:r>
              <w:rPr>
                <w:rStyle w:val="Other1"/>
                <w:rFonts w:ascii="Times New Roman" w:eastAsia="Times New Roman" w:hAnsi="Times New Roman" w:cs="Times New Roman"/>
                <w:b/>
                <w:color w:val="252525"/>
                <w:sz w:val="20"/>
              </w:rPr>
              <w:t>2020</w:t>
            </w:r>
          </w:p>
        </w:tc>
        <w:tc>
          <w:tcPr>
            <w:tcW w:w="137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The</w:t>
            </w:r>
            <w:r>
              <w:rPr>
                <w:rStyle w:val="Other1"/>
                <w:rFonts w:ascii="Times New Roman" w:eastAsia="Times New Roman" w:hAnsi="Times New Roman" w:cs="Times New Roman"/>
                <w:b/>
                <w:color w:val="252525"/>
                <w:sz w:val="20"/>
              </w:rPr>
              <w:t>2021</w:t>
            </w:r>
          </w:p>
        </w:tc>
        <w:tc>
          <w:tcPr>
            <w:tcW w:w="12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2022</w:t>
            </w:r>
          </w:p>
        </w:tc>
        <w:tc>
          <w:tcPr>
            <w:tcW w:w="118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2023</w:t>
            </w:r>
          </w:p>
        </w:tc>
        <w:tc>
          <w:tcPr>
            <w:tcW w:w="1550"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Expected in</w:t>
            </w:r>
            <w:r>
              <w:rPr>
                <w:rStyle w:val="Other1"/>
                <w:rFonts w:ascii="Times New Roman" w:eastAsia="Times New Roman" w:hAnsi="Times New Roman" w:cs="Times New Roman"/>
                <w:b/>
                <w:color w:val="252525"/>
                <w:sz w:val="20"/>
              </w:rPr>
              <w:t>2024</w:t>
            </w:r>
          </w:p>
        </w:tc>
      </w:tr>
      <w:tr w:rsidR="00A05949">
        <w:tblPrEx>
          <w:tblCellMar>
            <w:top w:w="0" w:type="dxa"/>
            <w:bottom w:w="0" w:type="dxa"/>
          </w:tblCellMar>
        </w:tblPrEx>
        <w:trPr>
          <w:trHeight w:hRule="exact" w:val="413"/>
          <w:jc w:val="center"/>
        </w:trPr>
        <w:tc>
          <w:tcPr>
            <w:tcW w:w="253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Production of production</w:t>
            </w:r>
          </w:p>
        </w:tc>
        <w:tc>
          <w:tcPr>
            <w:tcW w:w="14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60.0</w:t>
            </w:r>
          </w:p>
        </w:tc>
        <w:tc>
          <w:tcPr>
            <w:tcW w:w="137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60.0</w:t>
            </w:r>
          </w:p>
        </w:tc>
        <w:tc>
          <w:tcPr>
            <w:tcW w:w="12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60.0</w:t>
            </w:r>
          </w:p>
        </w:tc>
        <w:tc>
          <w:tcPr>
            <w:tcW w:w="118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60.0</w:t>
            </w:r>
          </w:p>
        </w:tc>
        <w:tc>
          <w:tcPr>
            <w:tcW w:w="1550"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60.0</w:t>
            </w:r>
          </w:p>
        </w:tc>
      </w:tr>
      <w:tr w:rsidR="00A05949">
        <w:tblPrEx>
          <w:tblCellMar>
            <w:top w:w="0" w:type="dxa"/>
            <w:bottom w:w="0" w:type="dxa"/>
          </w:tblCellMar>
        </w:tblPrEx>
        <w:trPr>
          <w:trHeight w:hRule="exact" w:val="408"/>
          <w:jc w:val="center"/>
        </w:trPr>
        <w:tc>
          <w:tcPr>
            <w:tcW w:w="253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Production of production</w:t>
            </w:r>
          </w:p>
        </w:tc>
        <w:tc>
          <w:tcPr>
            <w:tcW w:w="14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58.0</w:t>
            </w:r>
          </w:p>
        </w:tc>
        <w:tc>
          <w:tcPr>
            <w:tcW w:w="137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58.0</w:t>
            </w:r>
          </w:p>
        </w:tc>
        <w:tc>
          <w:tcPr>
            <w:tcW w:w="12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59.5</w:t>
            </w:r>
          </w:p>
        </w:tc>
        <w:tc>
          <w:tcPr>
            <w:tcW w:w="118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49.6</w:t>
            </w:r>
          </w:p>
        </w:tc>
        <w:tc>
          <w:tcPr>
            <w:tcW w:w="1550"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49.0</w:t>
            </w:r>
          </w:p>
        </w:tc>
      </w:tr>
      <w:tr w:rsidR="00A05949">
        <w:tblPrEx>
          <w:tblCellMar>
            <w:top w:w="0" w:type="dxa"/>
            <w:bottom w:w="0" w:type="dxa"/>
          </w:tblCellMar>
        </w:tblPrEx>
        <w:trPr>
          <w:trHeight w:hRule="exact" w:val="413"/>
          <w:jc w:val="center"/>
        </w:trPr>
        <w:tc>
          <w:tcPr>
            <w:tcW w:w="253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Rate of start-up</w:t>
            </w:r>
          </w:p>
        </w:tc>
        <w:tc>
          <w:tcPr>
            <w:tcW w:w="14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97%</w:t>
            </w:r>
          </w:p>
        </w:tc>
        <w:tc>
          <w:tcPr>
            <w:tcW w:w="137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97%</w:t>
            </w:r>
          </w:p>
        </w:tc>
        <w:tc>
          <w:tcPr>
            <w:tcW w:w="12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99% of</w:t>
            </w:r>
          </w:p>
        </w:tc>
        <w:tc>
          <w:tcPr>
            <w:tcW w:w="118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83%</w:t>
            </w:r>
          </w:p>
        </w:tc>
        <w:tc>
          <w:tcPr>
            <w:tcW w:w="1550"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82%</w:t>
            </w:r>
          </w:p>
        </w:tc>
      </w:tr>
      <w:tr w:rsidR="00A05949">
        <w:tblPrEx>
          <w:tblCellMar>
            <w:top w:w="0" w:type="dxa"/>
            <w:bottom w:w="0" w:type="dxa"/>
          </w:tblCellMar>
        </w:tblPrEx>
        <w:trPr>
          <w:trHeight w:hRule="exact" w:val="408"/>
          <w:jc w:val="center"/>
        </w:trPr>
        <w:tc>
          <w:tcPr>
            <w:tcW w:w="253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Spare capacity capacity</w:t>
            </w:r>
          </w:p>
        </w:tc>
        <w:tc>
          <w:tcPr>
            <w:tcW w:w="14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w:t>
            </w:r>
          </w:p>
        </w:tc>
        <w:tc>
          <w:tcPr>
            <w:tcW w:w="137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w:t>
            </w:r>
          </w:p>
        </w:tc>
        <w:tc>
          <w:tcPr>
            <w:tcW w:w="121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The 0.5</w:t>
            </w:r>
          </w:p>
        </w:tc>
        <w:tc>
          <w:tcPr>
            <w:tcW w:w="118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10.4</w:t>
            </w:r>
          </w:p>
        </w:tc>
        <w:tc>
          <w:tcPr>
            <w:tcW w:w="1550"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11.0</w:t>
            </w:r>
          </w:p>
        </w:tc>
      </w:tr>
      <w:tr w:rsidR="00A05949">
        <w:tblPrEx>
          <w:tblCellMar>
            <w:top w:w="0" w:type="dxa"/>
            <w:bottom w:w="0" w:type="dxa"/>
          </w:tblCellMar>
        </w:tblPrEx>
        <w:trPr>
          <w:trHeight w:hRule="exact" w:val="432"/>
          <w:jc w:val="center"/>
        </w:trPr>
        <w:tc>
          <w:tcPr>
            <w:tcW w:w="2539"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Share of idle capacity as a percentage of total capacity</w:t>
            </w:r>
          </w:p>
        </w:tc>
        <w:tc>
          <w:tcPr>
            <w:tcW w:w="145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 of</w:t>
            </w:r>
          </w:p>
        </w:tc>
        <w:tc>
          <w:tcPr>
            <w:tcW w:w="1378"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 of</w:t>
            </w:r>
          </w:p>
        </w:tc>
        <w:tc>
          <w:tcPr>
            <w:tcW w:w="121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 of</w:t>
            </w:r>
          </w:p>
        </w:tc>
        <w:tc>
          <w:tcPr>
            <w:tcW w:w="1186"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17%</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18%</w:t>
            </w:r>
          </w:p>
        </w:tc>
      </w:tr>
    </w:tbl>
    <w:p w:rsidR="00A05949" w:rsidRDefault="00E84F4A">
      <w:pPr>
        <w:pStyle w:val="Tablecaption10"/>
        <w:spacing w:after="160"/>
        <w:jc w:val="center"/>
      </w:pPr>
      <w:r>
        <w:rPr>
          <w:rStyle w:val="Tablecaption1"/>
          <w:rFonts w:ascii="PMingLiU"/>
        </w:rPr>
        <w:t>Note to:(1) Data sources can be found in Annex IV;</w:t>
      </w:r>
    </w:p>
    <w:p w:rsidR="00A05949" w:rsidRDefault="00E84F4A">
      <w:pPr>
        <w:pStyle w:val="Tablecaption10"/>
        <w:spacing w:after="160"/>
        <w:jc w:val="center"/>
      </w:pPr>
      <w:r>
        <w:rPr>
          <w:rStyle w:val="Tablecaption1"/>
          <w:rFonts w:ascii="PMingLiU"/>
        </w:rPr>
        <w:t>(2) Start rate = production/capacity;</w:t>
      </w:r>
    </w:p>
    <w:p w:rsidR="00A05949" w:rsidRDefault="00E84F4A">
      <w:pPr>
        <w:pStyle w:val="Tablecaption10"/>
        <w:spacing w:after="160"/>
        <w:ind w:left="326"/>
      </w:pPr>
      <w:r>
        <w:rPr>
          <w:rStyle w:val="Tablecaption1"/>
          <w:rFonts w:ascii="PMingLiU"/>
        </w:rPr>
        <w:t>(3) idle capacity = capacity - production.</w:t>
      </w:r>
    </w:p>
    <w:p w:rsidR="00A05949" w:rsidRDefault="00A05949">
      <w:pPr>
        <w:spacing w:after="379" w:line="1" w:lineRule="exact"/>
      </w:pPr>
    </w:p>
    <w:p w:rsidR="00A05949" w:rsidRDefault="00E84F4A">
      <w:pPr>
        <w:pStyle w:val="Bodytext10"/>
        <w:spacing w:line="401" w:lineRule="exact"/>
        <w:ind w:firstLine="500"/>
        <w:jc w:val="both"/>
      </w:pPr>
      <w:r>
        <w:rPr>
          <w:rStyle w:val="Bodytext1"/>
        </w:rPr>
        <w:t>As can be seen from the above table data, from</w:t>
      </w:r>
      <w:r>
        <w:rPr>
          <w:rStyle w:val="Bodytext1"/>
          <w:rFonts w:ascii="PMingLiU" w:eastAsia="PMingLiU" w:hAnsi="PMingLiU" w:cs="PMingLiU"/>
          <w:sz w:val="24"/>
        </w:rPr>
        <w:t>2020</w:t>
      </w:r>
      <w:r>
        <w:rPr>
          <w:rStyle w:val="Bodytext1"/>
        </w:rPr>
        <w:t>to</w:t>
      </w:r>
      <w:r>
        <w:rPr>
          <w:rStyle w:val="Bodytext1"/>
          <w:rFonts w:ascii="PMingLiU" w:eastAsia="PMingLiU" w:hAnsi="PMingLiU" w:cs="PMingLiU"/>
          <w:sz w:val="24"/>
        </w:rPr>
        <w:t>2024</w:t>
      </w:r>
      <w:r>
        <w:rPr>
          <w:rStyle w:val="Bodytext1"/>
        </w:rPr>
        <w:t>, Thailand's phenol production capacity is expected to be</w:t>
      </w:r>
      <w:r>
        <w:rPr>
          <w:rStyle w:val="Bodytext1"/>
          <w:rFonts w:ascii="PMingLiU" w:eastAsia="PMingLiU" w:hAnsi="PMingLiU" w:cs="PMingLiU"/>
          <w:sz w:val="24"/>
        </w:rPr>
        <w:t>60</w:t>
      </w:r>
      <w:r>
        <w:rPr>
          <w:rStyle w:val="Bodytext1"/>
        </w:rPr>
        <w:t xml:space="preserve">million </w:t>
      </w:r>
      <w:r>
        <w:rPr>
          <w:rStyle w:val="Bodytext1"/>
        </w:rPr>
        <w:t>tons/year, but the total production is in a downward trend, from</w:t>
      </w:r>
      <w:r>
        <w:rPr>
          <w:rStyle w:val="Bodytext1"/>
          <w:rFonts w:ascii="PMingLiU" w:eastAsia="PMingLiU" w:hAnsi="PMingLiU" w:cs="PMingLiU"/>
          <w:sz w:val="24"/>
        </w:rPr>
        <w:t>58</w:t>
      </w:r>
      <w:r>
        <w:rPr>
          <w:rStyle w:val="Bodytext1"/>
        </w:rPr>
        <w:t>million tons in</w:t>
      </w:r>
      <w:r>
        <w:rPr>
          <w:rStyle w:val="Bodytext1"/>
          <w:rFonts w:ascii="PMingLiU" w:eastAsia="PMingLiU" w:hAnsi="PMingLiU" w:cs="PMingLiU"/>
          <w:sz w:val="24"/>
        </w:rPr>
        <w:t>2020</w:t>
      </w:r>
      <w:r>
        <w:rPr>
          <w:rStyle w:val="Bodytext1"/>
        </w:rPr>
        <w:t>to the projected</w:t>
      </w:r>
      <w:r>
        <w:rPr>
          <w:rStyle w:val="Bodytext1"/>
          <w:rFonts w:ascii="PMingLiU" w:eastAsia="PMingLiU" w:hAnsi="PMingLiU" w:cs="PMingLiU"/>
          <w:sz w:val="24"/>
        </w:rPr>
        <w:t>49</w:t>
      </w:r>
      <w:r>
        <w:rPr>
          <w:rStyle w:val="Bodytext1"/>
        </w:rPr>
        <w:t>million tons in</w:t>
      </w:r>
      <w:r>
        <w:rPr>
          <w:rStyle w:val="Bodytext1"/>
          <w:rFonts w:ascii="PMingLiU" w:eastAsia="PMingLiU" w:hAnsi="PMingLiU" w:cs="PMingLiU"/>
          <w:sz w:val="24"/>
        </w:rPr>
        <w:t>2024</w:t>
      </w:r>
      <w:r>
        <w:rPr>
          <w:rStyle w:val="Bodytext1"/>
        </w:rPr>
        <w:t>.Meanwhile, the start-up rate of phenol in Thailand has declined by</w:t>
      </w:r>
      <w:r>
        <w:rPr>
          <w:rStyle w:val="Bodytext1"/>
          <w:rFonts w:ascii="PMingLiU" w:eastAsia="PMingLiU" w:hAnsi="PMingLiU" w:cs="PMingLiU"/>
          <w:sz w:val="24"/>
        </w:rPr>
        <w:t>15percentage points from97%in2020to 82%</w:t>
      </w:r>
      <w:r>
        <w:rPr>
          <w:rStyle w:val="Bodytext1"/>
        </w:rPr>
        <w:t>projected in</w:t>
      </w:r>
      <w:r>
        <w:rPr>
          <w:rStyle w:val="Bodytext1"/>
          <w:rFonts w:ascii="PMingLiU" w:eastAsia="PMingLiU" w:hAnsi="PMingLiU" w:cs="PMingLiU"/>
          <w:sz w:val="24"/>
        </w:rPr>
        <w:t>2024</w:t>
      </w:r>
      <w:r>
        <w:rPr>
          <w:rStyle w:val="Bodytext1"/>
        </w:rPr>
        <w:t>.</w:t>
      </w:r>
    </w:p>
    <w:p w:rsidR="00A05949" w:rsidRDefault="00E84F4A">
      <w:pPr>
        <w:pStyle w:val="Bodytext10"/>
        <w:spacing w:line="401" w:lineRule="exact"/>
        <w:ind w:firstLine="500"/>
        <w:jc w:val="both"/>
      </w:pPr>
      <w:r>
        <w:rPr>
          <w:rStyle w:val="Bodytext1"/>
        </w:rPr>
        <w:t>Due to the</w:t>
      </w:r>
      <w:r>
        <w:rPr>
          <w:rStyle w:val="Bodytext1"/>
        </w:rPr>
        <w:t xml:space="preserve"> overall downward trend in Thailand's phenol start-up rate, the idle capacity of its phenol increased from 20</w:t>
      </w:r>
      <w:r>
        <w:rPr>
          <w:rStyle w:val="Bodytext1"/>
          <w:rFonts w:ascii="PMingLiU" w:eastAsia="PMingLiU" w:hAnsi="PMingLiU" w:cs="PMingLiU"/>
          <w:sz w:val="24"/>
        </w:rPr>
        <w:t>million</w:t>
      </w:r>
      <w:r>
        <w:rPr>
          <w:rStyle w:val="Bodytext1"/>
        </w:rPr>
        <w:t>tons in</w:t>
      </w:r>
      <w:r>
        <w:rPr>
          <w:rStyle w:val="Bodytext1"/>
          <w:rFonts w:ascii="PMingLiU" w:eastAsia="PMingLiU" w:hAnsi="PMingLiU" w:cs="PMingLiU"/>
          <w:sz w:val="24"/>
        </w:rPr>
        <w:t>2020</w:t>
      </w:r>
      <w:r>
        <w:rPr>
          <w:rStyle w:val="Bodytext1"/>
        </w:rPr>
        <w:t>to an estimated</w:t>
      </w:r>
      <w:r>
        <w:rPr>
          <w:rStyle w:val="Bodytext1"/>
          <w:rFonts w:ascii="PMingLiU" w:eastAsia="PMingLiU" w:hAnsi="PMingLiU" w:cs="PMingLiU"/>
          <w:sz w:val="24"/>
        </w:rPr>
        <w:t>11</w:t>
      </w:r>
      <w:r>
        <w:rPr>
          <w:rStyle w:val="Bodytext1"/>
        </w:rPr>
        <w:t>million tons in</w:t>
      </w:r>
      <w:r>
        <w:rPr>
          <w:rStyle w:val="Bodytext1"/>
          <w:rFonts w:ascii="PMingLiU" w:eastAsia="PMingLiU" w:hAnsi="PMingLiU" w:cs="PMingLiU"/>
          <w:sz w:val="24"/>
        </w:rPr>
        <w:t>2024</w:t>
      </w:r>
      <w:r>
        <w:rPr>
          <w:rStyle w:val="Bodytext1"/>
        </w:rPr>
        <w:t>.At the same time, Thailand's idle capacity as a share of its total phenol production capacit</w:t>
      </w:r>
      <w:r>
        <w:rPr>
          <w:rStyle w:val="Bodytext1"/>
        </w:rPr>
        <w:t>y rose from</w:t>
      </w:r>
      <w:r>
        <w:rPr>
          <w:rStyle w:val="Bodytext1"/>
          <w:rFonts w:ascii="PMingLiU" w:eastAsia="PMingLiU" w:hAnsi="PMingLiU" w:cs="PMingLiU"/>
          <w:sz w:val="24"/>
        </w:rPr>
        <w:t>3%</w:t>
      </w:r>
      <w:r>
        <w:rPr>
          <w:rStyle w:val="Bodytext1"/>
        </w:rPr>
        <w:t>in</w:t>
      </w:r>
      <w:r>
        <w:rPr>
          <w:rStyle w:val="Bodytext1"/>
          <w:rFonts w:ascii="PMingLiU" w:eastAsia="PMingLiU" w:hAnsi="PMingLiU" w:cs="PMingLiU"/>
          <w:sz w:val="24"/>
        </w:rPr>
        <w:t xml:space="preserve">2020 </w:t>
      </w:r>
      <w:r>
        <w:rPr>
          <w:rStyle w:val="Bodytext1"/>
        </w:rPr>
        <w:t>to</w:t>
      </w:r>
      <w:r>
        <w:rPr>
          <w:rStyle w:val="Bodytext1"/>
          <w:rFonts w:ascii="PMingLiU" w:eastAsia="PMingLiU" w:hAnsi="PMingLiU" w:cs="PMingLiU"/>
          <w:sz w:val="24"/>
        </w:rPr>
        <w:t>18% in2024,</w:t>
      </w:r>
      <w:r>
        <w:rPr>
          <w:rStyle w:val="Bodytext1"/>
        </w:rPr>
        <w:t>a cumulative increase of</w:t>
      </w:r>
      <w:r>
        <w:rPr>
          <w:rStyle w:val="Bodytext1"/>
          <w:rFonts w:ascii="PMingLiU" w:eastAsia="PMingLiU" w:hAnsi="PMingLiU" w:cs="PMingLiU"/>
          <w:sz w:val="24"/>
        </w:rPr>
        <w:t>15</w:t>
      </w:r>
      <w:r>
        <w:rPr>
          <w:rStyle w:val="Bodytext1"/>
        </w:rPr>
        <w:t>percentage points.</w:t>
      </w:r>
    </w:p>
    <w:p w:rsidR="00A05949" w:rsidRDefault="00E84F4A">
      <w:pPr>
        <w:pStyle w:val="Bodytext10"/>
        <w:spacing w:line="400" w:lineRule="exact"/>
        <w:ind w:firstLine="500"/>
        <w:jc w:val="both"/>
      </w:pPr>
      <w:r>
        <w:rPr>
          <w:rStyle w:val="Bodytext1"/>
        </w:rPr>
        <w:t>Moreover, the evidence shows (see Annex IV) that in</w:t>
      </w:r>
      <w:r>
        <w:rPr>
          <w:rStyle w:val="Bodytext1"/>
          <w:rFonts w:ascii="PMingLiU" w:eastAsia="PMingLiU" w:hAnsi="PMingLiU" w:cs="PMingLiU"/>
          <w:sz w:val="24"/>
        </w:rPr>
        <w:t>September2023</w:t>
      </w:r>
      <w:r>
        <w:rPr>
          <w:rStyle w:val="Bodytext1"/>
        </w:rPr>
        <w:t>,</w:t>
      </w:r>
      <w:r>
        <w:rPr>
          <w:rStyle w:val="Bodytext1"/>
          <w:rFonts w:ascii="PMingLiU" w:eastAsia="PMingLiU" w:hAnsi="PMingLiU" w:cs="PMingLiU"/>
          <w:sz w:val="24"/>
        </w:rPr>
        <w:t xml:space="preserve">PTT Global </w:t>
      </w:r>
      <w:r>
        <w:rPr>
          <w:rStyle w:val="Bodytext1"/>
        </w:rPr>
        <w:t xml:space="preserve">in Thailand obtained the approval certificate for the new phenol device issued by the Thai Investment </w:t>
      </w:r>
      <w:r>
        <w:rPr>
          <w:rStyle w:val="Bodytext1"/>
        </w:rPr>
        <w:t>Commission (with phenol production capacity of</w:t>
      </w:r>
      <w:r>
        <w:rPr>
          <w:rStyle w:val="Bodytext1"/>
          <w:rFonts w:ascii="PMingLiU" w:eastAsia="PMingLiU" w:hAnsi="PMingLiU" w:cs="PMingLiU"/>
          <w:sz w:val="24"/>
        </w:rPr>
        <w:t>30</w:t>
      </w:r>
      <w:r>
        <w:rPr>
          <w:rStyle w:val="Bodytext1"/>
        </w:rPr>
        <w:t>million tons).It can be reasonably foreseen that with the future of Thailand's</w:t>
      </w:r>
      <w:r>
        <w:rPr>
          <w:rStyle w:val="Bodytext1"/>
          <w:rFonts w:ascii="PMingLiU" w:eastAsia="PMingLiU" w:hAnsi="PMingLiU" w:cs="PMingLiU"/>
          <w:sz w:val="24"/>
        </w:rPr>
        <w:t>PTT Global 30</w:t>
      </w:r>
      <w:r>
        <w:rPr>
          <w:rStyle w:val="Bodytext1"/>
        </w:rPr>
        <w:t>million tons / year of new phenol installation is put into production, the total production capacity of phenol in Tha</w:t>
      </w:r>
      <w:r>
        <w:rPr>
          <w:rStyle w:val="Bodytext1"/>
        </w:rPr>
        <w:t>iland will reach</w:t>
      </w:r>
      <w:r>
        <w:rPr>
          <w:rStyle w:val="Bodytext1"/>
          <w:rFonts w:ascii="PMingLiU" w:eastAsia="PMingLiU" w:hAnsi="PMingLiU" w:cs="PMingLiU"/>
          <w:sz w:val="24"/>
        </w:rPr>
        <w:t>90</w:t>
      </w:r>
      <w:r>
        <w:rPr>
          <w:rStyle w:val="Bodytext1"/>
        </w:rPr>
        <w:t xml:space="preserve">million tons / year, while the demand for Thai phenol will not only grow, but a downward trend, the future of Thailand phenol </w:t>
      </w:r>
      <w:r>
        <w:rPr>
          <w:rStyle w:val="Bodytext1"/>
        </w:rPr>
        <w:lastRenderedPageBreak/>
        <w:t>idle capacity will further increase.</w:t>
      </w:r>
    </w:p>
    <w:p w:rsidR="00A05949" w:rsidRDefault="00E84F4A">
      <w:pPr>
        <w:pStyle w:val="Bodytext10"/>
        <w:spacing w:line="398" w:lineRule="exact"/>
        <w:ind w:firstLine="500"/>
        <w:jc w:val="both"/>
      </w:pPr>
      <w:r>
        <w:rPr>
          <w:rStyle w:val="Bodytext1"/>
        </w:rPr>
        <w:t>Therefore, if the anti-dumping measures applicable to Thai phenol are terminated, Thai phenol manufacturers can at any time release significantly increased idle capacity to expand production, increase production and exports, and their dumping behavior in t</w:t>
      </w:r>
      <w:r>
        <w:rPr>
          <w:rStyle w:val="Bodytext1"/>
        </w:rPr>
        <w:t>he Chinese market is likely to continue or again.</w:t>
      </w:r>
    </w:p>
    <w:p w:rsidR="00A05949" w:rsidRDefault="00E84F4A">
      <w:pPr>
        <w:pStyle w:val="Bodytext10"/>
        <w:spacing w:after="520" w:line="240" w:lineRule="auto"/>
        <w:ind w:firstLine="0"/>
        <w:jc w:val="both"/>
      </w:pPr>
      <w:r>
        <w:rPr>
          <w:rStyle w:val="Bodytext1"/>
        </w:rPr>
        <w:t>It's happening.</w:t>
      </w:r>
    </w:p>
    <w:p w:rsidR="00A05949" w:rsidRDefault="00E84F4A">
      <w:pPr>
        <w:pStyle w:val="Heading410"/>
        <w:keepNext/>
        <w:keepLines/>
        <w:numPr>
          <w:ilvl w:val="2"/>
          <w:numId w:val="13"/>
        </w:numPr>
        <w:tabs>
          <w:tab w:val="left" w:pos="746"/>
        </w:tabs>
        <w:spacing w:after="520" w:line="240" w:lineRule="auto"/>
        <w:jc w:val="both"/>
      </w:pPr>
      <w:bookmarkStart w:id="249" w:name="bookmark180"/>
      <w:bookmarkStart w:id="250" w:name="_Toc176449889"/>
      <w:bookmarkStart w:id="251" w:name="_Toc176450055"/>
      <w:r>
        <w:rPr>
          <w:rStyle w:val="Heading41"/>
          <w:b/>
        </w:rPr>
        <w:t>Export capacity of phenol in Thailand</w:t>
      </w:r>
      <w:bookmarkEnd w:id="249"/>
      <w:bookmarkEnd w:id="250"/>
      <w:bookmarkEnd w:id="251"/>
    </w:p>
    <w:p w:rsidR="00A05949" w:rsidRDefault="00E84F4A">
      <w:pPr>
        <w:pStyle w:val="Heading410"/>
        <w:keepNext/>
        <w:keepLines/>
        <w:spacing w:after="160" w:line="240" w:lineRule="auto"/>
        <w:jc w:val="center"/>
      </w:pPr>
      <w:bookmarkStart w:id="252" w:name="_Toc176449890"/>
      <w:bookmarkStart w:id="253" w:name="_Toc176450056"/>
      <w:r>
        <w:rPr>
          <w:rStyle w:val="Heading41"/>
          <w:b/>
        </w:rPr>
        <w:t>Table of export capacity of phenol in Thailand</w:t>
      </w:r>
      <w:bookmarkEnd w:id="252"/>
      <w:bookmarkEnd w:id="253"/>
    </w:p>
    <w:p w:rsidR="00A05949" w:rsidRDefault="00E84F4A">
      <w:pPr>
        <w:pStyle w:val="Tablecaption10"/>
        <w:ind w:left="8371"/>
      </w:pPr>
      <w:r>
        <w:rPr>
          <w:rStyle w:val="Tablecaption1"/>
        </w:rPr>
        <w:t>The unit:Thousands of tons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91"/>
        <w:gridCol w:w="1594"/>
        <w:gridCol w:w="1517"/>
        <w:gridCol w:w="1349"/>
        <w:gridCol w:w="1334"/>
        <w:gridCol w:w="1622"/>
      </w:tblGrid>
      <w:tr w:rsidR="00A05949">
        <w:tblPrEx>
          <w:tblCellMar>
            <w:top w:w="0" w:type="dxa"/>
            <w:bottom w:w="0" w:type="dxa"/>
          </w:tblCellMar>
        </w:tblPrEx>
        <w:trPr>
          <w:trHeight w:hRule="exact" w:val="542"/>
          <w:jc w:val="center"/>
        </w:trPr>
        <w:tc>
          <w:tcPr>
            <w:tcW w:w="2491"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During the period</w:t>
            </w:r>
          </w:p>
        </w:tc>
        <w:tc>
          <w:tcPr>
            <w:tcW w:w="159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The Year</w:t>
            </w:r>
            <w:r>
              <w:rPr>
                <w:rStyle w:val="Other1"/>
                <w:rFonts w:ascii="Times New Roman" w:eastAsia="Times New Roman" w:hAnsi="Times New Roman" w:cs="Times New Roman"/>
                <w:b/>
                <w:color w:val="252525"/>
                <w:sz w:val="20"/>
              </w:rPr>
              <w:t>2020</w:t>
            </w:r>
          </w:p>
        </w:tc>
        <w:tc>
          <w:tcPr>
            <w:tcW w:w="151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The</w:t>
            </w:r>
            <w:r>
              <w:rPr>
                <w:rStyle w:val="Other1"/>
                <w:rFonts w:ascii="Times New Roman" w:eastAsia="Times New Roman" w:hAnsi="Times New Roman" w:cs="Times New Roman"/>
                <w:b/>
                <w:color w:val="252525"/>
                <w:sz w:val="20"/>
              </w:rPr>
              <w:t>2021</w:t>
            </w:r>
          </w:p>
        </w:tc>
        <w:tc>
          <w:tcPr>
            <w:tcW w:w="134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2022</w:t>
            </w:r>
          </w:p>
        </w:tc>
        <w:tc>
          <w:tcPr>
            <w:tcW w:w="133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2023</w:t>
            </w:r>
          </w:p>
        </w:tc>
        <w:tc>
          <w:tcPr>
            <w:tcW w:w="1622"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Expected in</w:t>
            </w:r>
            <w:r>
              <w:rPr>
                <w:rStyle w:val="Other1"/>
                <w:rFonts w:ascii="Times New Roman" w:eastAsia="Times New Roman" w:hAnsi="Times New Roman" w:cs="Times New Roman"/>
                <w:b/>
                <w:color w:val="252525"/>
                <w:sz w:val="20"/>
              </w:rPr>
              <w:t>2024</w:t>
            </w:r>
          </w:p>
        </w:tc>
      </w:tr>
      <w:tr w:rsidR="00A05949">
        <w:tblPrEx>
          <w:tblCellMar>
            <w:top w:w="0" w:type="dxa"/>
            <w:bottom w:w="0" w:type="dxa"/>
          </w:tblCellMar>
        </w:tblPrEx>
        <w:trPr>
          <w:trHeight w:hRule="exact" w:val="418"/>
          <w:jc w:val="center"/>
        </w:trPr>
        <w:tc>
          <w:tcPr>
            <w:tcW w:w="249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Production of production</w:t>
            </w:r>
          </w:p>
        </w:tc>
        <w:tc>
          <w:tcPr>
            <w:tcW w:w="159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60.0</w:t>
            </w:r>
          </w:p>
        </w:tc>
        <w:tc>
          <w:tcPr>
            <w:tcW w:w="151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60.0</w:t>
            </w:r>
          </w:p>
        </w:tc>
        <w:tc>
          <w:tcPr>
            <w:tcW w:w="134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60.0</w:t>
            </w:r>
          </w:p>
        </w:tc>
        <w:tc>
          <w:tcPr>
            <w:tcW w:w="133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60.0</w:t>
            </w:r>
          </w:p>
        </w:tc>
        <w:tc>
          <w:tcPr>
            <w:tcW w:w="1622"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60.0</w:t>
            </w:r>
          </w:p>
        </w:tc>
      </w:tr>
      <w:tr w:rsidR="00A05949">
        <w:tblPrEx>
          <w:tblCellMar>
            <w:top w:w="0" w:type="dxa"/>
            <w:bottom w:w="0" w:type="dxa"/>
          </w:tblCellMar>
        </w:tblPrEx>
        <w:trPr>
          <w:trHeight w:hRule="exact" w:val="413"/>
          <w:jc w:val="center"/>
        </w:trPr>
        <w:tc>
          <w:tcPr>
            <w:tcW w:w="249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Amount of demand</w:t>
            </w:r>
          </w:p>
        </w:tc>
        <w:tc>
          <w:tcPr>
            <w:tcW w:w="159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39.5</w:t>
            </w:r>
          </w:p>
        </w:tc>
        <w:tc>
          <w:tcPr>
            <w:tcW w:w="151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42.1</w:t>
            </w:r>
          </w:p>
        </w:tc>
        <w:tc>
          <w:tcPr>
            <w:tcW w:w="134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41.2</w:t>
            </w:r>
          </w:p>
        </w:tc>
        <w:tc>
          <w:tcPr>
            <w:tcW w:w="133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36.2</w:t>
            </w:r>
          </w:p>
        </w:tc>
        <w:tc>
          <w:tcPr>
            <w:tcW w:w="1622"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34.0</w:t>
            </w:r>
          </w:p>
        </w:tc>
      </w:tr>
      <w:tr w:rsidR="00A05949">
        <w:tblPrEx>
          <w:tblCellMar>
            <w:top w:w="0" w:type="dxa"/>
            <w:bottom w:w="0" w:type="dxa"/>
          </w:tblCellMar>
        </w:tblPrEx>
        <w:trPr>
          <w:trHeight w:hRule="exact" w:val="418"/>
          <w:jc w:val="center"/>
        </w:trPr>
        <w:tc>
          <w:tcPr>
            <w:tcW w:w="2491"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Relying on export capacity</w:t>
            </w:r>
          </w:p>
        </w:tc>
        <w:tc>
          <w:tcPr>
            <w:tcW w:w="159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20.5</w:t>
            </w:r>
          </w:p>
        </w:tc>
        <w:tc>
          <w:tcPr>
            <w:tcW w:w="151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17.9</w:t>
            </w:r>
          </w:p>
        </w:tc>
        <w:tc>
          <w:tcPr>
            <w:tcW w:w="134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18.8</w:t>
            </w:r>
          </w:p>
        </w:tc>
        <w:tc>
          <w:tcPr>
            <w:tcW w:w="133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23.8</w:t>
            </w:r>
          </w:p>
        </w:tc>
        <w:tc>
          <w:tcPr>
            <w:tcW w:w="1622"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26.0</w:t>
            </w:r>
          </w:p>
        </w:tc>
      </w:tr>
      <w:tr w:rsidR="00A05949">
        <w:tblPrEx>
          <w:tblCellMar>
            <w:top w:w="0" w:type="dxa"/>
            <w:bottom w:w="0" w:type="dxa"/>
          </w:tblCellMar>
        </w:tblPrEx>
        <w:trPr>
          <w:trHeight w:hRule="exact" w:val="840"/>
          <w:jc w:val="center"/>
        </w:trPr>
        <w:tc>
          <w:tcPr>
            <w:tcW w:w="2491" w:type="dxa"/>
            <w:tcBorders>
              <w:top w:val="single" w:sz="4" w:space="0" w:color="auto"/>
              <w:left w:val="single" w:sz="4" w:space="0" w:color="auto"/>
              <w:bottom w:val="single" w:sz="4" w:space="0" w:color="auto"/>
            </w:tcBorders>
            <w:shd w:val="clear" w:color="auto" w:fill="auto"/>
            <w:vAlign w:val="bottom"/>
          </w:tcPr>
          <w:p w:rsidR="00A05949" w:rsidRDefault="00E84F4A">
            <w:pPr>
              <w:pStyle w:val="Other10"/>
              <w:spacing w:after="0" w:line="398" w:lineRule="exact"/>
              <w:ind w:firstLine="0"/>
              <w:jc w:val="center"/>
              <w:rPr>
                <w:sz w:val="20"/>
              </w:rPr>
            </w:pPr>
            <w:r>
              <w:rPr>
                <w:rStyle w:val="Other1"/>
                <w:sz w:val="20"/>
              </w:rPr>
              <w:t>Production capacity dependent on exports as a percentage of total capacity</w:t>
            </w:r>
          </w:p>
        </w:tc>
        <w:tc>
          <w:tcPr>
            <w:tcW w:w="159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34%</w:t>
            </w:r>
          </w:p>
        </w:tc>
        <w:tc>
          <w:tcPr>
            <w:tcW w:w="1517"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30%</w:t>
            </w:r>
          </w:p>
        </w:tc>
        <w:tc>
          <w:tcPr>
            <w:tcW w:w="1349"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31%</w:t>
            </w:r>
          </w:p>
        </w:tc>
        <w:tc>
          <w:tcPr>
            <w:tcW w:w="133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40%</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43%</w:t>
            </w:r>
          </w:p>
        </w:tc>
      </w:tr>
    </w:tbl>
    <w:p w:rsidR="00A05949" w:rsidRDefault="00E84F4A">
      <w:pPr>
        <w:pStyle w:val="Tablecaption10"/>
        <w:ind w:left="619"/>
      </w:pPr>
      <w:r>
        <w:rPr>
          <w:rStyle w:val="Tablecaption1"/>
          <w:rFonts w:ascii="PMingLiU"/>
        </w:rPr>
        <w:t>Note to:(1) Data sources can be found in Annex IV;</w:t>
      </w:r>
    </w:p>
    <w:p w:rsidR="00A05949" w:rsidRDefault="00E84F4A">
      <w:pPr>
        <w:pStyle w:val="Tablecaption10"/>
        <w:ind w:left="91"/>
      </w:pPr>
      <w:r>
        <w:rPr>
          <w:rStyle w:val="Tablecaption1"/>
          <w:rFonts w:ascii="PMingLiU"/>
        </w:rPr>
        <w:t xml:space="preserve">(2) Reliance on export capacity = capacity - demand. </w:t>
      </w:r>
    </w:p>
    <w:p w:rsidR="00A05949" w:rsidRDefault="00A05949">
      <w:pPr>
        <w:spacing w:after="399" w:line="1" w:lineRule="exact"/>
      </w:pPr>
    </w:p>
    <w:p w:rsidR="00A05949" w:rsidRDefault="00E84F4A">
      <w:pPr>
        <w:pStyle w:val="Bodytext10"/>
        <w:spacing w:after="400" w:line="403" w:lineRule="exact"/>
        <w:ind w:firstLine="580"/>
        <w:jc w:val="both"/>
      </w:pPr>
      <w:r>
        <w:rPr>
          <w:rStyle w:val="Bodytext1"/>
        </w:rPr>
        <w:t>In the consumer market, demand for phenol in Thailand overall showed a downward trend, from</w:t>
      </w:r>
      <w:r>
        <w:rPr>
          <w:rStyle w:val="Bodytext1"/>
          <w:rFonts w:ascii="PMingLiU" w:eastAsia="PMingLiU" w:hAnsi="PMingLiU" w:cs="PMingLiU"/>
          <w:sz w:val="24"/>
        </w:rPr>
        <w:t>39.5</w:t>
      </w:r>
      <w:r>
        <w:rPr>
          <w:rStyle w:val="Bodytext1"/>
        </w:rPr>
        <w:t>million tons in</w:t>
      </w:r>
      <w:r>
        <w:rPr>
          <w:rStyle w:val="Bodytext1"/>
          <w:rFonts w:ascii="PMingLiU" w:eastAsia="PMingLiU" w:hAnsi="PMingLiU" w:cs="PMingLiU"/>
          <w:sz w:val="24"/>
        </w:rPr>
        <w:t>2020</w:t>
      </w:r>
      <w:r>
        <w:rPr>
          <w:rStyle w:val="Bodytext1"/>
        </w:rPr>
        <w:t>to a projected</w:t>
      </w:r>
      <w:r>
        <w:rPr>
          <w:rStyle w:val="Bodytext1"/>
          <w:rFonts w:ascii="PMingLiU" w:eastAsia="PMingLiU" w:hAnsi="PMingLiU" w:cs="PMingLiU"/>
          <w:sz w:val="24"/>
        </w:rPr>
        <w:t>34</w:t>
      </w:r>
      <w:r>
        <w:rPr>
          <w:rStyle w:val="Bodytext1"/>
        </w:rPr>
        <w:t>million tons in</w:t>
      </w:r>
      <w:r>
        <w:rPr>
          <w:rStyle w:val="Bodytext1"/>
          <w:rFonts w:ascii="PMingLiU" w:eastAsia="PMingLiU" w:hAnsi="PMingLiU" w:cs="PMingLiU"/>
          <w:sz w:val="24"/>
        </w:rPr>
        <w:t>2024</w:t>
      </w:r>
      <w:r>
        <w:rPr>
          <w:rStyle w:val="Bodytext1"/>
        </w:rPr>
        <w:t>, a cumulative decline of</w:t>
      </w:r>
      <w:r>
        <w:rPr>
          <w:rStyle w:val="Bodytext1"/>
          <w:rFonts w:ascii="PMingLiU" w:eastAsia="PMingLiU" w:hAnsi="PMingLiU" w:cs="PMingLiU"/>
          <w:sz w:val="24"/>
        </w:rPr>
        <w:t>14%,</w:t>
      </w:r>
      <w:r>
        <w:rPr>
          <w:rStyle w:val="Bodytext1"/>
        </w:rPr>
        <w:t>an average annual decline of</w:t>
      </w:r>
      <w:r>
        <w:rPr>
          <w:rStyle w:val="Bodytext1"/>
          <w:rFonts w:ascii="PMingLiU" w:eastAsia="PMingLiU" w:hAnsi="PMingLiU" w:cs="PMingLiU"/>
          <w:sz w:val="24"/>
        </w:rPr>
        <w:t>3.7%</w:t>
      </w:r>
      <w:r>
        <w:rPr>
          <w:rStyle w:val="Bodytext1"/>
        </w:rPr>
        <w:t>.</w:t>
      </w:r>
    </w:p>
    <w:p w:rsidR="00A05949" w:rsidRDefault="00E84F4A">
      <w:pPr>
        <w:pStyle w:val="Bodytext10"/>
        <w:spacing w:after="400" w:line="401" w:lineRule="exact"/>
        <w:ind w:firstLine="580"/>
        <w:jc w:val="both"/>
      </w:pPr>
      <w:r>
        <w:rPr>
          <w:rStyle w:val="Bodytext1"/>
        </w:rPr>
        <w:t>Compared with its capacity, Thailand's demand for phenol is clearly insufficient, resulting in its export-dependent production capacity maintained at a relatively high level and overall growing</w:t>
      </w:r>
      <w:r>
        <w:rPr>
          <w:rStyle w:val="Bodytext1"/>
        </w:rPr>
        <w:t xml:space="preserve"> trend.In 2020, Thai phenol is dependent on export capacity of 20.50 million</w:t>
      </w:r>
      <w:r>
        <w:rPr>
          <w:rStyle w:val="Bodytext1"/>
          <w:rFonts w:ascii="PMingLiU" w:eastAsia="PMingLiU" w:hAnsi="PMingLiU" w:cs="PMingLiU"/>
          <w:sz w:val="24"/>
        </w:rPr>
        <w:t>tons</w:t>
      </w:r>
      <w:r>
        <w:rPr>
          <w:rStyle w:val="Bodytext1"/>
        </w:rPr>
        <w:t xml:space="preserve">, and is expected to grow to </w:t>
      </w:r>
      <w:r>
        <w:rPr>
          <w:rStyle w:val="Bodytext1"/>
          <w:rFonts w:ascii="PMingLiU" w:eastAsia="PMingLiU" w:hAnsi="PMingLiU" w:cs="PMingLiU"/>
          <w:sz w:val="24"/>
        </w:rPr>
        <w:t>26</w:t>
      </w:r>
      <w:r>
        <w:rPr>
          <w:rStyle w:val="Bodytext1"/>
        </w:rPr>
        <w:t>million tons in</w:t>
      </w:r>
      <w:r>
        <w:rPr>
          <w:rStyle w:val="Bodytext1"/>
          <w:rFonts w:ascii="PMingLiU" w:eastAsia="PMingLiU" w:hAnsi="PMingLiU" w:cs="PMingLiU"/>
          <w:sz w:val="24"/>
        </w:rPr>
        <w:t>2024</w:t>
      </w:r>
      <w:r>
        <w:rPr>
          <w:rStyle w:val="Bodytext1"/>
        </w:rPr>
        <w:t>.At the same time, Thailand's export-dependent production capacity has risen from</w:t>
      </w:r>
      <w:r>
        <w:rPr>
          <w:rStyle w:val="Bodytext1"/>
          <w:rFonts w:ascii="PMingLiU" w:eastAsia="PMingLiU" w:hAnsi="PMingLiU" w:cs="PMingLiU"/>
          <w:sz w:val="24"/>
        </w:rPr>
        <w:t>34%in 2020</w:t>
      </w:r>
      <w:r>
        <w:rPr>
          <w:rStyle w:val="Bodytext1"/>
        </w:rPr>
        <w:t>to</w:t>
      </w:r>
      <w:r>
        <w:rPr>
          <w:rStyle w:val="Bodytext1"/>
          <w:rFonts w:ascii="PMingLiU" w:eastAsia="PMingLiU" w:hAnsi="PMingLiU" w:cs="PMingLiU"/>
          <w:sz w:val="24"/>
        </w:rPr>
        <w:t>43% projected in2024and an annual</w:t>
      </w:r>
      <w:r>
        <w:rPr>
          <w:rStyle w:val="Bodytext1"/>
          <w:rFonts w:ascii="PMingLiU" w:eastAsia="PMingLiU" w:hAnsi="PMingLiU" w:cs="PMingLiU"/>
          <w:sz w:val="24"/>
        </w:rPr>
        <w:t xml:space="preserve"> average of36%between 2020</w:t>
      </w:r>
      <w:r>
        <w:rPr>
          <w:rStyle w:val="Bodytext1"/>
        </w:rPr>
        <w:t>and 2024.In other words, up to</w:t>
      </w:r>
      <w:r>
        <w:rPr>
          <w:rStyle w:val="Bodytext1"/>
          <w:rFonts w:ascii="PMingLiU" w:eastAsia="PMingLiU" w:hAnsi="PMingLiU" w:cs="PMingLiU"/>
          <w:sz w:val="24"/>
        </w:rPr>
        <w:t>36%</w:t>
      </w:r>
      <w:r>
        <w:rPr>
          <w:rStyle w:val="Bodytext1"/>
        </w:rPr>
        <w:t>of Thailand's phenol production capacity depends on the export market for digestion, with a large export capacity.</w:t>
      </w:r>
    </w:p>
    <w:p w:rsidR="00A05949" w:rsidRDefault="00E84F4A">
      <w:pPr>
        <w:pStyle w:val="Bodytext10"/>
        <w:spacing w:after="400" w:line="401" w:lineRule="exact"/>
        <w:ind w:firstLine="580"/>
        <w:jc w:val="both"/>
      </w:pPr>
      <w:r>
        <w:rPr>
          <w:rStyle w:val="Bodytext1"/>
        </w:rPr>
        <w:lastRenderedPageBreak/>
        <w:t>Moreover, with the future of Thailand</w:t>
      </w:r>
      <w:r>
        <w:rPr>
          <w:rStyle w:val="Bodytext1"/>
          <w:rFonts w:ascii="PMingLiU" w:eastAsia="PMingLiU" w:hAnsi="PMingLiU" w:cs="PMingLiU"/>
          <w:sz w:val="24"/>
        </w:rPr>
        <w:t>PTT Global 30</w:t>
      </w:r>
      <w:r>
        <w:rPr>
          <w:rStyle w:val="Bodytext1"/>
        </w:rPr>
        <w:t>million tons / year of new pheno</w:t>
      </w:r>
      <w:r>
        <w:rPr>
          <w:rStyle w:val="Bodytext1"/>
        </w:rPr>
        <w:t>l installations to be put into production, the total production capacity of phenol in Thailand will reach</w:t>
      </w:r>
      <w:r>
        <w:rPr>
          <w:rStyle w:val="Bodytext1"/>
          <w:rFonts w:ascii="PMingLiU" w:eastAsia="PMingLiU" w:hAnsi="PMingLiU" w:cs="PMingLiU"/>
          <w:sz w:val="24"/>
        </w:rPr>
        <w:t>90</w:t>
      </w:r>
      <w:r>
        <w:rPr>
          <w:rStyle w:val="Bodytext1"/>
        </w:rPr>
        <w:t>million tons / year, while the demand for phenol in Thailand will not only increase during the same period, but a downward trend, the future Thai phe</w:t>
      </w:r>
      <w:r>
        <w:rPr>
          <w:rStyle w:val="Bodytext1"/>
        </w:rPr>
        <w:t>nol must rely on export capacity will be further greatly increased.</w:t>
      </w:r>
    </w:p>
    <w:p w:rsidR="00A05949" w:rsidRDefault="00E84F4A">
      <w:pPr>
        <w:pStyle w:val="Bodytext10"/>
        <w:spacing w:after="400" w:line="400" w:lineRule="exact"/>
        <w:ind w:firstLine="580"/>
        <w:jc w:val="both"/>
      </w:pPr>
      <w:r>
        <w:rPr>
          <w:rStyle w:val="Bodytext1"/>
        </w:rPr>
        <w:t>As mentioned above, demand for phenol in mainland China is expected to continue to rise sharply between</w:t>
      </w:r>
      <w:r>
        <w:rPr>
          <w:rStyle w:val="Bodytext1"/>
          <w:rFonts w:ascii="PMingLiU" w:eastAsia="PMingLiU" w:hAnsi="PMingLiU" w:cs="PMingLiU"/>
          <w:sz w:val="24"/>
        </w:rPr>
        <w:t>2020</w:t>
      </w:r>
      <w:r>
        <w:rPr>
          <w:rStyle w:val="Bodytext1"/>
        </w:rPr>
        <w:t>and</w:t>
      </w:r>
      <w:r>
        <w:rPr>
          <w:rStyle w:val="Bodytext1"/>
          <w:rFonts w:ascii="PMingLiU" w:eastAsia="PMingLiU" w:hAnsi="PMingLiU" w:cs="PMingLiU"/>
          <w:sz w:val="24"/>
        </w:rPr>
        <w:t>2024</w:t>
      </w:r>
      <w:r>
        <w:rPr>
          <w:rStyle w:val="Bodytext1"/>
        </w:rPr>
        <w:t xml:space="preserve">, with an average annual increase of </w:t>
      </w:r>
      <w:r>
        <w:rPr>
          <w:rStyle w:val="Bodytext1"/>
          <w:rFonts w:ascii="PMingLiU" w:eastAsia="PMingLiU" w:hAnsi="PMingLiU" w:cs="PMingLiU"/>
          <w:sz w:val="24"/>
        </w:rPr>
        <w:t>14.5%,</w:t>
      </w:r>
      <w:r>
        <w:rPr>
          <w:rStyle w:val="Bodytext1"/>
        </w:rPr>
        <w:t>the share of global demand from</w:t>
      </w:r>
      <w:r>
        <w:rPr>
          <w:rStyle w:val="Bodytext1"/>
          <w:rFonts w:ascii="PMingLiU" w:eastAsia="PMingLiU" w:hAnsi="PMingLiU" w:cs="PMingLiU"/>
          <w:sz w:val="24"/>
        </w:rPr>
        <w:t>27.2%</w:t>
      </w:r>
      <w:r>
        <w:rPr>
          <w:rStyle w:val="Bodytext1"/>
        </w:rPr>
        <w:t>to</w:t>
      </w:r>
      <w:r>
        <w:rPr>
          <w:rStyle w:val="Bodytext1"/>
          <w:rFonts w:ascii="PMingLiU" w:eastAsia="PMingLiU" w:hAnsi="PMingLiU" w:cs="PMingLiU"/>
          <w:sz w:val="24"/>
        </w:rPr>
        <w:t>40.1%,</w:t>
      </w:r>
      <w:r>
        <w:rPr>
          <w:rStyle w:val="Bodytext1"/>
        </w:rPr>
        <w:t>making it the world's largest consumer market for phenol.The Chinese market with huge volume and demand continues to grow significantly, and the proportion of global demand continues to increase significantly, has a huge appeal for Thai phenol</w:t>
      </w:r>
      <w:r>
        <w:rPr>
          <w:rStyle w:val="Bodytext1"/>
        </w:rPr>
        <w:t xml:space="preserve"> manufacturers.Once anti-dumping measures are terminated, Thailand's large-scale increase in excess capacity of phenol is likely to shift more to the Chinese market, its ability to export phenol to China will greatly increase, and dumping behavior in the C</w:t>
      </w:r>
      <w:r>
        <w:rPr>
          <w:rStyle w:val="Bodytext1"/>
        </w:rPr>
        <w:t>hinese market is likely to continue or reoccur.</w:t>
      </w:r>
    </w:p>
    <w:p w:rsidR="00A05949" w:rsidRDefault="00E84F4A">
      <w:pPr>
        <w:pStyle w:val="Heading410"/>
        <w:keepNext/>
        <w:keepLines/>
        <w:numPr>
          <w:ilvl w:val="2"/>
          <w:numId w:val="13"/>
        </w:numPr>
        <w:tabs>
          <w:tab w:val="left" w:pos="726"/>
        </w:tabs>
        <w:spacing w:after="520" w:line="240" w:lineRule="auto"/>
        <w:jc w:val="both"/>
      </w:pPr>
      <w:bookmarkStart w:id="254" w:name="bookmark183"/>
      <w:bookmarkStart w:id="255" w:name="_Toc176449891"/>
      <w:bookmarkStart w:id="256" w:name="_Toc176450057"/>
      <w:r>
        <w:rPr>
          <w:rStyle w:val="Heading41"/>
          <w:b/>
        </w:rPr>
        <w:t>Thailand's dependence on foreign markets</w:t>
      </w:r>
      <w:bookmarkEnd w:id="254"/>
      <w:bookmarkEnd w:id="255"/>
      <w:bookmarkEnd w:id="256"/>
    </w:p>
    <w:p w:rsidR="00A05949" w:rsidRDefault="00E84F4A">
      <w:pPr>
        <w:pStyle w:val="Heading410"/>
        <w:keepNext/>
        <w:keepLines/>
        <w:spacing w:after="160" w:line="240" w:lineRule="auto"/>
        <w:jc w:val="center"/>
      </w:pPr>
      <w:bookmarkStart w:id="257" w:name="_Toc176449892"/>
      <w:bookmarkStart w:id="258" w:name="_Toc176450058"/>
      <w:r>
        <w:rPr>
          <w:rStyle w:val="Heading41"/>
          <w:b/>
        </w:rPr>
        <w:t>Export of phenol from Thailand</w:t>
      </w:r>
      <w:bookmarkEnd w:id="257"/>
      <w:bookmarkEnd w:id="258"/>
    </w:p>
    <w:p w:rsidR="00A05949" w:rsidRDefault="00E84F4A">
      <w:pPr>
        <w:pStyle w:val="Tablecaption10"/>
        <w:ind w:left="7867"/>
      </w:pPr>
      <w:r>
        <w:rPr>
          <w:rStyle w:val="Tablecaption1"/>
        </w:rPr>
        <w:t>Number of units:Thousands of tons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75"/>
        <w:gridCol w:w="1589"/>
        <w:gridCol w:w="1354"/>
        <w:gridCol w:w="1267"/>
        <w:gridCol w:w="1205"/>
        <w:gridCol w:w="1421"/>
      </w:tblGrid>
      <w:tr w:rsidR="00A05949">
        <w:tblPrEx>
          <w:tblCellMar>
            <w:top w:w="0" w:type="dxa"/>
            <w:bottom w:w="0" w:type="dxa"/>
          </w:tblCellMar>
        </w:tblPrEx>
        <w:trPr>
          <w:trHeight w:hRule="exact" w:val="432"/>
          <w:jc w:val="center"/>
        </w:trPr>
        <w:tc>
          <w:tcPr>
            <w:tcW w:w="2875"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During the period</w:t>
            </w:r>
          </w:p>
        </w:tc>
        <w:tc>
          <w:tcPr>
            <w:tcW w:w="158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The Year</w:t>
            </w:r>
            <w:r>
              <w:rPr>
                <w:rStyle w:val="Other1"/>
                <w:rFonts w:ascii="Times New Roman" w:eastAsia="Times New Roman" w:hAnsi="Times New Roman" w:cs="Times New Roman"/>
                <w:b/>
                <w:color w:val="252525"/>
                <w:sz w:val="20"/>
              </w:rPr>
              <w:t>2020</w:t>
            </w:r>
          </w:p>
        </w:tc>
        <w:tc>
          <w:tcPr>
            <w:tcW w:w="13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The</w:t>
            </w:r>
            <w:r>
              <w:rPr>
                <w:rStyle w:val="Other1"/>
                <w:rFonts w:ascii="Times New Roman" w:eastAsia="Times New Roman" w:hAnsi="Times New Roman" w:cs="Times New Roman"/>
                <w:b/>
                <w:color w:val="252525"/>
                <w:sz w:val="20"/>
              </w:rPr>
              <w:t>2021</w:t>
            </w:r>
          </w:p>
        </w:tc>
        <w:tc>
          <w:tcPr>
            <w:tcW w:w="126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2022</w:t>
            </w:r>
          </w:p>
        </w:tc>
        <w:tc>
          <w:tcPr>
            <w:tcW w:w="1205"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color w:val="252525"/>
                <w:sz w:val="20"/>
              </w:rPr>
              <w:t>2023</w:t>
            </w:r>
          </w:p>
        </w:tc>
        <w:tc>
          <w:tcPr>
            <w:tcW w:w="1421"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color w:val="252525"/>
                <w:sz w:val="20"/>
              </w:rPr>
              <w:t>Expected in</w:t>
            </w:r>
            <w:r>
              <w:rPr>
                <w:rStyle w:val="Other1"/>
                <w:rFonts w:ascii="Times New Roman" w:eastAsia="Times New Roman" w:hAnsi="Times New Roman" w:cs="Times New Roman"/>
                <w:b/>
                <w:color w:val="252525"/>
                <w:sz w:val="20"/>
              </w:rPr>
              <w:t>2024</w:t>
            </w:r>
          </w:p>
        </w:tc>
      </w:tr>
      <w:tr w:rsidR="00A05949">
        <w:tblPrEx>
          <w:tblCellMar>
            <w:top w:w="0" w:type="dxa"/>
            <w:bottom w:w="0" w:type="dxa"/>
          </w:tblCellMar>
        </w:tblPrEx>
        <w:trPr>
          <w:trHeight w:hRule="exact" w:val="418"/>
          <w:jc w:val="center"/>
        </w:trPr>
        <w:tc>
          <w:tcPr>
            <w:tcW w:w="287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Total exports of phenol</w:t>
            </w:r>
          </w:p>
        </w:tc>
        <w:tc>
          <w:tcPr>
            <w:tcW w:w="158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pPr>
            <w:r>
              <w:rPr>
                <w:rStyle w:val="Other1"/>
                <w:rFonts w:ascii="Times New Roman" w:eastAsia="Times New Roman" w:hAnsi="Times New Roman" w:cs="Times New Roman"/>
              </w:rPr>
              <w:t>22.5</w:t>
            </w:r>
          </w:p>
        </w:tc>
        <w:tc>
          <w:tcPr>
            <w:tcW w:w="135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pPr>
            <w:r>
              <w:rPr>
                <w:rStyle w:val="Other1"/>
                <w:rFonts w:ascii="Times New Roman" w:eastAsia="Times New Roman" w:hAnsi="Times New Roman" w:cs="Times New Roman"/>
              </w:rPr>
              <w:t>19.5</w:t>
            </w:r>
          </w:p>
        </w:tc>
        <w:tc>
          <w:tcPr>
            <w:tcW w:w="126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pPr>
            <w:r>
              <w:rPr>
                <w:rStyle w:val="Other1"/>
                <w:rFonts w:ascii="Times New Roman" w:eastAsia="Times New Roman" w:hAnsi="Times New Roman" w:cs="Times New Roman"/>
              </w:rPr>
              <w:t>19.0</w:t>
            </w:r>
          </w:p>
        </w:tc>
        <w:tc>
          <w:tcPr>
            <w:tcW w:w="120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pPr>
            <w:r>
              <w:rPr>
                <w:rStyle w:val="Other1"/>
                <w:rFonts w:ascii="Times New Roman" w:eastAsia="Times New Roman" w:hAnsi="Times New Roman" w:cs="Times New Roman"/>
              </w:rPr>
              <w:t>17.7</w:t>
            </w:r>
          </w:p>
        </w:tc>
        <w:tc>
          <w:tcPr>
            <w:tcW w:w="1421"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pPr>
            <w:r>
              <w:rPr>
                <w:rStyle w:val="Other1"/>
                <w:rFonts w:ascii="Times New Roman" w:eastAsia="Times New Roman" w:hAnsi="Times New Roman" w:cs="Times New Roman"/>
              </w:rPr>
              <w:t>20.0</w:t>
            </w:r>
          </w:p>
        </w:tc>
      </w:tr>
      <w:tr w:rsidR="00A05949">
        <w:tblPrEx>
          <w:tblCellMar>
            <w:top w:w="0" w:type="dxa"/>
            <w:bottom w:w="0" w:type="dxa"/>
          </w:tblCellMar>
        </w:tblPrEx>
        <w:trPr>
          <w:trHeight w:hRule="exact" w:val="413"/>
          <w:jc w:val="center"/>
        </w:trPr>
        <w:tc>
          <w:tcPr>
            <w:tcW w:w="287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Total production of phenol</w:t>
            </w:r>
          </w:p>
        </w:tc>
        <w:tc>
          <w:tcPr>
            <w:tcW w:w="158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pPr>
            <w:r>
              <w:rPr>
                <w:rStyle w:val="Other1"/>
                <w:rFonts w:ascii="Times New Roman" w:eastAsia="Times New Roman" w:hAnsi="Times New Roman" w:cs="Times New Roman"/>
              </w:rPr>
              <w:t>58.0</w:t>
            </w:r>
          </w:p>
        </w:tc>
        <w:tc>
          <w:tcPr>
            <w:tcW w:w="135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pPr>
            <w:r>
              <w:rPr>
                <w:rStyle w:val="Other1"/>
                <w:rFonts w:ascii="Times New Roman" w:eastAsia="Times New Roman" w:hAnsi="Times New Roman" w:cs="Times New Roman"/>
              </w:rPr>
              <w:t>58.0</w:t>
            </w:r>
          </w:p>
        </w:tc>
        <w:tc>
          <w:tcPr>
            <w:tcW w:w="126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pPr>
            <w:r>
              <w:rPr>
                <w:rStyle w:val="Other1"/>
                <w:rFonts w:ascii="Times New Roman" w:eastAsia="Times New Roman" w:hAnsi="Times New Roman" w:cs="Times New Roman"/>
              </w:rPr>
              <w:t>59.5</w:t>
            </w:r>
          </w:p>
        </w:tc>
        <w:tc>
          <w:tcPr>
            <w:tcW w:w="120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pPr>
            <w:r>
              <w:rPr>
                <w:rStyle w:val="Other1"/>
                <w:rFonts w:ascii="Times New Roman" w:eastAsia="Times New Roman" w:hAnsi="Times New Roman" w:cs="Times New Roman"/>
              </w:rPr>
              <w:t>49.6</w:t>
            </w:r>
          </w:p>
        </w:tc>
        <w:tc>
          <w:tcPr>
            <w:tcW w:w="1421"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pPr>
            <w:r>
              <w:rPr>
                <w:rStyle w:val="Other1"/>
                <w:rFonts w:ascii="Times New Roman" w:eastAsia="Times New Roman" w:hAnsi="Times New Roman" w:cs="Times New Roman"/>
              </w:rPr>
              <w:t>49.0</w:t>
            </w:r>
          </w:p>
        </w:tc>
      </w:tr>
      <w:tr w:rsidR="00A05949">
        <w:tblPrEx>
          <w:tblCellMar>
            <w:top w:w="0" w:type="dxa"/>
            <w:bottom w:w="0" w:type="dxa"/>
          </w:tblCellMar>
        </w:tblPrEx>
        <w:trPr>
          <w:trHeight w:hRule="exact" w:val="418"/>
          <w:jc w:val="center"/>
        </w:trPr>
        <w:tc>
          <w:tcPr>
            <w:tcW w:w="287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Total Exports as Percentage of Production</w:t>
            </w:r>
          </w:p>
        </w:tc>
        <w:tc>
          <w:tcPr>
            <w:tcW w:w="158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pPr>
            <w:r>
              <w:rPr>
                <w:rStyle w:val="Other1"/>
                <w:rFonts w:ascii="Times New Roman" w:eastAsia="Times New Roman" w:hAnsi="Times New Roman" w:cs="Times New Roman"/>
              </w:rPr>
              <w:t>39%</w:t>
            </w:r>
          </w:p>
        </w:tc>
        <w:tc>
          <w:tcPr>
            <w:tcW w:w="135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pPr>
            <w:r>
              <w:rPr>
                <w:rStyle w:val="Other1"/>
                <w:rFonts w:ascii="Times New Roman" w:eastAsia="Times New Roman" w:hAnsi="Times New Roman" w:cs="Times New Roman"/>
              </w:rPr>
              <w:t>34%</w:t>
            </w:r>
          </w:p>
        </w:tc>
        <w:tc>
          <w:tcPr>
            <w:tcW w:w="126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pPr>
            <w:r>
              <w:rPr>
                <w:rStyle w:val="Other1"/>
                <w:rFonts w:ascii="Times New Roman" w:eastAsia="Times New Roman" w:hAnsi="Times New Roman" w:cs="Times New Roman"/>
              </w:rPr>
              <w:t>32%</w:t>
            </w:r>
          </w:p>
        </w:tc>
        <w:tc>
          <w:tcPr>
            <w:tcW w:w="120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pPr>
            <w:r>
              <w:rPr>
                <w:rStyle w:val="Other1"/>
                <w:rFonts w:ascii="Times New Roman" w:eastAsia="Times New Roman" w:hAnsi="Times New Roman" w:cs="Times New Roman"/>
              </w:rPr>
              <w:t>36%</w:t>
            </w:r>
          </w:p>
        </w:tc>
        <w:tc>
          <w:tcPr>
            <w:tcW w:w="1421"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pPr>
            <w:r>
              <w:rPr>
                <w:rStyle w:val="Other1"/>
                <w:rFonts w:ascii="Times New Roman" w:eastAsia="Times New Roman" w:hAnsi="Times New Roman" w:cs="Times New Roman"/>
              </w:rPr>
              <w:t>41%</w:t>
            </w:r>
          </w:p>
        </w:tc>
      </w:tr>
      <w:tr w:rsidR="00A05949">
        <w:tblPrEx>
          <w:tblCellMar>
            <w:top w:w="0" w:type="dxa"/>
            <w:bottom w:w="0" w:type="dxa"/>
          </w:tblCellMar>
        </w:tblPrEx>
        <w:trPr>
          <w:trHeight w:hRule="exact" w:val="413"/>
          <w:jc w:val="center"/>
        </w:trPr>
        <w:tc>
          <w:tcPr>
            <w:tcW w:w="287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Exports of phenol to China</w:t>
            </w:r>
          </w:p>
        </w:tc>
        <w:tc>
          <w:tcPr>
            <w:tcW w:w="1589"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pPr>
            <w:r>
              <w:rPr>
                <w:rStyle w:val="Other1"/>
                <w:rFonts w:ascii="Times New Roman" w:eastAsia="Times New Roman" w:hAnsi="Times New Roman" w:cs="Times New Roman"/>
              </w:rPr>
              <w:t>13.03</w:t>
            </w:r>
          </w:p>
        </w:tc>
        <w:tc>
          <w:tcPr>
            <w:tcW w:w="135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pPr>
            <w:r>
              <w:rPr>
                <w:rStyle w:val="Other1"/>
                <w:rFonts w:ascii="Times New Roman" w:eastAsia="Times New Roman" w:hAnsi="Times New Roman" w:cs="Times New Roman"/>
              </w:rPr>
              <w:t>9.99</w:t>
            </w:r>
          </w:p>
        </w:tc>
        <w:tc>
          <w:tcPr>
            <w:tcW w:w="1267"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pPr>
            <w:r>
              <w:rPr>
                <w:rStyle w:val="Other1"/>
                <w:rFonts w:ascii="Times New Roman" w:eastAsia="Times New Roman" w:hAnsi="Times New Roman" w:cs="Times New Roman"/>
              </w:rPr>
              <w:t>7.02</w:t>
            </w:r>
          </w:p>
        </w:tc>
        <w:tc>
          <w:tcPr>
            <w:tcW w:w="120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pPr>
            <w:r>
              <w:rPr>
                <w:rStyle w:val="Other1"/>
                <w:rFonts w:ascii="Times New Roman" w:eastAsia="Times New Roman" w:hAnsi="Times New Roman" w:cs="Times New Roman"/>
              </w:rPr>
              <w:t>2.47</w:t>
            </w:r>
          </w:p>
        </w:tc>
        <w:tc>
          <w:tcPr>
            <w:tcW w:w="1421"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r>
      <w:tr w:rsidR="00A05949">
        <w:tblPrEx>
          <w:tblCellMar>
            <w:top w:w="0" w:type="dxa"/>
            <w:bottom w:w="0" w:type="dxa"/>
          </w:tblCellMar>
        </w:tblPrEx>
        <w:trPr>
          <w:trHeight w:hRule="exact" w:val="437"/>
          <w:jc w:val="center"/>
        </w:trPr>
        <w:tc>
          <w:tcPr>
            <w:tcW w:w="2875"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Export to China as a proportion of total exports</w:t>
            </w:r>
          </w:p>
        </w:tc>
        <w:tc>
          <w:tcPr>
            <w:tcW w:w="1589"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58%</w:t>
            </w:r>
          </w:p>
        </w:tc>
        <w:tc>
          <w:tcPr>
            <w:tcW w:w="135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51%</w:t>
            </w:r>
          </w:p>
        </w:tc>
        <w:tc>
          <w:tcPr>
            <w:tcW w:w="1267"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37%</w:t>
            </w:r>
          </w:p>
        </w:tc>
        <w:tc>
          <w:tcPr>
            <w:tcW w:w="1205"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pPr>
            <w:r>
              <w:rPr>
                <w:rStyle w:val="Other1"/>
                <w:rFonts w:ascii="Times New Roman" w:eastAsia="Times New Roman" w:hAnsi="Times New Roman" w:cs="Times New Roman"/>
              </w:rPr>
              <w:t>14%</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r>
    </w:tbl>
    <w:p w:rsidR="00A05949" w:rsidRDefault="00E84F4A">
      <w:pPr>
        <w:pStyle w:val="Tablecaption10"/>
        <w:ind w:left="110"/>
      </w:pPr>
      <w:r>
        <w:rPr>
          <w:rStyle w:val="Tablecaption1"/>
        </w:rPr>
        <w:t>Note to:For total production data sources, see Annex IV, and the volume of exports to China can be found in Annex VI.For total export sources, see annex X.</w:t>
      </w:r>
    </w:p>
    <w:p w:rsidR="00A05949" w:rsidRDefault="00A05949">
      <w:pPr>
        <w:spacing w:after="399" w:line="1" w:lineRule="exact"/>
      </w:pPr>
    </w:p>
    <w:p w:rsidR="00A05949" w:rsidRDefault="00E84F4A">
      <w:pPr>
        <w:pStyle w:val="Bodytext10"/>
        <w:spacing w:after="400" w:line="400" w:lineRule="exact"/>
        <w:ind w:firstLine="500"/>
        <w:jc w:val="both"/>
      </w:pPr>
      <w:r>
        <w:rPr>
          <w:rStyle w:val="Bodytext1"/>
        </w:rPr>
        <w:t>The above table data show that from</w:t>
      </w:r>
      <w:r>
        <w:rPr>
          <w:rStyle w:val="Bodytext1"/>
          <w:rFonts w:ascii="PMingLiU" w:eastAsia="PMingLiU" w:hAnsi="PMingLiU" w:cs="PMingLiU"/>
          <w:sz w:val="24"/>
        </w:rPr>
        <w:t>2020</w:t>
      </w:r>
      <w:r>
        <w:rPr>
          <w:rStyle w:val="Bodytext1"/>
        </w:rPr>
        <w:t>to</w:t>
      </w:r>
      <w:r>
        <w:rPr>
          <w:rStyle w:val="Bodytext1"/>
          <w:rFonts w:ascii="PMingLiU" w:eastAsia="PMingLiU" w:hAnsi="PMingLiU" w:cs="PMingLiU"/>
          <w:sz w:val="24"/>
        </w:rPr>
        <w:t>2024</w:t>
      </w:r>
      <w:r>
        <w:rPr>
          <w:rStyle w:val="Bodytext1"/>
        </w:rPr>
        <w:t>, Thailand's total exports of phenol are expected to remain at a level of about</w:t>
      </w:r>
      <w:r>
        <w:rPr>
          <w:rStyle w:val="Bodytext1"/>
          <w:rFonts w:ascii="PMingLiU" w:eastAsia="PMingLiU" w:hAnsi="PMingLiU" w:cs="PMingLiU"/>
          <w:sz w:val="24"/>
        </w:rPr>
        <w:t>18-22</w:t>
      </w:r>
      <w:r>
        <w:rPr>
          <w:rStyle w:val="Bodytext1"/>
        </w:rPr>
        <w:t>million tons, and the annual average ratio of exports to its output is</w:t>
      </w:r>
      <w:r>
        <w:rPr>
          <w:rStyle w:val="Bodytext1"/>
          <w:rFonts w:ascii="PMingLiU" w:eastAsia="PMingLiU" w:hAnsi="PMingLiU" w:cs="PMingLiU"/>
          <w:sz w:val="24"/>
        </w:rPr>
        <w:t>36%,</w:t>
      </w:r>
      <w:r>
        <w:rPr>
          <w:rStyle w:val="Bodytext1"/>
        </w:rPr>
        <w:t>the degree of dependence on foreign markets is higher.Moreover, as mentioned above, with the compl</w:t>
      </w:r>
      <w:r>
        <w:rPr>
          <w:rStyle w:val="Bodytext1"/>
        </w:rPr>
        <w:t>etion of the new phenol installation of</w:t>
      </w:r>
      <w:r>
        <w:rPr>
          <w:rStyle w:val="Bodytext1"/>
          <w:rFonts w:ascii="PMingLiU" w:eastAsia="PMingLiU" w:hAnsi="PMingLiU" w:cs="PMingLiU"/>
          <w:sz w:val="24"/>
        </w:rPr>
        <w:t>PTT Global 30</w:t>
      </w:r>
      <w:r>
        <w:rPr>
          <w:rStyle w:val="Bodytext1"/>
        </w:rPr>
        <w:t xml:space="preserve">million tons/year in Thailand, Thailand's total exports of phenol as a proportion of production will further increase </w:t>
      </w:r>
      <w:r>
        <w:rPr>
          <w:rStyle w:val="Bodytext1"/>
        </w:rPr>
        <w:lastRenderedPageBreak/>
        <w:t>significantly.</w:t>
      </w:r>
    </w:p>
    <w:p w:rsidR="00A05949" w:rsidRDefault="00E84F4A">
      <w:pPr>
        <w:pStyle w:val="Bodytext10"/>
        <w:spacing w:after="400" w:line="401" w:lineRule="exact"/>
        <w:ind w:firstLine="500"/>
        <w:jc w:val="both"/>
      </w:pPr>
      <w:r>
        <w:rPr>
          <w:rStyle w:val="Bodytext1"/>
        </w:rPr>
        <w:t>Even subject to anti-dumping measures, Thailand's phenol exports to Chi</w:t>
      </w:r>
      <w:r>
        <w:rPr>
          <w:rStyle w:val="Bodytext1"/>
        </w:rPr>
        <w:t>na in</w:t>
      </w:r>
      <w:r>
        <w:rPr>
          <w:rStyle w:val="Bodytext1"/>
          <w:rFonts w:ascii="PMingLiU" w:eastAsia="PMingLiU" w:hAnsi="PMingLiU" w:cs="PMingLiU"/>
          <w:sz w:val="24"/>
        </w:rPr>
        <w:t>2020</w:t>
      </w:r>
      <w:r>
        <w:rPr>
          <w:rStyle w:val="Bodytext1"/>
        </w:rPr>
        <w:t>and</w:t>
      </w:r>
      <w:r>
        <w:rPr>
          <w:rStyle w:val="Bodytext1"/>
          <w:rFonts w:ascii="PMingLiU" w:eastAsia="PMingLiU" w:hAnsi="PMingLiU" w:cs="PMingLiU"/>
          <w:sz w:val="24"/>
        </w:rPr>
        <w:t>2021</w:t>
      </w:r>
      <w:r>
        <w:rPr>
          <w:rStyle w:val="Bodytext1"/>
        </w:rPr>
        <w:t>will still be as high as</w:t>
      </w:r>
      <w:r>
        <w:rPr>
          <w:rStyle w:val="Bodytext1"/>
          <w:rFonts w:ascii="PMingLiU" w:eastAsia="PMingLiU" w:hAnsi="PMingLiU" w:cs="PMingLiU"/>
          <w:sz w:val="24"/>
        </w:rPr>
        <w:t>58% and51%,</w:t>
      </w:r>
      <w:r>
        <w:rPr>
          <w:rStyle w:val="Bodytext1"/>
        </w:rPr>
        <w:t>respectively, and China is Thailand's largest export market for phenol.</w:t>
      </w:r>
      <w:r>
        <w:rPr>
          <w:rStyle w:val="Bodytext1"/>
          <w:rFonts w:ascii="PMingLiU" w:eastAsia="PMingLiU" w:hAnsi="PMingLiU" w:cs="PMingLiU"/>
          <w:sz w:val="24"/>
        </w:rPr>
        <w:t>From</w:t>
      </w:r>
      <w:r>
        <w:rPr>
          <w:rStyle w:val="Bodytext1"/>
        </w:rPr>
        <w:t>2020 to</w:t>
      </w:r>
      <w:r>
        <w:rPr>
          <w:rStyle w:val="Bodytext1"/>
          <w:rFonts w:ascii="PMingLiU" w:eastAsia="PMingLiU" w:hAnsi="PMingLiU" w:cs="PMingLiU"/>
          <w:sz w:val="24"/>
        </w:rPr>
        <w:t>2023</w:t>
      </w:r>
      <w:r>
        <w:rPr>
          <w:rStyle w:val="Bodytext1"/>
        </w:rPr>
        <w:t>, Thailand's phenol exports to China account for an annual average of up to</w:t>
      </w:r>
      <w:r>
        <w:rPr>
          <w:rStyle w:val="Bodytext1"/>
          <w:rFonts w:ascii="PMingLiU" w:eastAsia="PMingLiU" w:hAnsi="PMingLiU" w:cs="PMingLiU"/>
          <w:sz w:val="24"/>
        </w:rPr>
        <w:t>40% of its total exports,</w:t>
      </w:r>
      <w:r>
        <w:rPr>
          <w:rStyle w:val="Bodytext1"/>
        </w:rPr>
        <w:t>and the Chinese market is an important target market for Thai phenol exports.</w:t>
      </w:r>
    </w:p>
    <w:p w:rsidR="00A05949" w:rsidRDefault="00E84F4A">
      <w:pPr>
        <w:pStyle w:val="Bodytext10"/>
        <w:spacing w:after="400" w:line="400" w:lineRule="exact"/>
        <w:ind w:firstLine="500"/>
        <w:jc w:val="both"/>
      </w:pPr>
      <w:r>
        <w:rPr>
          <w:rStyle w:val="Bodytext1"/>
        </w:rPr>
        <w:t>From the export distribution of Thai phenol in</w:t>
      </w:r>
      <w:r>
        <w:rPr>
          <w:rStyle w:val="Bodytext1"/>
          <w:rFonts w:ascii="PMingLiU" w:eastAsia="PMingLiU" w:hAnsi="PMingLiU" w:cs="PMingLiU"/>
          <w:sz w:val="24"/>
        </w:rPr>
        <w:t>2023</w:t>
      </w:r>
      <w:r>
        <w:rPr>
          <w:rStyle w:val="Bodytext1"/>
        </w:rPr>
        <w:t>, India, South Korea and China are Thailand's top three export markets, accounting for</w:t>
      </w:r>
      <w:r>
        <w:rPr>
          <w:rStyle w:val="Bodytext1"/>
          <w:rFonts w:ascii="PMingLiU" w:eastAsia="PMingLiU" w:hAnsi="PMingLiU" w:cs="PMingLiU"/>
          <w:sz w:val="24"/>
        </w:rPr>
        <w:t>93%</w:t>
      </w:r>
      <w:r>
        <w:rPr>
          <w:rStyle w:val="Bodytext1"/>
        </w:rPr>
        <w:t xml:space="preserve">of Thailand's total phenol exports.For </w:t>
      </w:r>
      <w:r>
        <w:rPr>
          <w:rStyle w:val="Bodytext1"/>
        </w:rPr>
        <w:t>the Indian market, the average annual import of phenol in India from</w:t>
      </w:r>
      <w:r>
        <w:rPr>
          <w:rStyle w:val="Bodytext1"/>
          <w:rFonts w:ascii="PMingLiU" w:eastAsia="PMingLiU" w:hAnsi="PMingLiU" w:cs="PMingLiU"/>
          <w:sz w:val="24"/>
        </w:rPr>
        <w:t>2020</w:t>
      </w:r>
      <w:r>
        <w:rPr>
          <w:rStyle w:val="Bodytext1"/>
        </w:rPr>
        <w:t>to</w:t>
      </w:r>
      <w:r>
        <w:rPr>
          <w:rStyle w:val="Bodytext1"/>
          <w:rFonts w:ascii="PMingLiU" w:eastAsia="PMingLiU" w:hAnsi="PMingLiU" w:cs="PMingLiU"/>
          <w:sz w:val="24"/>
        </w:rPr>
        <w:t>2023</w:t>
      </w:r>
      <w:r>
        <w:rPr>
          <w:rStyle w:val="Bodytext1"/>
        </w:rPr>
        <w:t>is about</w:t>
      </w:r>
      <w:r>
        <w:rPr>
          <w:rStyle w:val="Bodytext1"/>
          <w:rFonts w:ascii="PMingLiU" w:eastAsia="PMingLiU" w:hAnsi="PMingLiU" w:cs="PMingLiU"/>
          <w:sz w:val="24"/>
        </w:rPr>
        <w:t>20</w:t>
      </w:r>
      <w:r>
        <w:rPr>
          <w:rStyle w:val="Bodytext1"/>
        </w:rPr>
        <w:t>million tons, and there is no significant growth.Moreover, the Indian market is Thailand, South Korea, Japan, Saudi Arabia, Taiwan, Singapore, the United States and oth</w:t>
      </w:r>
      <w:r>
        <w:rPr>
          <w:rStyle w:val="Bodytext1"/>
        </w:rPr>
        <w:t>er countries (regions) digest excess capacity competition, the Indian market is limited in the future for digesting Thailand's ability to greatly increase excess capacity.For South Korea, South Korea's local phenol has been oversupply, coupled with the fut</w:t>
      </w:r>
      <w:r>
        <w:rPr>
          <w:rStyle w:val="Bodytext1"/>
        </w:rPr>
        <w:t>ure of South Korea Rakuten's new capacity is about to be put into production, the future South Korean market for Thai phenol absorption capacity will become smaller and smaller.</w:t>
      </w:r>
    </w:p>
    <w:p w:rsidR="00A05949" w:rsidRDefault="00E84F4A">
      <w:pPr>
        <w:pStyle w:val="Bodytext10"/>
        <w:spacing w:after="400" w:line="399" w:lineRule="exact"/>
        <w:ind w:firstLine="500"/>
        <w:jc w:val="both"/>
      </w:pPr>
      <w:r>
        <w:rPr>
          <w:rStyle w:val="Bodytext1"/>
        </w:rPr>
        <w:t>Conversely, China is the world's largest consumer market for phenol, accountin</w:t>
      </w:r>
      <w:r>
        <w:rPr>
          <w:rStyle w:val="Bodytext1"/>
        </w:rPr>
        <w:t>g for an average of</w:t>
      </w:r>
      <w:r>
        <w:rPr>
          <w:rStyle w:val="Bodytext1"/>
          <w:rFonts w:ascii="PMingLiU" w:eastAsia="PMingLiU" w:hAnsi="PMingLiU" w:cs="PMingLiU"/>
          <w:sz w:val="24"/>
        </w:rPr>
        <w:t>33% of global demand, and is expected to reach40.1%in 2024</w:t>
      </w:r>
      <w:r>
        <w:rPr>
          <w:rStyle w:val="Bodytext1"/>
        </w:rPr>
        <w:t>.China's market market is huge and demand continues to grow significantly, and the proportion of global demand continues to increase significantly, is attractive to Thai phenol ma</w:t>
      </w:r>
      <w:r>
        <w:rPr>
          <w:rStyle w:val="Bodytext1"/>
        </w:rPr>
        <w:t>nufacturers.The future oversupply of the Thai phenol market will be more and more serious, and foreign markets, especially the Chinese market, to digest its large increase in idle and excess capacity.If anti-dumping measures against Thai phenol are termina</w:t>
      </w:r>
      <w:r>
        <w:rPr>
          <w:rStyle w:val="Bodytext1"/>
        </w:rPr>
        <w:t>ted and its export restrictions are lifted in the Chinese market, Thai manufacturers are likely to continue or again dump exports to the Chinese market.</w:t>
      </w:r>
    </w:p>
    <w:p w:rsidR="00A05949" w:rsidRDefault="00E84F4A">
      <w:pPr>
        <w:pStyle w:val="Heading410"/>
        <w:keepNext/>
        <w:keepLines/>
        <w:numPr>
          <w:ilvl w:val="2"/>
          <w:numId w:val="13"/>
        </w:numPr>
        <w:tabs>
          <w:tab w:val="left" w:pos="760"/>
        </w:tabs>
        <w:spacing w:after="520" w:line="240" w:lineRule="auto"/>
        <w:jc w:val="both"/>
      </w:pPr>
      <w:bookmarkStart w:id="259" w:name="bookmark186"/>
      <w:bookmarkStart w:id="260" w:name="_Toc176449893"/>
      <w:bookmarkStart w:id="261" w:name="_Toc176450059"/>
      <w:r>
        <w:rPr>
          <w:rStyle w:val="Heading41"/>
          <w:b/>
        </w:rPr>
        <w:t>Thailand's phenol exports to China</w:t>
      </w:r>
      <w:bookmarkEnd w:id="259"/>
      <w:bookmarkEnd w:id="260"/>
      <w:bookmarkEnd w:id="261"/>
    </w:p>
    <w:p w:rsidR="00A05949" w:rsidRDefault="00E84F4A">
      <w:pPr>
        <w:pStyle w:val="Heading410"/>
        <w:keepNext/>
        <w:keepLines/>
        <w:spacing w:after="160" w:line="240" w:lineRule="auto"/>
        <w:jc w:val="center"/>
      </w:pPr>
      <w:bookmarkStart w:id="262" w:name="_Toc176449894"/>
      <w:bookmarkStart w:id="263" w:name="_Toc176450060"/>
      <w:r>
        <w:rPr>
          <w:rStyle w:val="Heading41"/>
          <w:b/>
        </w:rPr>
        <w:t>Thailand's phenol exports to China</w:t>
      </w:r>
      <w:bookmarkEnd w:id="262"/>
      <w:bookmarkEnd w:id="263"/>
    </w:p>
    <w:p w:rsidR="00A05949" w:rsidRDefault="00E84F4A">
      <w:pPr>
        <w:pStyle w:val="Tablecaption10"/>
        <w:ind w:left="7670"/>
      </w:pPr>
      <w:r>
        <w:rPr>
          <w:rStyle w:val="Tablecaption1"/>
        </w:rPr>
        <w:t>The unit:Tons of tons;United States dollars/tonnes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34"/>
        <w:gridCol w:w="1306"/>
        <w:gridCol w:w="1320"/>
        <w:gridCol w:w="1258"/>
        <w:gridCol w:w="1354"/>
        <w:gridCol w:w="1320"/>
        <w:gridCol w:w="1195"/>
      </w:tblGrid>
      <w:tr w:rsidR="00A05949">
        <w:tblPrEx>
          <w:tblCellMar>
            <w:top w:w="0" w:type="dxa"/>
            <w:bottom w:w="0" w:type="dxa"/>
          </w:tblCellMar>
        </w:tblPrEx>
        <w:trPr>
          <w:trHeight w:hRule="exact" w:val="576"/>
          <w:jc w:val="center"/>
        </w:trPr>
        <w:tc>
          <w:tcPr>
            <w:tcW w:w="193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During the period</w:t>
            </w:r>
          </w:p>
        </w:tc>
        <w:tc>
          <w:tcPr>
            <w:tcW w:w="130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The Year</w:t>
            </w:r>
            <w:r>
              <w:rPr>
                <w:rStyle w:val="Other1"/>
                <w:rFonts w:ascii="Times New Roman" w:eastAsia="Times New Roman" w:hAnsi="Times New Roman" w:cs="Times New Roman"/>
                <w:b/>
                <w:sz w:val="20"/>
              </w:rPr>
              <w:t>2020</w:t>
            </w:r>
          </w:p>
        </w:tc>
        <w:tc>
          <w:tcPr>
            <w:tcW w:w="132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The</w:t>
            </w:r>
            <w:r>
              <w:rPr>
                <w:rStyle w:val="Other1"/>
                <w:rFonts w:ascii="Times New Roman" w:eastAsia="Times New Roman" w:hAnsi="Times New Roman" w:cs="Times New Roman"/>
                <w:b/>
                <w:sz w:val="20"/>
              </w:rPr>
              <w:t>2021</w:t>
            </w:r>
          </w:p>
        </w:tc>
        <w:tc>
          <w:tcPr>
            <w:tcW w:w="125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2022</w:t>
            </w:r>
          </w:p>
        </w:tc>
        <w:tc>
          <w:tcPr>
            <w:tcW w:w="13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2023</w:t>
            </w:r>
          </w:p>
        </w:tc>
        <w:tc>
          <w:tcPr>
            <w:tcW w:w="1320" w:type="dxa"/>
            <w:tcBorders>
              <w:top w:val="single" w:sz="4" w:space="0" w:color="auto"/>
              <w:left w:val="single" w:sz="4" w:space="0" w:color="auto"/>
            </w:tcBorders>
            <w:shd w:val="clear" w:color="auto" w:fill="auto"/>
            <w:vAlign w:val="bottom"/>
          </w:tcPr>
          <w:p w:rsidR="00A05949" w:rsidRDefault="00E84F4A">
            <w:pPr>
              <w:pStyle w:val="Other10"/>
              <w:spacing w:after="40" w:line="240" w:lineRule="auto"/>
              <w:ind w:firstLine="0"/>
              <w:jc w:val="center"/>
              <w:rPr>
                <w:sz w:val="20"/>
              </w:rPr>
            </w:pPr>
            <w:r>
              <w:rPr>
                <w:rStyle w:val="Other1"/>
                <w:rFonts w:ascii="Times New Roman" w:eastAsia="Times New Roman" w:hAnsi="Times New Roman" w:cs="Times New Roman"/>
                <w:b/>
                <w:sz w:val="20"/>
              </w:rPr>
              <w:t>2023</w:t>
            </w:r>
          </w:p>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1</w:t>
            </w:r>
            <w:r>
              <w:rPr>
                <w:rStyle w:val="Other1"/>
                <w:b/>
                <w:sz w:val="20"/>
              </w:rPr>
              <w:t>Quarterly</w:t>
            </w:r>
          </w:p>
        </w:tc>
        <w:tc>
          <w:tcPr>
            <w:tcW w:w="1195"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40" w:line="240" w:lineRule="auto"/>
              <w:ind w:firstLine="0"/>
              <w:jc w:val="center"/>
              <w:rPr>
                <w:sz w:val="20"/>
              </w:rPr>
            </w:pPr>
            <w:r>
              <w:rPr>
                <w:rStyle w:val="Other1"/>
                <w:b/>
                <w:sz w:val="20"/>
              </w:rPr>
              <w:t>The year</w:t>
            </w:r>
            <w:r>
              <w:rPr>
                <w:rStyle w:val="Other1"/>
                <w:rFonts w:ascii="Times New Roman" w:eastAsia="Times New Roman" w:hAnsi="Times New Roman" w:cs="Times New Roman"/>
                <w:b/>
                <w:sz w:val="20"/>
              </w:rPr>
              <w:t>2024</w:t>
            </w:r>
          </w:p>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1</w:t>
            </w:r>
            <w:r>
              <w:rPr>
                <w:rStyle w:val="Other1"/>
                <w:b/>
                <w:sz w:val="20"/>
              </w:rPr>
              <w:t>Quarterly</w:t>
            </w:r>
          </w:p>
        </w:tc>
      </w:tr>
      <w:tr w:rsidR="00A05949">
        <w:tblPrEx>
          <w:tblCellMar>
            <w:top w:w="0" w:type="dxa"/>
            <w:bottom w:w="0" w:type="dxa"/>
          </w:tblCellMar>
        </w:tblPrEx>
        <w:trPr>
          <w:trHeight w:hRule="exact" w:val="418"/>
          <w:jc w:val="center"/>
        </w:trPr>
        <w:tc>
          <w:tcPr>
            <w:tcW w:w="193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Number of exports to China</w:t>
            </w:r>
          </w:p>
        </w:tc>
        <w:tc>
          <w:tcPr>
            <w:tcW w:w="130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130,266.59</w:t>
            </w:r>
          </w:p>
        </w:tc>
        <w:tc>
          <w:tcPr>
            <w:tcW w:w="132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99,921.18</w:t>
            </w:r>
          </w:p>
        </w:tc>
        <w:tc>
          <w:tcPr>
            <w:tcW w:w="125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70,166.83</w:t>
            </w:r>
          </w:p>
        </w:tc>
        <w:tc>
          <w:tcPr>
            <w:tcW w:w="13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24,728.48</w:t>
            </w:r>
          </w:p>
        </w:tc>
        <w:tc>
          <w:tcPr>
            <w:tcW w:w="132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14,882.55</w:t>
            </w:r>
          </w:p>
        </w:tc>
        <w:tc>
          <w:tcPr>
            <w:tcW w:w="1195"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w:t>
            </w:r>
          </w:p>
        </w:tc>
      </w:tr>
      <w:tr w:rsidR="00A05949">
        <w:tblPrEx>
          <w:tblCellMar>
            <w:top w:w="0" w:type="dxa"/>
            <w:bottom w:w="0" w:type="dxa"/>
          </w:tblCellMar>
        </w:tblPrEx>
        <w:trPr>
          <w:trHeight w:hRule="exact" w:val="413"/>
          <w:jc w:val="center"/>
        </w:trPr>
        <w:tc>
          <w:tcPr>
            <w:tcW w:w="1934"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lastRenderedPageBreak/>
              <w:t>Magnitude of change</w:t>
            </w:r>
          </w:p>
        </w:tc>
        <w:tc>
          <w:tcPr>
            <w:tcW w:w="130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32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23.29%</w:t>
            </w:r>
          </w:p>
        </w:tc>
        <w:tc>
          <w:tcPr>
            <w:tcW w:w="125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29.78%</w:t>
            </w:r>
          </w:p>
        </w:tc>
        <w:tc>
          <w:tcPr>
            <w:tcW w:w="13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-64.76%</w:t>
            </w:r>
          </w:p>
        </w:tc>
        <w:tc>
          <w:tcPr>
            <w:tcW w:w="132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195"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-100.00%</w:t>
            </w:r>
          </w:p>
        </w:tc>
      </w:tr>
      <w:tr w:rsidR="00A05949">
        <w:tblPrEx>
          <w:tblCellMar>
            <w:top w:w="0" w:type="dxa"/>
            <w:bottom w:w="0" w:type="dxa"/>
          </w:tblCellMar>
        </w:tblPrEx>
        <w:trPr>
          <w:trHeight w:hRule="exact" w:val="418"/>
          <w:jc w:val="center"/>
        </w:trPr>
        <w:tc>
          <w:tcPr>
            <w:tcW w:w="193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Export prices to China</w:t>
            </w:r>
          </w:p>
        </w:tc>
        <w:tc>
          <w:tcPr>
            <w:tcW w:w="130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653.01</w:t>
            </w:r>
          </w:p>
        </w:tc>
        <w:tc>
          <w:tcPr>
            <w:tcW w:w="132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1,072.83</w:t>
            </w:r>
          </w:p>
        </w:tc>
        <w:tc>
          <w:tcPr>
            <w:tcW w:w="125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1,218.87</w:t>
            </w:r>
          </w:p>
        </w:tc>
        <w:tc>
          <w:tcPr>
            <w:tcW w:w="135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930.06</w:t>
            </w:r>
          </w:p>
        </w:tc>
        <w:tc>
          <w:tcPr>
            <w:tcW w:w="132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928.61</w:t>
            </w:r>
          </w:p>
        </w:tc>
        <w:tc>
          <w:tcPr>
            <w:tcW w:w="1195"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520"/>
              <w:rPr>
                <w:sz w:val="20"/>
              </w:rPr>
            </w:pPr>
            <w:r>
              <w:rPr>
                <w:rStyle w:val="Other1"/>
                <w:rFonts w:ascii="Times New Roman" w:eastAsia="Times New Roman" w:hAnsi="Times New Roman" w:cs="Times New Roman"/>
                <w:sz w:val="20"/>
                <w:vertAlign w:val="subscript"/>
              </w:rPr>
              <w:t>I'm the one.</w:t>
            </w:r>
          </w:p>
        </w:tc>
      </w:tr>
      <w:tr w:rsidR="00A05949">
        <w:tblPrEx>
          <w:tblCellMar>
            <w:top w:w="0" w:type="dxa"/>
            <w:bottom w:w="0" w:type="dxa"/>
          </w:tblCellMar>
        </w:tblPrEx>
        <w:trPr>
          <w:trHeight w:hRule="exact" w:val="437"/>
          <w:jc w:val="center"/>
        </w:trPr>
        <w:tc>
          <w:tcPr>
            <w:tcW w:w="193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Magnitude of change</w:t>
            </w:r>
          </w:p>
        </w:tc>
        <w:tc>
          <w:tcPr>
            <w:tcW w:w="1306"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320"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64.29%</w:t>
            </w:r>
          </w:p>
        </w:tc>
        <w:tc>
          <w:tcPr>
            <w:tcW w:w="1258"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13.61%</w:t>
            </w:r>
          </w:p>
        </w:tc>
        <w:tc>
          <w:tcPr>
            <w:tcW w:w="135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- 23.70%</w:t>
            </w:r>
          </w:p>
        </w:tc>
        <w:tc>
          <w:tcPr>
            <w:tcW w:w="1320"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520"/>
              <w:rPr>
                <w:sz w:val="20"/>
              </w:rPr>
            </w:pPr>
            <w:r>
              <w:rPr>
                <w:rStyle w:val="Other1"/>
                <w:rFonts w:ascii="Times New Roman" w:eastAsia="Times New Roman" w:hAnsi="Times New Roman" w:cs="Times New Roman"/>
                <w:sz w:val="20"/>
                <w:vertAlign w:val="subscript"/>
              </w:rPr>
              <w:t>I'm the one.</w:t>
            </w:r>
          </w:p>
        </w:tc>
      </w:tr>
    </w:tbl>
    <w:p w:rsidR="00A05949" w:rsidRDefault="00E84F4A">
      <w:pPr>
        <w:pStyle w:val="Tablecaption10"/>
        <w:ind w:left="197"/>
      </w:pPr>
      <w:r>
        <w:rPr>
          <w:rStyle w:val="Tablecaption1"/>
        </w:rPr>
        <w:t>Note to:For data sources, see annex VI.</w:t>
      </w:r>
    </w:p>
    <w:p w:rsidR="00A05949" w:rsidRDefault="00A05949">
      <w:pPr>
        <w:spacing w:after="399" w:line="1" w:lineRule="exact"/>
      </w:pPr>
    </w:p>
    <w:p w:rsidR="00A05949" w:rsidRDefault="00E84F4A">
      <w:pPr>
        <w:pStyle w:val="Bodytext10"/>
        <w:spacing w:after="400" w:line="403" w:lineRule="exact"/>
        <w:ind w:firstLine="500"/>
        <w:jc w:val="both"/>
      </w:pPr>
      <w:r>
        <w:rPr>
          <w:rStyle w:val="Bodytext1"/>
        </w:rPr>
        <w:t>Subject to anti-dumping measures, Thai phenol exports to China continue to decline from</w:t>
      </w:r>
      <w:r>
        <w:rPr>
          <w:rStyle w:val="Bodytext1"/>
          <w:rFonts w:ascii="PMingLiU" w:eastAsia="PMingLiU" w:hAnsi="PMingLiU" w:cs="PMingLiU"/>
          <w:sz w:val="24"/>
        </w:rPr>
        <w:t xml:space="preserve">13.03 </w:t>
      </w:r>
      <w:r>
        <w:rPr>
          <w:rStyle w:val="Bodytext1"/>
        </w:rPr>
        <w:t>million tons in</w:t>
      </w:r>
      <w:r>
        <w:rPr>
          <w:rStyle w:val="Bodytext1"/>
          <w:rFonts w:ascii="PMingLiU" w:eastAsia="PMingLiU" w:hAnsi="PMingLiU" w:cs="PMingLiU"/>
          <w:sz w:val="24"/>
        </w:rPr>
        <w:t>2020</w:t>
      </w:r>
      <w:r>
        <w:rPr>
          <w:rStyle w:val="Bodytext1"/>
        </w:rPr>
        <w:t>to</w:t>
      </w:r>
      <w:r>
        <w:rPr>
          <w:rStyle w:val="Bodytext1"/>
          <w:rFonts w:ascii="PMingLiU" w:eastAsia="PMingLiU" w:hAnsi="PMingLiU" w:cs="PMingLiU"/>
          <w:sz w:val="24"/>
        </w:rPr>
        <w:t>2.47</w:t>
      </w:r>
      <w:r>
        <w:rPr>
          <w:rStyle w:val="Bodytext1"/>
        </w:rPr>
        <w:t>million tons in</w:t>
      </w:r>
      <w:r>
        <w:rPr>
          <w:rStyle w:val="Bodytext1"/>
          <w:rFonts w:ascii="PMingLiU" w:eastAsia="PMingLiU" w:hAnsi="PMingLiU" w:cs="PMingLiU"/>
          <w:sz w:val="24"/>
        </w:rPr>
        <w:t>2023</w:t>
      </w:r>
      <w:r>
        <w:rPr>
          <w:rStyle w:val="Bodytext1"/>
        </w:rPr>
        <w:t>.</w:t>
      </w:r>
      <w:r>
        <w:rPr>
          <w:rStyle w:val="Bodytext1"/>
          <w:rFonts w:ascii="PMingLiU" w:eastAsia="PMingLiU" w:hAnsi="PMingLiU" w:cs="PMingLiU"/>
          <w:sz w:val="24"/>
        </w:rPr>
        <w:t>In the firstquarterof</w:t>
      </w:r>
      <w:r>
        <w:rPr>
          <w:rStyle w:val="Bodytext1"/>
        </w:rPr>
        <w:t>2024, Thai phenol temporarily stopped exports to China.</w:t>
      </w:r>
    </w:p>
    <w:p w:rsidR="00A05949" w:rsidRDefault="00E84F4A">
      <w:pPr>
        <w:pStyle w:val="Bodytext10"/>
        <w:spacing w:after="400" w:line="401" w:lineRule="exact"/>
        <w:ind w:firstLine="500"/>
        <w:jc w:val="both"/>
      </w:pPr>
      <w:r>
        <w:rPr>
          <w:rStyle w:val="Bodytext1"/>
        </w:rPr>
        <w:t xml:space="preserve">At the same time, Thai phenol exports to </w:t>
      </w:r>
      <w:r>
        <w:rPr>
          <w:rStyle w:val="Bodytext1"/>
        </w:rPr>
        <w:t xml:space="preserve">China are trending upwards and downwards, up 64.29 </w:t>
      </w:r>
      <w:r>
        <w:rPr>
          <w:rStyle w:val="Bodytext1"/>
          <w:rFonts w:ascii="PMingLiU" w:eastAsia="PMingLiU" w:hAnsi="PMingLiU" w:cs="PMingLiU"/>
          <w:sz w:val="24"/>
        </w:rPr>
        <w:t>% and 13.61%in2021and</w:t>
      </w:r>
      <w:r>
        <w:rPr>
          <w:rStyle w:val="Bodytext1"/>
        </w:rPr>
        <w:t>2022, respectively</w:t>
      </w:r>
      <w:r>
        <w:rPr>
          <w:rStyle w:val="Bodytext1"/>
          <w:rFonts w:ascii="PMingLiU" w:eastAsia="PMingLiU" w:hAnsi="PMingLiU" w:cs="PMingLiU"/>
          <w:sz w:val="24"/>
        </w:rPr>
        <w:t>, down 23.70% from the previous year in 2023.</w:t>
      </w:r>
      <w:r>
        <w:rPr>
          <w:rStyle w:val="Bodytext1"/>
        </w:rPr>
        <w:t>And as mentioned above, during the dumping period of the application in this case, the export price of Thai phenol to Chi</w:t>
      </w:r>
      <w:r>
        <w:rPr>
          <w:rStyle w:val="Bodytext1"/>
        </w:rPr>
        <w:t>na is still the dumping price.</w:t>
      </w:r>
    </w:p>
    <w:p w:rsidR="00A05949" w:rsidRDefault="00E84F4A">
      <w:pPr>
        <w:pStyle w:val="Bodytext10"/>
        <w:spacing w:after="400" w:line="398" w:lineRule="exact"/>
        <w:ind w:firstLine="500"/>
        <w:jc w:val="both"/>
      </w:pPr>
      <w:r>
        <w:rPr>
          <w:rStyle w:val="Bodytext1"/>
        </w:rPr>
        <w:t>The above situation shows that during the dumping period of the application in this case, even if there are restrictions on anti-dumping measures, the price of Thai phenol exports to China has experienced a significant downwa</w:t>
      </w:r>
      <w:r>
        <w:rPr>
          <w:rStyle w:val="Bodytext1"/>
        </w:rPr>
        <w:t>rd trend since</w:t>
      </w:r>
      <w:r>
        <w:rPr>
          <w:rStyle w:val="Bodytext1"/>
          <w:rFonts w:ascii="PMingLiU" w:eastAsia="PMingLiU" w:hAnsi="PMingLiU" w:cs="PMingLiU"/>
          <w:sz w:val="24"/>
        </w:rPr>
        <w:t>2023</w:t>
      </w:r>
      <w:r>
        <w:rPr>
          <w:rStyle w:val="Bodytext1"/>
        </w:rPr>
        <w:t>and there are still dumping practices.Therefore, if anti-dumping measures are terminated, the export price of phenol to China is likely to continue to decline significantly, and its dumping behavior in the Chinese market may be more serio</w:t>
      </w:r>
      <w:r>
        <w:rPr>
          <w:rStyle w:val="Bodytext1"/>
        </w:rPr>
        <w:t>us.</w:t>
      </w:r>
    </w:p>
    <w:p w:rsidR="00A05949" w:rsidRDefault="00E84F4A">
      <w:pPr>
        <w:pStyle w:val="Heading410"/>
        <w:keepNext/>
        <w:keepLines/>
        <w:numPr>
          <w:ilvl w:val="2"/>
          <w:numId w:val="13"/>
        </w:numPr>
        <w:tabs>
          <w:tab w:val="left" w:pos="751"/>
        </w:tabs>
        <w:spacing w:after="400"/>
      </w:pPr>
      <w:bookmarkStart w:id="264" w:name="bookmark189"/>
      <w:bookmarkStart w:id="265" w:name="_Toc176449895"/>
      <w:bookmarkStart w:id="266" w:name="_Toc176450061"/>
      <w:r>
        <w:rPr>
          <w:rStyle w:val="Heading41"/>
          <w:b/>
        </w:rPr>
        <w:t>The Chinese market is more attractive than other countries (regions) and easier to become a target market for low-cost dumping in South Korea and Thailand.</w:t>
      </w:r>
      <w:bookmarkEnd w:id="264"/>
      <w:bookmarkEnd w:id="265"/>
      <w:bookmarkEnd w:id="266"/>
    </w:p>
    <w:p w:rsidR="00A05949" w:rsidRDefault="00E84F4A">
      <w:pPr>
        <w:pStyle w:val="Bodytext10"/>
        <w:spacing w:after="400" w:line="400" w:lineRule="exact"/>
        <w:ind w:firstLine="500"/>
        <w:jc w:val="both"/>
      </w:pPr>
      <w:r>
        <w:rPr>
          <w:rStyle w:val="Bodytext1"/>
        </w:rPr>
        <w:t xml:space="preserve">As mentioned above, the demand for phenol in mainland China continues to rise sharply, with an average annual increase of </w:t>
      </w:r>
      <w:r>
        <w:rPr>
          <w:rStyle w:val="Bodytext1"/>
          <w:rFonts w:ascii="PMingLiU" w:eastAsia="PMingLiU" w:hAnsi="PMingLiU" w:cs="PMingLiU"/>
          <w:sz w:val="24"/>
        </w:rPr>
        <w:t>14.5% from2020to2024,</w:t>
      </w:r>
      <w:r>
        <w:rPr>
          <w:rStyle w:val="Bodytext1"/>
        </w:rPr>
        <w:t>the cumulative increase of up to</w:t>
      </w:r>
      <w:r>
        <w:rPr>
          <w:rStyle w:val="Bodytext1"/>
          <w:rFonts w:ascii="PMingLiU" w:eastAsia="PMingLiU" w:hAnsi="PMingLiU" w:cs="PMingLiU"/>
          <w:sz w:val="24"/>
        </w:rPr>
        <w:t>72%,</w:t>
      </w:r>
      <w:r>
        <w:rPr>
          <w:rStyle w:val="Bodytext1"/>
        </w:rPr>
        <w:t>accounting for the proportion of global demand from</w:t>
      </w:r>
      <w:r>
        <w:rPr>
          <w:rStyle w:val="Bodytext1"/>
          <w:rFonts w:ascii="PMingLiU" w:eastAsia="PMingLiU" w:hAnsi="PMingLiU" w:cs="PMingLiU"/>
          <w:sz w:val="24"/>
        </w:rPr>
        <w:t>27.2%</w:t>
      </w:r>
      <w:r>
        <w:rPr>
          <w:rStyle w:val="Bodytext1"/>
        </w:rPr>
        <w:t>in</w:t>
      </w:r>
      <w:r>
        <w:rPr>
          <w:rStyle w:val="Bodytext1"/>
          <w:rFonts w:ascii="PMingLiU" w:eastAsia="PMingLiU" w:hAnsi="PMingLiU" w:cs="PMingLiU"/>
          <w:sz w:val="24"/>
        </w:rPr>
        <w:t>2020</w:t>
      </w:r>
      <w:r>
        <w:rPr>
          <w:rStyle w:val="Bodytext1"/>
        </w:rPr>
        <w:t>to</w:t>
      </w:r>
      <w:r>
        <w:rPr>
          <w:rStyle w:val="Bodytext1"/>
          <w:rFonts w:ascii="PMingLiU" w:eastAsia="PMingLiU" w:hAnsi="PMingLiU" w:cs="PMingLiU"/>
          <w:sz w:val="24"/>
        </w:rPr>
        <w:t>40.1% in2024,</w:t>
      </w:r>
      <w:r>
        <w:rPr>
          <w:rStyle w:val="Bodytext1"/>
        </w:rPr>
        <w:t>a cumulative increase of nearly</w:t>
      </w:r>
      <w:r>
        <w:rPr>
          <w:rStyle w:val="Bodytext1"/>
          <w:rFonts w:ascii="PMingLiU" w:eastAsia="PMingLiU" w:hAnsi="PMingLiU" w:cs="PMingLiU"/>
          <w:sz w:val="24"/>
        </w:rPr>
        <w:t>13</w:t>
      </w:r>
      <w:r>
        <w:rPr>
          <w:rStyle w:val="Bodytext1"/>
        </w:rPr>
        <w:t>percentage points, is the world's largest phenol consumption market.By contrast, demand in the United States, the European Union, the Middle East, Japan, South Korea, Thailand, Taiwan, India and other countries and the prop</w:t>
      </w:r>
      <w:r>
        <w:rPr>
          <w:rStyle w:val="Bodytext1"/>
        </w:rPr>
        <w:t>ortion of global consumption is significantly smaller.</w:t>
      </w:r>
    </w:p>
    <w:p w:rsidR="00A05949" w:rsidRDefault="00E84F4A">
      <w:pPr>
        <w:pStyle w:val="Bodytext10"/>
        <w:spacing w:after="400" w:line="400" w:lineRule="exact"/>
        <w:ind w:firstLine="500"/>
        <w:jc w:val="both"/>
      </w:pPr>
      <w:r>
        <w:rPr>
          <w:rStyle w:val="Bodytext1"/>
        </w:rPr>
        <w:t>Compared with the United States, the European Union, the Middle East, Japan, South Korea, Thailand, Taiwan, accounting for the proportion of global demand overall downward trend, India and other countr</w:t>
      </w:r>
      <w:r>
        <w:rPr>
          <w:rStyle w:val="Bodytext1"/>
        </w:rPr>
        <w:t xml:space="preserve">ies (regions) account for the proportion of global demand is basically stable, </w:t>
      </w:r>
      <w:r>
        <w:rPr>
          <w:rStyle w:val="Bodytext1"/>
        </w:rPr>
        <w:lastRenderedPageBreak/>
        <w:t>market capacity and demand continues to grow significantly, the proportion of global demand continues to rise significantly for Thai phenol manufacturers has a great attraction.</w:t>
      </w:r>
      <w:r>
        <w:rPr>
          <w:rStyle w:val="Bodytext1"/>
        </w:rPr>
        <w:t>If anti-dumping measures are terminated, the dumping of Thai phenol in the Chinese market may continue or recur.</w:t>
      </w:r>
    </w:p>
    <w:p w:rsidR="00A05949" w:rsidRDefault="00E84F4A">
      <w:pPr>
        <w:pStyle w:val="Heading410"/>
        <w:keepNext/>
        <w:keepLines/>
        <w:spacing w:line="240" w:lineRule="auto"/>
      </w:pPr>
      <w:bookmarkStart w:id="267" w:name="_Toc176449896"/>
      <w:bookmarkStart w:id="268" w:name="_Toc176450062"/>
      <w:r>
        <w:rPr>
          <w:rStyle w:val="Heading41"/>
          <w:rFonts w:ascii="Times New Roman" w:eastAsia="Times New Roman" w:hAnsi="Times New Roman" w:cs="Times New Roman"/>
          <w:b/>
          <w:sz w:val="24"/>
        </w:rPr>
        <w:t>3.5.6</w:t>
      </w:r>
      <w:r>
        <w:rPr>
          <w:rStyle w:val="Heading41"/>
          <w:b/>
        </w:rPr>
        <w:t>Low-priced exports of Thai phenol to third countries (regions)</w:t>
      </w:r>
      <w:bookmarkEnd w:id="267"/>
      <w:bookmarkEnd w:id="268"/>
    </w:p>
    <w:p w:rsidR="00A05949" w:rsidRDefault="00E84F4A">
      <w:pPr>
        <w:pStyle w:val="Bodytext10"/>
        <w:spacing w:after="500" w:line="401" w:lineRule="exact"/>
        <w:ind w:firstLine="500"/>
      </w:pPr>
      <w:r>
        <w:rPr>
          <w:rStyle w:val="Bodytext1"/>
        </w:rPr>
        <w:t>The normal value of Thai phenol during the dumping investigation applied in</w:t>
      </w:r>
      <w:r>
        <w:rPr>
          <w:rStyle w:val="Bodytext1"/>
        </w:rPr>
        <w:t xml:space="preserve"> this case</w:t>
      </w:r>
      <w:r>
        <w:rPr>
          <w:rStyle w:val="Bodytext1"/>
          <w:rFonts w:ascii="PMingLiU" w:eastAsia="PMingLiU" w:hAnsi="PMingLiU" w:cs="PMingLiU"/>
          <w:sz w:val="24"/>
        </w:rPr>
        <w:t>was</w:t>
      </w:r>
      <w:r>
        <w:rPr>
          <w:rStyle w:val="Bodytext1"/>
        </w:rPr>
        <w:t>US$1122.21/tonne.According to the export data of Thai phenol obtained by the applicant, Thai phenol producers and exporters also export a large number of low-priced phenols to other countries (regions) other than mainland China, without taking</w:t>
      </w:r>
      <w:r>
        <w:rPr>
          <w:rStyle w:val="Bodytext1"/>
        </w:rPr>
        <w:t xml:space="preserve"> into account the adjustment factors.</w:t>
      </w:r>
    </w:p>
    <w:p w:rsidR="00A05949" w:rsidRDefault="00E84F4A">
      <w:pPr>
        <w:pStyle w:val="Tablecaption10"/>
        <w:spacing w:after="160"/>
        <w:ind w:left="1838"/>
        <w:rPr>
          <w:sz w:val="22"/>
        </w:rPr>
      </w:pPr>
      <w:r>
        <w:rPr>
          <w:rStyle w:val="Tablecaption1"/>
          <w:rFonts w:ascii="SimSun" w:eastAsia="SimSun" w:hAnsi="SimSun" w:cs="SimSun"/>
          <w:b/>
          <w:sz w:val="22"/>
        </w:rPr>
        <w:t>Thailand's low-priced exports of phenol to other countries (regions) other than mainland China</w:t>
      </w:r>
    </w:p>
    <w:p w:rsidR="00A05949" w:rsidRDefault="00E84F4A">
      <w:pPr>
        <w:pStyle w:val="Tablecaption10"/>
        <w:jc w:val="right"/>
      </w:pPr>
      <w:r>
        <w:rPr>
          <w:rStyle w:val="Tablecaption1"/>
        </w:rPr>
        <w:t>The unit:Tons of tons;The United States dollar;United States dollars/tonnes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28"/>
        <w:gridCol w:w="3470"/>
        <w:gridCol w:w="1560"/>
        <w:gridCol w:w="1555"/>
        <w:gridCol w:w="1411"/>
      </w:tblGrid>
      <w:tr w:rsidR="00A05949">
        <w:tblPrEx>
          <w:tblCellMar>
            <w:top w:w="0" w:type="dxa"/>
            <w:bottom w:w="0" w:type="dxa"/>
          </w:tblCellMar>
        </w:tblPrEx>
        <w:trPr>
          <w:trHeight w:hRule="exact" w:val="595"/>
          <w:jc w:val="center"/>
        </w:trPr>
        <w:tc>
          <w:tcPr>
            <w:tcW w:w="1728" w:type="dxa"/>
            <w:tcBorders>
              <w:top w:val="single" w:sz="4" w:space="0" w:color="auto"/>
              <w:left w:val="single" w:sz="4" w:space="0" w:color="auto"/>
            </w:tcBorders>
            <w:shd w:val="clear" w:color="auto" w:fill="auto"/>
            <w:vAlign w:val="bottom"/>
          </w:tcPr>
          <w:p w:rsidR="00A05949" w:rsidRDefault="00E84F4A">
            <w:pPr>
              <w:pStyle w:val="Other10"/>
              <w:spacing w:after="0" w:line="269" w:lineRule="exact"/>
              <w:ind w:firstLine="0"/>
              <w:jc w:val="center"/>
              <w:rPr>
                <w:sz w:val="20"/>
              </w:rPr>
            </w:pPr>
            <w:r>
              <w:rPr>
                <w:rStyle w:val="Other1"/>
                <w:b/>
                <w:sz w:val="20"/>
              </w:rPr>
              <w:t>Normal value of phenol in Thailand</w:t>
            </w:r>
          </w:p>
        </w:tc>
        <w:tc>
          <w:tcPr>
            <w:tcW w:w="347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Exporting co</w:t>
            </w:r>
            <w:r>
              <w:rPr>
                <w:rStyle w:val="Other1"/>
                <w:b/>
                <w:sz w:val="20"/>
              </w:rPr>
              <w:t>untries (regions)</w:t>
            </w:r>
          </w:p>
        </w:tc>
        <w:tc>
          <w:tcPr>
            <w:tcW w:w="156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Number of exports</w:t>
            </w:r>
          </w:p>
        </w:tc>
        <w:tc>
          <w:tcPr>
            <w:tcW w:w="1555"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Prices of exports</w:t>
            </w:r>
          </w:p>
        </w:tc>
        <w:tc>
          <w:tcPr>
            <w:tcW w:w="1411"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Difference in price</w:t>
            </w:r>
          </w:p>
        </w:tc>
      </w:tr>
      <w:tr w:rsidR="00A05949">
        <w:tblPrEx>
          <w:tblCellMar>
            <w:top w:w="0" w:type="dxa"/>
            <w:bottom w:w="0" w:type="dxa"/>
          </w:tblCellMar>
        </w:tblPrEx>
        <w:trPr>
          <w:trHeight w:hRule="exact" w:val="533"/>
          <w:jc w:val="center"/>
        </w:trPr>
        <w:tc>
          <w:tcPr>
            <w:tcW w:w="1728" w:type="dxa"/>
            <w:vMerge w:val="restart"/>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1122.21</w:t>
            </w:r>
          </w:p>
        </w:tc>
        <w:tc>
          <w:tcPr>
            <w:tcW w:w="347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Total exports to third countries (regions)</w:t>
            </w:r>
          </w:p>
        </w:tc>
        <w:tc>
          <w:tcPr>
            <w:tcW w:w="156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460"/>
              <w:rPr>
                <w:sz w:val="20"/>
              </w:rPr>
            </w:pPr>
            <w:r>
              <w:rPr>
                <w:rStyle w:val="Other1"/>
                <w:rFonts w:ascii="PMingLiU" w:eastAsia="PMingLiU" w:hAnsi="PMingLiU" w:cs="PMingLiU"/>
                <w:sz w:val="20"/>
              </w:rPr>
              <w:t>178,299</w:t>
            </w:r>
          </w:p>
        </w:tc>
        <w:tc>
          <w:tcPr>
            <w:tcW w:w="1555"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880</w:t>
            </w:r>
          </w:p>
        </w:tc>
        <w:tc>
          <w:tcPr>
            <w:tcW w:w="1411"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Of 242</w:t>
            </w:r>
          </w:p>
        </w:tc>
      </w:tr>
      <w:tr w:rsidR="00A05949">
        <w:tblPrEx>
          <w:tblCellMar>
            <w:top w:w="0" w:type="dxa"/>
            <w:bottom w:w="0" w:type="dxa"/>
          </w:tblCellMar>
        </w:tblPrEx>
        <w:trPr>
          <w:trHeight w:hRule="exact" w:val="298"/>
          <w:jc w:val="center"/>
        </w:trPr>
        <w:tc>
          <w:tcPr>
            <w:tcW w:w="1728" w:type="dxa"/>
            <w:vMerge/>
            <w:tcBorders>
              <w:left w:val="single" w:sz="4" w:space="0" w:color="auto"/>
            </w:tcBorders>
            <w:shd w:val="clear" w:color="auto" w:fill="auto"/>
            <w:vAlign w:val="center"/>
          </w:tcPr>
          <w:p w:rsidR="00A05949" w:rsidRDefault="00A05949"/>
        </w:tc>
        <w:tc>
          <w:tcPr>
            <w:tcW w:w="347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Among them:Category: India</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460"/>
              <w:rPr>
                <w:sz w:val="20"/>
              </w:rPr>
            </w:pPr>
            <w:r>
              <w:rPr>
                <w:rStyle w:val="Other1"/>
                <w:rFonts w:ascii="PMingLiU" w:eastAsia="PMingLiU" w:hAnsi="PMingLiU" w:cs="PMingLiU"/>
                <w:sz w:val="20"/>
              </w:rPr>
              <w:t>84,478</w:t>
            </w:r>
          </w:p>
        </w:tc>
        <w:tc>
          <w:tcPr>
            <w:tcW w:w="155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869</w:t>
            </w:r>
          </w:p>
        </w:tc>
        <w:tc>
          <w:tcPr>
            <w:tcW w:w="1411"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Of 253</w:t>
            </w:r>
          </w:p>
        </w:tc>
      </w:tr>
      <w:tr w:rsidR="00A05949">
        <w:tblPrEx>
          <w:tblCellMar>
            <w:top w:w="0" w:type="dxa"/>
            <w:bottom w:w="0" w:type="dxa"/>
          </w:tblCellMar>
        </w:tblPrEx>
        <w:trPr>
          <w:trHeight w:hRule="exact" w:val="298"/>
          <w:jc w:val="center"/>
        </w:trPr>
        <w:tc>
          <w:tcPr>
            <w:tcW w:w="1728" w:type="dxa"/>
            <w:vMerge/>
            <w:tcBorders>
              <w:left w:val="single" w:sz="4" w:space="0" w:color="auto"/>
            </w:tcBorders>
            <w:shd w:val="clear" w:color="auto" w:fill="auto"/>
            <w:vAlign w:val="center"/>
          </w:tcPr>
          <w:p w:rsidR="00A05949" w:rsidRDefault="00A05949"/>
        </w:tc>
        <w:tc>
          <w:tcPr>
            <w:tcW w:w="347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Republic of Korea</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460"/>
              <w:rPr>
                <w:sz w:val="20"/>
              </w:rPr>
            </w:pPr>
            <w:r>
              <w:rPr>
                <w:rStyle w:val="Other1"/>
                <w:rFonts w:ascii="PMingLiU" w:eastAsia="PMingLiU" w:hAnsi="PMingLiU" w:cs="PMingLiU"/>
                <w:sz w:val="20"/>
              </w:rPr>
              <w:t>65,722</w:t>
            </w:r>
          </w:p>
        </w:tc>
        <w:tc>
          <w:tcPr>
            <w:tcW w:w="155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845</w:t>
            </w:r>
          </w:p>
        </w:tc>
        <w:tc>
          <w:tcPr>
            <w:tcW w:w="1411"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Of 277</w:t>
            </w:r>
          </w:p>
        </w:tc>
      </w:tr>
      <w:tr w:rsidR="00A05949">
        <w:tblPrEx>
          <w:tblCellMar>
            <w:top w:w="0" w:type="dxa"/>
            <w:bottom w:w="0" w:type="dxa"/>
          </w:tblCellMar>
        </w:tblPrEx>
        <w:trPr>
          <w:trHeight w:hRule="exact" w:val="298"/>
          <w:jc w:val="center"/>
        </w:trPr>
        <w:tc>
          <w:tcPr>
            <w:tcW w:w="1728" w:type="dxa"/>
            <w:vMerge/>
            <w:tcBorders>
              <w:left w:val="single" w:sz="4" w:space="0" w:color="auto"/>
            </w:tcBorders>
            <w:shd w:val="clear" w:color="auto" w:fill="auto"/>
            <w:vAlign w:val="center"/>
          </w:tcPr>
          <w:p w:rsidR="00A05949" w:rsidRDefault="00A05949"/>
        </w:tc>
        <w:tc>
          <w:tcPr>
            <w:tcW w:w="347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Category: Regions of Taiwan</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460"/>
              <w:rPr>
                <w:sz w:val="20"/>
              </w:rPr>
            </w:pPr>
            <w:r>
              <w:rPr>
                <w:rStyle w:val="Other1"/>
                <w:rFonts w:ascii="PMingLiU" w:eastAsia="PMingLiU" w:hAnsi="PMingLiU" w:cs="PMingLiU"/>
                <w:sz w:val="20"/>
              </w:rPr>
              <w:t>17,355</w:t>
            </w:r>
          </w:p>
        </w:tc>
        <w:tc>
          <w:tcPr>
            <w:tcW w:w="155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877</w:t>
            </w:r>
          </w:p>
        </w:tc>
        <w:tc>
          <w:tcPr>
            <w:tcW w:w="1411"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Of 245</w:t>
            </w:r>
          </w:p>
        </w:tc>
      </w:tr>
      <w:tr w:rsidR="00A05949">
        <w:tblPrEx>
          <w:tblCellMar>
            <w:top w:w="0" w:type="dxa"/>
            <w:bottom w:w="0" w:type="dxa"/>
          </w:tblCellMar>
        </w:tblPrEx>
        <w:trPr>
          <w:trHeight w:hRule="exact" w:val="298"/>
          <w:jc w:val="center"/>
        </w:trPr>
        <w:tc>
          <w:tcPr>
            <w:tcW w:w="1728" w:type="dxa"/>
            <w:vMerge/>
            <w:tcBorders>
              <w:left w:val="single" w:sz="4" w:space="0" w:color="auto"/>
            </w:tcBorders>
            <w:shd w:val="clear" w:color="auto" w:fill="auto"/>
            <w:vAlign w:val="center"/>
          </w:tcPr>
          <w:p w:rsidR="00A05949" w:rsidRDefault="00A05949"/>
        </w:tc>
        <w:tc>
          <w:tcPr>
            <w:tcW w:w="347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Republic of Indonesia</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8,419</w:t>
            </w:r>
          </w:p>
        </w:tc>
        <w:tc>
          <w:tcPr>
            <w:tcW w:w="155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959</w:t>
            </w:r>
          </w:p>
        </w:tc>
        <w:tc>
          <w:tcPr>
            <w:tcW w:w="1411"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The 163</w:t>
            </w:r>
          </w:p>
        </w:tc>
      </w:tr>
      <w:tr w:rsidR="00A05949">
        <w:tblPrEx>
          <w:tblCellMar>
            <w:top w:w="0" w:type="dxa"/>
            <w:bottom w:w="0" w:type="dxa"/>
          </w:tblCellMar>
        </w:tblPrEx>
        <w:trPr>
          <w:trHeight w:hRule="exact" w:val="298"/>
          <w:jc w:val="center"/>
        </w:trPr>
        <w:tc>
          <w:tcPr>
            <w:tcW w:w="1728" w:type="dxa"/>
            <w:vMerge/>
            <w:tcBorders>
              <w:left w:val="single" w:sz="4" w:space="0" w:color="auto"/>
            </w:tcBorders>
            <w:shd w:val="clear" w:color="auto" w:fill="auto"/>
            <w:vAlign w:val="center"/>
          </w:tcPr>
          <w:p w:rsidR="00A05949" w:rsidRDefault="00A05949"/>
        </w:tc>
        <w:tc>
          <w:tcPr>
            <w:tcW w:w="347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Republic of Malaysia</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1,301</w:t>
            </w:r>
          </w:p>
        </w:tc>
        <w:tc>
          <w:tcPr>
            <w:tcW w:w="155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980</w:t>
            </w:r>
          </w:p>
        </w:tc>
        <w:tc>
          <w:tcPr>
            <w:tcW w:w="1411"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Of 142</w:t>
            </w:r>
          </w:p>
        </w:tc>
      </w:tr>
      <w:tr w:rsidR="00A05949">
        <w:tblPrEx>
          <w:tblCellMar>
            <w:top w:w="0" w:type="dxa"/>
            <w:bottom w:w="0" w:type="dxa"/>
          </w:tblCellMar>
        </w:tblPrEx>
        <w:trPr>
          <w:trHeight w:hRule="exact" w:val="298"/>
          <w:jc w:val="center"/>
        </w:trPr>
        <w:tc>
          <w:tcPr>
            <w:tcW w:w="1728" w:type="dxa"/>
            <w:vMerge/>
            <w:tcBorders>
              <w:left w:val="single" w:sz="4" w:space="0" w:color="auto"/>
            </w:tcBorders>
            <w:shd w:val="clear" w:color="auto" w:fill="auto"/>
            <w:vAlign w:val="center"/>
          </w:tcPr>
          <w:p w:rsidR="00A05949" w:rsidRDefault="00A05949"/>
        </w:tc>
        <w:tc>
          <w:tcPr>
            <w:tcW w:w="347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Republic of Vietnam</w:t>
            </w:r>
          </w:p>
        </w:tc>
        <w:tc>
          <w:tcPr>
            <w:tcW w:w="156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1,024</w:t>
            </w:r>
          </w:p>
        </w:tc>
        <w:tc>
          <w:tcPr>
            <w:tcW w:w="1555"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1,064</w:t>
            </w:r>
          </w:p>
        </w:tc>
        <w:tc>
          <w:tcPr>
            <w:tcW w:w="1411"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Of 58</w:t>
            </w:r>
          </w:p>
        </w:tc>
      </w:tr>
      <w:tr w:rsidR="00A05949">
        <w:tblPrEx>
          <w:tblCellMar>
            <w:top w:w="0" w:type="dxa"/>
            <w:bottom w:w="0" w:type="dxa"/>
          </w:tblCellMar>
        </w:tblPrEx>
        <w:trPr>
          <w:trHeight w:hRule="exact" w:val="298"/>
          <w:jc w:val="center"/>
        </w:trPr>
        <w:tc>
          <w:tcPr>
            <w:tcW w:w="1728" w:type="dxa"/>
            <w:vMerge/>
            <w:tcBorders>
              <w:left w:val="single" w:sz="4" w:space="0" w:color="auto"/>
            </w:tcBorders>
            <w:shd w:val="clear" w:color="auto" w:fill="auto"/>
            <w:vAlign w:val="center"/>
          </w:tcPr>
          <w:p w:rsidR="00A05949" w:rsidRDefault="00A05949"/>
        </w:tc>
        <w:tc>
          <w:tcPr>
            <w:tcW w:w="3470"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Low-priced exports to third countries (regions)</w:t>
            </w:r>
          </w:p>
        </w:tc>
        <w:tc>
          <w:tcPr>
            <w:tcW w:w="4526" w:type="dxa"/>
            <w:gridSpan w:val="3"/>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178,299</w:t>
            </w:r>
          </w:p>
        </w:tc>
      </w:tr>
      <w:tr w:rsidR="00A05949">
        <w:tblPrEx>
          <w:tblCellMar>
            <w:top w:w="0" w:type="dxa"/>
            <w:bottom w:w="0" w:type="dxa"/>
          </w:tblCellMar>
        </w:tblPrEx>
        <w:trPr>
          <w:trHeight w:hRule="exact" w:val="595"/>
          <w:jc w:val="center"/>
        </w:trPr>
        <w:tc>
          <w:tcPr>
            <w:tcW w:w="1728" w:type="dxa"/>
            <w:vMerge/>
            <w:tcBorders>
              <w:left w:val="single" w:sz="4" w:space="0" w:color="auto"/>
              <w:bottom w:val="single" w:sz="4" w:space="0" w:color="auto"/>
            </w:tcBorders>
            <w:shd w:val="clear" w:color="auto" w:fill="auto"/>
            <w:vAlign w:val="center"/>
          </w:tcPr>
          <w:p w:rsidR="00A05949" w:rsidRDefault="00A05949"/>
        </w:tc>
        <w:tc>
          <w:tcPr>
            <w:tcW w:w="3470" w:type="dxa"/>
            <w:tcBorders>
              <w:top w:val="single" w:sz="4" w:space="0" w:color="auto"/>
              <w:left w:val="single" w:sz="4" w:space="0" w:color="auto"/>
              <w:bottom w:val="single" w:sz="4" w:space="0" w:color="auto"/>
            </w:tcBorders>
            <w:shd w:val="clear" w:color="auto" w:fill="auto"/>
          </w:tcPr>
          <w:p w:rsidR="00A05949" w:rsidRDefault="00E84F4A">
            <w:pPr>
              <w:pStyle w:val="Other10"/>
              <w:spacing w:after="0" w:line="269" w:lineRule="exact"/>
              <w:ind w:firstLine="0"/>
              <w:jc w:val="center"/>
              <w:rPr>
                <w:sz w:val="20"/>
              </w:rPr>
            </w:pPr>
            <w:r>
              <w:rPr>
                <w:rStyle w:val="Other1"/>
                <w:b/>
                <w:sz w:val="20"/>
              </w:rPr>
              <w:t>Low prices to third countries (regions) Proportion of exports</w:t>
            </w:r>
          </w:p>
        </w:tc>
        <w:tc>
          <w:tcPr>
            <w:tcW w:w="45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b/>
                <w:sz w:val="20"/>
              </w:rPr>
              <w:t>100%</w:t>
            </w:r>
          </w:p>
        </w:tc>
      </w:tr>
    </w:tbl>
    <w:p w:rsidR="00A05949" w:rsidRDefault="00E84F4A">
      <w:pPr>
        <w:pStyle w:val="Tablecaption10"/>
        <w:ind w:left="5"/>
      </w:pPr>
      <w:r>
        <w:rPr>
          <w:rStyle w:val="Tablecaption1"/>
          <w:rFonts w:ascii="PMingLiU"/>
        </w:rPr>
        <w:t>Note to:(1) The export data in the table above are Thailand phenol export data, please see Annex X;</w:t>
      </w:r>
    </w:p>
    <w:p w:rsidR="00A05949" w:rsidRDefault="00E84F4A">
      <w:pPr>
        <w:pStyle w:val="Tablecaption10"/>
        <w:ind w:left="5"/>
      </w:pPr>
      <w:r>
        <w:rPr>
          <w:rStyle w:val="Tablecaption1"/>
          <w:rFonts w:ascii="PMingLiU"/>
        </w:rPr>
        <w:t>(2) The price difference is the difference between Thailand's export price to third country (region) and the normal value of Thai phenol.</w:t>
      </w:r>
    </w:p>
    <w:p w:rsidR="00A05949" w:rsidRDefault="00A05949">
      <w:pPr>
        <w:spacing w:after="379" w:line="1" w:lineRule="exact"/>
      </w:pPr>
    </w:p>
    <w:p w:rsidR="00A05949" w:rsidRDefault="00E84F4A">
      <w:pPr>
        <w:pStyle w:val="Bodytext10"/>
        <w:spacing w:after="500" w:line="400" w:lineRule="exact"/>
        <w:ind w:firstLine="500"/>
      </w:pPr>
      <w:r>
        <w:rPr>
          <w:rStyle w:val="Bodytext1"/>
        </w:rPr>
        <w:t>As can be seen from the data in the table above, during the application of dumping investigation, Thailand's export p</w:t>
      </w:r>
      <w:r>
        <w:rPr>
          <w:rStyle w:val="Bodytext1"/>
        </w:rPr>
        <w:t>rices for other countries (regions) other than mainland China are all below its normal value, indicating that its demand for low prices to seek overseas markets is very strong.If anti-dumping measures are terminated, the situation may occur in exports to C</w:t>
      </w:r>
      <w:r>
        <w:rPr>
          <w:rStyle w:val="Bodytext1"/>
        </w:rPr>
        <w:t>hina, and the volume of these low-priced exports to third countries is likely to be transferred to the Chinese market.</w:t>
      </w:r>
    </w:p>
    <w:p w:rsidR="00A05949" w:rsidRDefault="00E84F4A">
      <w:pPr>
        <w:pStyle w:val="Heading410"/>
        <w:keepNext/>
        <w:keepLines/>
        <w:spacing w:after="160" w:line="348" w:lineRule="auto"/>
      </w:pPr>
      <w:bookmarkStart w:id="269" w:name="bookmark193"/>
      <w:bookmarkStart w:id="270" w:name="_Toc176449897"/>
      <w:bookmarkStart w:id="271" w:name="_Toc176450063"/>
      <w:r>
        <w:rPr>
          <w:rStyle w:val="Heading41"/>
          <w:rFonts w:ascii="Times New Roman" w:eastAsia="Times New Roman" w:hAnsi="Times New Roman" w:cs="Times New Roman"/>
          <w:b/>
          <w:sz w:val="24"/>
        </w:rPr>
        <w:lastRenderedPageBreak/>
        <w:t>3.5.7</w:t>
      </w:r>
      <w:r>
        <w:rPr>
          <w:rStyle w:val="Heading41"/>
          <w:b/>
        </w:rPr>
        <w:t>Thailand has a competitive advantage in sales to the Chinese market, increasing its potential for dumping in China</w:t>
      </w:r>
      <w:bookmarkEnd w:id="269"/>
      <w:bookmarkEnd w:id="270"/>
      <w:bookmarkEnd w:id="271"/>
    </w:p>
    <w:p w:rsidR="00A05949" w:rsidRDefault="00E84F4A">
      <w:pPr>
        <w:pStyle w:val="Heading410"/>
        <w:keepNext/>
        <w:keepLines/>
      </w:pPr>
      <w:bookmarkStart w:id="272" w:name="_Toc176449898"/>
      <w:bookmarkStart w:id="273" w:name="_Toc176450064"/>
      <w:r>
        <w:rPr>
          <w:rStyle w:val="Heading41"/>
          <w:b/>
          <w:sz w:val="26"/>
        </w:rPr>
        <w:t>(</w:t>
      </w:r>
      <w:r>
        <w:rPr>
          <w:rStyle w:val="Heading41"/>
          <w:rFonts w:ascii="Times New Roman" w:eastAsia="Times New Roman" w:hAnsi="Times New Roman" w:cs="Times New Roman"/>
          <w:b/>
          <w:sz w:val="24"/>
        </w:rPr>
        <w:t>1</w:t>
      </w:r>
      <w:r>
        <w:rPr>
          <w:rStyle w:val="Heading41"/>
          <w:b/>
          <w:sz w:val="26"/>
        </w:rPr>
        <w:t>)</w:t>
      </w:r>
      <w:r>
        <w:rPr>
          <w:rStyle w:val="Heading41"/>
          <w:b/>
        </w:rPr>
        <w:t>Thai phenol ha</w:t>
      </w:r>
      <w:r>
        <w:rPr>
          <w:rStyle w:val="Heading41"/>
          <w:b/>
        </w:rPr>
        <w:t>s a competitive advantage in terms of price compared to other imported products in mainland China</w:t>
      </w:r>
      <w:bookmarkEnd w:id="272"/>
      <w:bookmarkEnd w:id="273"/>
    </w:p>
    <w:p w:rsidR="00A05949" w:rsidRDefault="00E84F4A">
      <w:pPr>
        <w:pStyle w:val="Bodytext10"/>
        <w:spacing w:line="400" w:lineRule="exact"/>
        <w:ind w:firstLine="500"/>
        <w:jc w:val="both"/>
      </w:pPr>
      <w:r>
        <w:rPr>
          <w:rStyle w:val="Bodytext1"/>
        </w:rPr>
        <w:t xml:space="preserve">Thai phenol has no import tariffs on Chinese exports.If anti-dumping measures are terminated, Thai phenol has neither import duties, nor anti-dumping duties, </w:t>
      </w:r>
      <w:r>
        <w:rPr>
          <w:rStyle w:val="Bodytext1"/>
        </w:rPr>
        <w:t>and in the United States, the European Union, Japan, South Korea, Saudi Arabia and other imported phenol tariffs and or anti-dumping duties, Thai phenol exports to China will undoubtedly have a more price competitive advantage, in order to obtain more mark</w:t>
      </w:r>
      <w:r>
        <w:rPr>
          <w:rStyle w:val="Bodytext1"/>
        </w:rPr>
        <w:t>et share from competitors, its export price to China may be lower, its dumping behavior in the Chinese market may be more serious.</w:t>
      </w:r>
    </w:p>
    <w:p w:rsidR="00A05949" w:rsidRDefault="00E84F4A">
      <w:pPr>
        <w:pStyle w:val="Bodytext10"/>
        <w:spacing w:line="400" w:lineRule="exact"/>
        <w:ind w:firstLine="500"/>
      </w:pPr>
      <w:r>
        <w:rPr>
          <w:rStyle w:val="Bodytext1"/>
        </w:rPr>
        <w:t>In addition, with the entry into force of</w:t>
      </w:r>
      <w:r>
        <w:rPr>
          <w:rStyle w:val="Bodytext1"/>
          <w:rFonts w:ascii="PMingLiU" w:eastAsia="PMingLiU" w:hAnsi="PMingLiU" w:cs="PMingLiU"/>
          <w:sz w:val="24"/>
        </w:rPr>
        <w:t>RCEP</w:t>
      </w:r>
      <w:r>
        <w:rPr>
          <w:rStyle w:val="Bodytext1"/>
        </w:rPr>
        <w:t>, the level of trade facilitation of Thai phenol exports to China has further in</w:t>
      </w:r>
      <w:r>
        <w:rPr>
          <w:rStyle w:val="Bodytext1"/>
        </w:rPr>
        <w:t>creased, which has also increased.</w:t>
      </w:r>
    </w:p>
    <w:p w:rsidR="00A05949" w:rsidRDefault="00E84F4A">
      <w:pPr>
        <w:pStyle w:val="Bodytext10"/>
        <w:spacing w:after="320" w:line="240" w:lineRule="auto"/>
        <w:ind w:firstLine="0"/>
      </w:pPr>
      <w:r>
        <w:rPr>
          <w:rStyle w:val="Bodytext1"/>
        </w:rPr>
        <w:t>The possibility of dumping phenol in China.</w:t>
      </w:r>
    </w:p>
    <w:p w:rsidR="00A05949" w:rsidRDefault="00E84F4A">
      <w:pPr>
        <w:pStyle w:val="Heading410"/>
        <w:keepNext/>
        <w:keepLines/>
      </w:pPr>
      <w:bookmarkStart w:id="274" w:name="bookmark196"/>
      <w:bookmarkStart w:id="275" w:name="_Toc176449899"/>
      <w:bookmarkStart w:id="276" w:name="_Toc176450065"/>
      <w:r>
        <w:rPr>
          <w:rStyle w:val="Heading41"/>
          <w:b/>
          <w:sz w:val="26"/>
        </w:rPr>
        <w:t>(</w:t>
      </w:r>
      <w:r>
        <w:rPr>
          <w:rStyle w:val="Heading41"/>
          <w:rFonts w:ascii="Times New Roman" w:eastAsia="Times New Roman" w:hAnsi="Times New Roman" w:cs="Times New Roman"/>
          <w:b/>
          <w:sz w:val="24"/>
        </w:rPr>
        <w:t>2</w:t>
      </w:r>
      <w:r>
        <w:rPr>
          <w:rStyle w:val="Heading41"/>
          <w:b/>
          <w:sz w:val="26"/>
        </w:rPr>
        <w:t>) Thailand's</w:t>
      </w:r>
      <w:r>
        <w:rPr>
          <w:rStyle w:val="Heading41"/>
          <w:b/>
        </w:rPr>
        <w:t>proximity to China, short shipping distance, which is conducive to reducing costs and risks</w:t>
      </w:r>
      <w:bookmarkEnd w:id="274"/>
      <w:bookmarkEnd w:id="275"/>
      <w:bookmarkEnd w:id="276"/>
    </w:p>
    <w:p w:rsidR="00A05949" w:rsidRDefault="00E84F4A">
      <w:pPr>
        <w:pStyle w:val="Bodytext10"/>
        <w:spacing w:line="401" w:lineRule="exact"/>
        <w:ind w:firstLine="480"/>
        <w:jc w:val="both"/>
      </w:pPr>
      <w:r>
        <w:rPr>
          <w:rStyle w:val="Bodytext1"/>
        </w:rPr>
        <w:t>In the context of the continued downturn in the global economy and high international crude oil prices, how to save costs effectively will become a common problem for exporters.Short transport distances can effectively reduce freight costs for foreign expo</w:t>
      </w:r>
      <w:r>
        <w:rPr>
          <w:rStyle w:val="Bodytext1"/>
        </w:rPr>
        <w:t>rts.In addition, the short distance also means shorter delivery time.Shortening lead times can help reduce costs, reduce trade risks, and help optimize sales services, stabilize customers and facilitate transactions.Therefore, relative to the transportatio</w:t>
      </w:r>
      <w:r>
        <w:rPr>
          <w:rStyle w:val="Bodytext1"/>
        </w:rPr>
        <w:t>n time and cost of most countries and regions, the Chinese market adjacent to Thailand is undoubtedly very attractive to Thai phenol manufacturers.</w:t>
      </w:r>
    </w:p>
    <w:p w:rsidR="00A05949" w:rsidRDefault="00E84F4A">
      <w:pPr>
        <w:pStyle w:val="Bodytext10"/>
        <w:spacing w:line="403" w:lineRule="exact"/>
        <w:ind w:firstLine="480"/>
        <w:jc w:val="both"/>
      </w:pPr>
      <w:r>
        <w:rPr>
          <w:rStyle w:val="Bodytext1"/>
        </w:rPr>
        <w:t>In this case, once anti-dumping measures are terminated, the Chinese market adjacent to Thailand may once ag</w:t>
      </w:r>
      <w:r>
        <w:rPr>
          <w:rStyle w:val="Bodytext1"/>
        </w:rPr>
        <w:t>ain become a must-place for the transfer of excess capacity at low prices.</w:t>
      </w:r>
    </w:p>
    <w:p w:rsidR="00A05949" w:rsidRDefault="00E84F4A">
      <w:pPr>
        <w:pStyle w:val="Heading410"/>
        <w:keepNext/>
        <w:keepLines/>
      </w:pPr>
      <w:bookmarkStart w:id="277" w:name="bookmark198"/>
      <w:bookmarkStart w:id="278" w:name="_Toc176449900"/>
      <w:bookmarkStart w:id="279" w:name="_Toc176450066"/>
      <w:r>
        <w:rPr>
          <w:rStyle w:val="Heading41"/>
          <w:b/>
          <w:sz w:val="26"/>
        </w:rPr>
        <w:t>(</w:t>
      </w:r>
      <w:r>
        <w:rPr>
          <w:rStyle w:val="Heading41"/>
          <w:rFonts w:ascii="Times New Roman" w:eastAsia="Times New Roman" w:hAnsi="Times New Roman" w:cs="Times New Roman"/>
          <w:b/>
          <w:sz w:val="24"/>
        </w:rPr>
        <w:t>3</w:t>
      </w:r>
      <w:r>
        <w:rPr>
          <w:rStyle w:val="Heading41"/>
          <w:b/>
          <w:sz w:val="26"/>
        </w:rPr>
        <w:t>)</w:t>
      </w:r>
      <w:r>
        <w:rPr>
          <w:rStyle w:val="Heading41"/>
          <w:rFonts w:ascii="Times New Roman" w:eastAsia="Times New Roman" w:hAnsi="Times New Roman" w:cs="Times New Roman"/>
          <w:b/>
          <w:sz w:val="24"/>
        </w:rPr>
        <w:t xml:space="preserve"> </w:t>
      </w:r>
      <w:r>
        <w:rPr>
          <w:rStyle w:val="Heading41"/>
          <w:b/>
        </w:rPr>
        <w:t>Thailand is familiar with the Chinese market and more convenient conditions for exports to China</w:t>
      </w:r>
      <w:bookmarkEnd w:id="277"/>
      <w:bookmarkEnd w:id="278"/>
      <w:bookmarkEnd w:id="279"/>
    </w:p>
    <w:p w:rsidR="00A05949" w:rsidRDefault="00E84F4A">
      <w:pPr>
        <w:pStyle w:val="Bodytext10"/>
        <w:spacing w:line="398" w:lineRule="exact"/>
        <w:ind w:firstLine="480"/>
        <w:jc w:val="both"/>
      </w:pPr>
      <w:r>
        <w:rPr>
          <w:rStyle w:val="Bodytext1"/>
        </w:rPr>
        <w:t>Due to a large amount of dumping in China for a long time, Thai phenol manufactu</w:t>
      </w:r>
      <w:r>
        <w:rPr>
          <w:rStyle w:val="Bodytext1"/>
        </w:rPr>
        <w:t xml:space="preserve">rers have been very familiar with the Chinese market, its market access, sales channels are still very sound, can </w:t>
      </w:r>
      <w:r>
        <w:rPr>
          <w:rStyle w:val="Bodytext1"/>
        </w:rPr>
        <w:lastRenderedPageBreak/>
        <w:t>be developed and expanded at any time.Once anti-dumping measures are terminated, Thai phenol manufacturers may use their familiar sales channe</w:t>
      </w:r>
      <w:r>
        <w:rPr>
          <w:rStyle w:val="Bodytext1"/>
        </w:rPr>
        <w:t>ls and customer base to rapidly expand their exports to China, increasing the likelihood that their dumping will continue to occur.</w:t>
      </w:r>
    </w:p>
    <w:p w:rsidR="00A05949" w:rsidRDefault="00E84F4A">
      <w:pPr>
        <w:pStyle w:val="Bodytext30"/>
        <w:spacing w:after="380" w:line="398" w:lineRule="exact"/>
        <w:ind w:left="800" w:hanging="800"/>
      </w:pPr>
      <w:r>
        <w:rPr>
          <w:rStyle w:val="Bodytext3"/>
          <w:b/>
        </w:rPr>
        <w:t>(4) Conclusions:If anti-dumping measures are terminated, the dumping of the applicant country (region) against China may con</w:t>
      </w:r>
      <w:r>
        <w:rPr>
          <w:rStyle w:val="Bodytext3"/>
          <w:b/>
        </w:rPr>
        <w:t>tinue or reoccur.</w:t>
      </w:r>
    </w:p>
    <w:p w:rsidR="00A05949" w:rsidRDefault="00E84F4A">
      <w:pPr>
        <w:pStyle w:val="Heading410"/>
        <w:keepNext/>
        <w:keepLines/>
        <w:ind w:firstLine="480"/>
        <w:jc w:val="both"/>
      </w:pPr>
      <w:bookmarkStart w:id="280" w:name="bookmark200"/>
      <w:bookmarkStart w:id="281" w:name="_Toc176449901"/>
      <w:bookmarkStart w:id="282" w:name="_Toc176450067"/>
      <w:r>
        <w:rPr>
          <w:rStyle w:val="Heading41"/>
          <w:b/>
        </w:rPr>
        <w:t>The synthesis of the above analysis shows that:</w:t>
      </w:r>
      <w:bookmarkEnd w:id="280"/>
      <w:bookmarkEnd w:id="281"/>
      <w:bookmarkEnd w:id="282"/>
    </w:p>
    <w:p w:rsidR="00A05949" w:rsidRDefault="00E84F4A">
      <w:pPr>
        <w:pStyle w:val="Bodytext10"/>
        <w:spacing w:line="400" w:lineRule="exact"/>
        <w:ind w:left="940" w:hanging="360"/>
        <w:jc w:val="both"/>
      </w:pPr>
      <w:r>
        <w:rPr>
          <w:rStyle w:val="Bodytext1"/>
          <w:rFonts w:ascii="PMingLiU" w:eastAsia="PMingLiU" w:hAnsi="PMingLiU" w:cs="PMingLiU"/>
          <w:sz w:val="24"/>
        </w:rPr>
        <w:t>The original</w:t>
      </w:r>
      <w:r>
        <w:rPr>
          <w:rStyle w:val="Bodytext1"/>
        </w:rPr>
        <w:t>case of the United States, the European Union, South Korea, Japan and Thailand has a history of low-priced dumping of phenol to China exports, and since</w:t>
      </w:r>
      <w:r>
        <w:rPr>
          <w:rStyle w:val="Bodytext1"/>
          <w:rFonts w:ascii="PMingLiU" w:eastAsia="PMingLiU" w:hAnsi="PMingLiU" w:cs="PMingLiU"/>
          <w:sz w:val="24"/>
        </w:rPr>
        <w:t>2023</w:t>
      </w:r>
      <w:r>
        <w:rPr>
          <w:rStyle w:val="Bodytext1"/>
        </w:rPr>
        <w:t>, South Korea, Japan a</w:t>
      </w:r>
      <w:r>
        <w:rPr>
          <w:rStyle w:val="Bodytext1"/>
        </w:rPr>
        <w:t>nd Thailand phenol to China export prices have a sharp trend and still dumping behavior to China, while the United States, the EU temporarily withdraw from the Chinese market and other relevant facts show that once anti-dumping measures are terminated, the</w:t>
      </w:r>
      <w:r>
        <w:rPr>
          <w:rStyle w:val="Bodytext1"/>
        </w:rPr>
        <w:t xml:space="preserve"> dumping behavior of P5 phenol exports to China is likely to continue or reoccur, even more serious;</w:t>
      </w:r>
    </w:p>
    <w:p w:rsidR="00A05949" w:rsidRDefault="00E84F4A">
      <w:pPr>
        <w:pStyle w:val="Bodytext10"/>
        <w:spacing w:after="400" w:line="399" w:lineRule="exact"/>
        <w:ind w:left="940" w:hanging="360"/>
        <w:jc w:val="both"/>
      </w:pPr>
      <w:r>
        <w:rPr>
          <w:rStyle w:val="Bodytext1"/>
          <w:rFonts w:ascii="PMingLiU" w:eastAsia="PMingLiU" w:hAnsi="PMingLiU" w:cs="PMingLiU"/>
          <w:sz w:val="24"/>
        </w:rPr>
        <w:t>The</w:t>
      </w:r>
      <w:r>
        <w:rPr>
          <w:rStyle w:val="Bodytext1"/>
        </w:rPr>
        <w:t>demand for phenol in mainland China continues to rise sharply, from 2020 to</w:t>
      </w:r>
      <w:r>
        <w:rPr>
          <w:rStyle w:val="Bodytext1"/>
          <w:rFonts w:ascii="PMingLiU" w:eastAsia="PMingLiU" w:hAnsi="PMingLiU" w:cs="PMingLiU"/>
          <w:sz w:val="24"/>
        </w:rPr>
        <w:t>2024</w:t>
      </w:r>
      <w:r>
        <w:rPr>
          <w:rStyle w:val="Bodytext1"/>
        </w:rPr>
        <w:t>, the average annual increase of 14.5</w:t>
      </w:r>
      <w:r>
        <w:rPr>
          <w:rStyle w:val="Bodytext1"/>
          <w:rFonts w:ascii="PMingLiU" w:eastAsia="PMingLiU" w:hAnsi="PMingLiU" w:cs="PMingLiU"/>
          <w:sz w:val="24"/>
        </w:rPr>
        <w:t xml:space="preserve">%, the cumulative </w:t>
      </w:r>
      <w:r>
        <w:rPr>
          <w:rStyle w:val="Bodytext1"/>
        </w:rPr>
        <w:t>increase is as hig</w:t>
      </w:r>
      <w:r>
        <w:rPr>
          <w:rStyle w:val="Bodytext1"/>
        </w:rPr>
        <w:t>h as 72</w:t>
      </w:r>
      <w:r>
        <w:rPr>
          <w:rStyle w:val="Bodytext1"/>
          <w:rFonts w:ascii="PMingLiU" w:eastAsia="PMingLiU" w:hAnsi="PMingLiU" w:cs="PMingLiU"/>
          <w:sz w:val="24"/>
        </w:rPr>
        <w:t>%, accounting for</w:t>
      </w:r>
      <w:r>
        <w:rPr>
          <w:rStyle w:val="Bodytext1"/>
        </w:rPr>
        <w:t>the proportion of global demand</w:t>
      </w:r>
      <w:r>
        <w:rPr>
          <w:rStyle w:val="Bodytext1"/>
          <w:rFonts w:ascii="PMingLiU" w:eastAsia="PMingLiU" w:hAnsi="PMingLiU" w:cs="PMingLiU"/>
          <w:sz w:val="24"/>
        </w:rPr>
        <w:t>continued to rise from 27.2%in</w:t>
      </w:r>
      <w:r>
        <w:rPr>
          <w:rStyle w:val="Bodytext1"/>
        </w:rPr>
        <w:t>2020 to</w:t>
      </w:r>
      <w:r>
        <w:rPr>
          <w:rStyle w:val="Bodytext1"/>
          <w:rFonts w:ascii="PMingLiU" w:eastAsia="PMingLiU" w:hAnsi="PMingLiU" w:cs="PMingLiU"/>
          <w:sz w:val="24"/>
        </w:rPr>
        <w:t>40.1% in 2024, the cumulative</w:t>
      </w:r>
      <w:r>
        <w:rPr>
          <w:rStyle w:val="Bodytext1"/>
        </w:rPr>
        <w:t>increase of nearly 13 percentage</w:t>
      </w:r>
      <w:r>
        <w:rPr>
          <w:rStyle w:val="Bodytext1"/>
          <w:rFonts w:ascii="PMingLiU" w:eastAsia="PMingLiU" w:hAnsi="PMingLiU" w:cs="PMingLiU"/>
          <w:sz w:val="24"/>
        </w:rPr>
        <w:t>points</w:t>
      </w:r>
      <w:r>
        <w:rPr>
          <w:rStyle w:val="Bodytext1"/>
        </w:rPr>
        <w:t xml:space="preserve">, is the world's largest phenol consumer market.By contrast, demand and the proportion of global </w:t>
      </w:r>
      <w:r>
        <w:rPr>
          <w:rStyle w:val="Bodytext1"/>
        </w:rPr>
        <w:t>consumption in the US, the European Union, the Middle East, Japan, South Korea, Thailand, Taiwan, India and other countries are significantly smaller.Compared with the United States, the European Union, the Middle East, Japan, South Korea, Thailand, Taiwan</w:t>
      </w:r>
      <w:r>
        <w:rPr>
          <w:rStyle w:val="Bodytext1"/>
        </w:rPr>
        <w:t>, the overall share of global demand is declining, India and other countries (local regions) account for the proportion of global demand is basically stable, the market capacity and demand continues to increase significantly, the proportion of global deman</w:t>
      </w:r>
      <w:r>
        <w:rPr>
          <w:rStyle w:val="Bodytext1"/>
        </w:rPr>
        <w:t>d continues to increase significantly, the proportion of global demand continues to rise significantly is the export market is an important or future submersible export market, which is very attractive to the applicant country (region) phenol manufacturers</w:t>
      </w:r>
      <w:r>
        <w:rPr>
          <w:rStyle w:val="Bodytext1"/>
        </w:rPr>
        <w:t>.Therefore, once the anti-dumping measures are terminated, it is likely that the dumping of the product for investigation into China will continue or reoccur;</w:t>
      </w:r>
    </w:p>
    <w:p w:rsidR="00A05949" w:rsidRDefault="00E84F4A">
      <w:pPr>
        <w:pStyle w:val="Bodytext10"/>
        <w:spacing w:after="320" w:line="400" w:lineRule="exact"/>
        <w:ind w:left="940" w:hanging="360"/>
        <w:jc w:val="both"/>
      </w:pPr>
      <w:r>
        <w:rPr>
          <w:rStyle w:val="Bodytext1"/>
          <w:rFonts w:ascii="PMingLiU" w:eastAsia="PMingLiU" w:hAnsi="PMingLiU" w:cs="PMingLiU"/>
          <w:sz w:val="24"/>
        </w:rPr>
        <w:t>The five countries</w:t>
      </w:r>
      <w:r>
        <w:rPr>
          <w:rStyle w:val="Bodytext1"/>
        </w:rPr>
        <w:t xml:space="preserve">(regions) are the main producing countries (regions) of global phenol.Compared </w:t>
      </w:r>
      <w:r>
        <w:rPr>
          <w:rStyle w:val="Bodytext1"/>
        </w:rPr>
        <w:t xml:space="preserve">with the combined production capacity of the five countries (region) </w:t>
      </w:r>
      <w:r>
        <w:rPr>
          <w:rStyle w:val="Bodytext1"/>
        </w:rPr>
        <w:lastRenderedPageBreak/>
        <w:t>phenol, its demand is limited and the overall downward trend, there is a large and substantial increase in idle capacity and excess capacity, the total idle capacity of the application su</w:t>
      </w:r>
      <w:r>
        <w:rPr>
          <w:rStyle w:val="Bodytext1"/>
        </w:rPr>
        <w:t>rvey products increased from</w:t>
      </w:r>
      <w:r>
        <w:rPr>
          <w:rStyle w:val="Bodytext1"/>
          <w:rFonts w:ascii="PMingLiU" w:eastAsia="PMingLiU" w:hAnsi="PMingLiU" w:cs="PMingLiU"/>
          <w:sz w:val="24"/>
        </w:rPr>
        <w:t>79.1</w:t>
      </w:r>
      <w:r>
        <w:rPr>
          <w:rStyle w:val="Bodytext1"/>
        </w:rPr>
        <w:t>million tons in</w:t>
      </w:r>
      <w:r>
        <w:rPr>
          <w:rStyle w:val="Bodytext1"/>
          <w:rFonts w:ascii="PMingLiU" w:eastAsia="PMingLiU" w:hAnsi="PMingLiU" w:cs="PMingLiU"/>
          <w:sz w:val="24"/>
        </w:rPr>
        <w:t>2020</w:t>
      </w:r>
      <w:r>
        <w:rPr>
          <w:rStyle w:val="Bodytext1"/>
        </w:rPr>
        <w:t>to the projected</w:t>
      </w:r>
      <w:r>
        <w:rPr>
          <w:rStyle w:val="Bodytext1"/>
          <w:rFonts w:ascii="PMingLiU" w:eastAsia="PMingLiU" w:hAnsi="PMingLiU" w:cs="PMingLiU"/>
          <w:sz w:val="24"/>
        </w:rPr>
        <w:t xml:space="preserve">165 </w:t>
      </w:r>
      <w:r>
        <w:rPr>
          <w:rStyle w:val="Bodytext1"/>
        </w:rPr>
        <w:t>million tons in</w:t>
      </w:r>
      <w:r>
        <w:rPr>
          <w:rStyle w:val="Bodytext1"/>
          <w:rFonts w:ascii="PMingLiU" w:eastAsia="PMingLiU" w:hAnsi="PMingLiU" w:cs="PMingLiU"/>
          <w:sz w:val="24"/>
        </w:rPr>
        <w:t>2024</w:t>
      </w:r>
      <w:r>
        <w:rPr>
          <w:rStyle w:val="Bodytext1"/>
        </w:rPr>
        <w:t>, a significant increase of</w:t>
      </w:r>
      <w:r>
        <w:rPr>
          <w:rStyle w:val="Bodytext1"/>
          <w:rFonts w:ascii="PMingLiU" w:eastAsia="PMingLiU" w:hAnsi="PMingLiU" w:cs="PMingLiU"/>
          <w:sz w:val="24"/>
        </w:rPr>
        <w:t>109%,</w:t>
      </w:r>
      <w:r>
        <w:rPr>
          <w:rStyle w:val="Bodytext1"/>
        </w:rPr>
        <w:t>the excess capacity from</w:t>
      </w:r>
      <w:r>
        <w:rPr>
          <w:rStyle w:val="Bodytext1"/>
          <w:rFonts w:ascii="PMingLiU" w:eastAsia="PMingLiU" w:hAnsi="PMingLiU" w:cs="PMingLiU"/>
          <w:sz w:val="24"/>
        </w:rPr>
        <w:t>142.1</w:t>
      </w:r>
      <w:r>
        <w:rPr>
          <w:rStyle w:val="Bodytext1"/>
        </w:rPr>
        <w:t>million tons in</w:t>
      </w:r>
      <w:r>
        <w:rPr>
          <w:rStyle w:val="Bodytext1"/>
          <w:rFonts w:ascii="PMingLiU" w:eastAsia="PMingLiU" w:hAnsi="PMingLiU" w:cs="PMingLiU"/>
          <w:sz w:val="24"/>
        </w:rPr>
        <w:t>2020</w:t>
      </w:r>
      <w:r>
        <w:rPr>
          <w:rStyle w:val="Bodytext1"/>
        </w:rPr>
        <w:t>to the projected</w:t>
      </w:r>
      <w:r>
        <w:rPr>
          <w:rStyle w:val="Bodytext1"/>
          <w:rFonts w:ascii="PMingLiU" w:eastAsia="PMingLiU" w:hAnsi="PMingLiU" w:cs="PMingLiU"/>
          <w:sz w:val="24"/>
        </w:rPr>
        <w:t xml:space="preserve">196.9 </w:t>
      </w:r>
      <w:r>
        <w:rPr>
          <w:rStyle w:val="Bodytext1"/>
        </w:rPr>
        <w:t>million tons in</w:t>
      </w:r>
      <w:r>
        <w:rPr>
          <w:rStyle w:val="Bodytext1"/>
          <w:rFonts w:ascii="PMingLiU" w:eastAsia="PMingLiU" w:hAnsi="PMingLiU" w:cs="PMingLiU"/>
          <w:sz w:val="24"/>
        </w:rPr>
        <w:t>2024</w:t>
      </w:r>
      <w:r>
        <w:rPr>
          <w:rStyle w:val="Bodytext1"/>
        </w:rPr>
        <w:t>, a significant increase of</w:t>
      </w:r>
      <w:r>
        <w:rPr>
          <w:rStyle w:val="Bodytext1"/>
          <w:rFonts w:ascii="PMingLiU" w:eastAsia="PMingLiU" w:hAnsi="PMingLiU" w:cs="PMingLiU"/>
          <w:sz w:val="24"/>
        </w:rPr>
        <w:t>39%</w:t>
      </w:r>
      <w:r>
        <w:rPr>
          <w:rStyle w:val="Bodytext1"/>
        </w:rPr>
        <w:t>.If anti-dumpin</w:t>
      </w:r>
      <w:r>
        <w:rPr>
          <w:rStyle w:val="Bodytext1"/>
        </w:rPr>
        <w:t>g measures are terminated, the idle capacity of the application for investigation products will be fully released, export capacity will be further enhanced, its large increase of idle and excess capacity may be more turned to the Chinese market, and the du</w:t>
      </w:r>
      <w:r>
        <w:rPr>
          <w:rStyle w:val="Bodytext1"/>
        </w:rPr>
        <w:t>mping behavior of the Chinese market may be more serious;</w:t>
      </w:r>
    </w:p>
    <w:p w:rsidR="00A05949" w:rsidRDefault="00E84F4A">
      <w:pPr>
        <w:pStyle w:val="Bodytext10"/>
        <w:spacing w:after="480" w:line="399" w:lineRule="exact"/>
        <w:ind w:left="940" w:hanging="360"/>
        <w:jc w:val="both"/>
      </w:pPr>
      <w:r>
        <w:rPr>
          <w:rStyle w:val="Bodytext1"/>
          <w:rFonts w:ascii="PMingLiU" w:eastAsia="PMingLiU" w:hAnsi="PMingLiU" w:cs="PMingLiU"/>
          <w:sz w:val="24"/>
        </w:rPr>
        <w:t>4</w:t>
      </w:r>
      <w:r>
        <w:rPr>
          <w:rStyle w:val="Bodytext1"/>
        </w:rPr>
        <w:t>, the application for survey countries (regions) on the overseas market is relatively high, it</w:t>
      </w:r>
      <w:r>
        <w:rPr>
          <w:rStyle w:val="Bodytext1"/>
          <w:rFonts w:ascii="PMingLiU" w:eastAsia="PMingLiU" w:hAnsi="PMingLiU" w:cs="PMingLiU"/>
          <w:sz w:val="24"/>
        </w:rPr>
        <w:t>is expected</w:t>
      </w:r>
      <w:r>
        <w:rPr>
          <w:rStyle w:val="Bodytext1"/>
        </w:rPr>
        <w:t>that from</w:t>
      </w:r>
      <w:r>
        <w:rPr>
          <w:rStyle w:val="Bodytext1"/>
          <w:rFonts w:ascii="PMingLiU" w:eastAsia="PMingLiU" w:hAnsi="PMingLiU" w:cs="PMingLiU"/>
          <w:sz w:val="24"/>
        </w:rPr>
        <w:t>2020</w:t>
      </w:r>
      <w:r>
        <w:rPr>
          <w:rStyle w:val="Bodytext1"/>
        </w:rPr>
        <w:t>to 2024, the total export volume of phenol of the five countries (territorial r</w:t>
      </w:r>
      <w:r>
        <w:rPr>
          <w:rStyle w:val="Bodytext1"/>
        </w:rPr>
        <w:t>egions) accounts for its total annual average of 11.2</w:t>
      </w:r>
      <w:r>
        <w:rPr>
          <w:rStyle w:val="Bodytext1"/>
          <w:rFonts w:ascii="PMingLiU" w:eastAsia="PMingLiU" w:hAnsi="PMingLiU" w:cs="PMingLiU"/>
          <w:sz w:val="24"/>
        </w:rPr>
        <w:t>%, foreign</w:t>
      </w:r>
      <w:r>
        <w:rPr>
          <w:rStyle w:val="Bodytext1"/>
        </w:rPr>
        <w:t>exports is an important channel for digesting its large excess capacity of phenol.</w:t>
      </w:r>
      <w:r>
        <w:rPr>
          <w:rStyle w:val="Bodytext1"/>
          <w:rFonts w:ascii="PMingLiU" w:eastAsia="PMingLiU" w:hAnsi="PMingLiU" w:cs="PMingLiU"/>
          <w:sz w:val="24"/>
        </w:rPr>
        <w:t>From</w:t>
      </w:r>
      <w:r>
        <w:rPr>
          <w:rStyle w:val="Bodytext1"/>
        </w:rPr>
        <w:t>2020 to</w:t>
      </w:r>
      <w:r>
        <w:rPr>
          <w:rStyle w:val="Bodytext1"/>
          <w:rFonts w:ascii="PMingLiU" w:eastAsia="PMingLiU" w:hAnsi="PMingLiU" w:cs="PMingLiU"/>
          <w:sz w:val="24"/>
        </w:rPr>
        <w:t>2023</w:t>
      </w:r>
      <w:r>
        <w:rPr>
          <w:rStyle w:val="Bodytext1"/>
        </w:rPr>
        <w:t>, the total export of phenol to China of the five countries (region) accounted for an average of</w:t>
      </w:r>
      <w:r>
        <w:rPr>
          <w:rStyle w:val="Bodytext1"/>
          <w:rFonts w:ascii="PMingLiU" w:eastAsia="PMingLiU" w:hAnsi="PMingLiU" w:cs="PMingLiU"/>
          <w:sz w:val="24"/>
        </w:rPr>
        <w:t>22% of its total exports,</w:t>
      </w:r>
      <w:r>
        <w:rPr>
          <w:rStyle w:val="Bodytext1"/>
        </w:rPr>
        <w:t>and the Chinese market is an important or potential future export market for phenol in the five countries.Considering the huge advantages and attractiveness of the Chinese market, if anti-dumping measures are terminated, it is like</w:t>
      </w:r>
      <w:r>
        <w:rPr>
          <w:rStyle w:val="Bodytext1"/>
        </w:rPr>
        <w:t>ly that manufacturers applying for investigation products will shift their large and significantly increased idle capacity and excess capacity to the Chinese market by dumping;</w:t>
      </w:r>
    </w:p>
    <w:p w:rsidR="00A05949" w:rsidRDefault="00E84F4A">
      <w:pPr>
        <w:pStyle w:val="Bodytext10"/>
        <w:spacing w:after="400" w:line="400" w:lineRule="exact"/>
        <w:ind w:left="940" w:hanging="360"/>
        <w:jc w:val="both"/>
      </w:pPr>
      <w:r>
        <w:rPr>
          <w:rStyle w:val="Bodytext1"/>
          <w:rFonts w:ascii="PMingLiU" w:eastAsia="PMingLiU" w:hAnsi="PMingLiU" w:cs="PMingLiU"/>
          <w:sz w:val="24"/>
        </w:rPr>
        <w:t>South Korea</w:t>
      </w:r>
      <w:r>
        <w:rPr>
          <w:rStyle w:val="Bodytext1"/>
        </w:rPr>
        <w:t>and Thailand export phenol to third countries (regions) at low or even dumped prices, indicating that its low prices seek overseas market demand is very strong, low-priced exports is its digestion excess capacity, an important way to solve the serious exce</w:t>
      </w:r>
      <w:r>
        <w:rPr>
          <w:rStyle w:val="Bodytext1"/>
        </w:rPr>
        <w:t>ss capacity in the domestic.If anti-dumping measures are terminated, the volume of exports of South Korea and Thailand to third countries (regions) could be more likely to be transferred to exports to China;</w:t>
      </w:r>
    </w:p>
    <w:p w:rsidR="00A05949" w:rsidRDefault="00E84F4A">
      <w:pPr>
        <w:pStyle w:val="Bodytext10"/>
        <w:spacing w:after="400" w:line="400" w:lineRule="exact"/>
        <w:ind w:left="940" w:hanging="360"/>
        <w:jc w:val="both"/>
      </w:pPr>
      <w:r>
        <w:rPr>
          <w:rStyle w:val="Bodytext1"/>
        </w:rPr>
        <w:t>South Korea</w:t>
      </w:r>
      <w:r>
        <w:rPr>
          <w:rStyle w:val="Bodytext1"/>
          <w:rFonts w:ascii="PMingLiU" w:eastAsia="PMingLiU" w:hAnsi="PMingLiU" w:cs="PMingLiU"/>
          <w:sz w:val="24"/>
        </w:rPr>
        <w:t>,</w:t>
      </w:r>
      <w:r>
        <w:rPr>
          <w:rStyle w:val="Bodytext1"/>
        </w:rPr>
        <w:t xml:space="preserve">Japan and Thailand are close to China, with short shipping distances and low freight costs, and have a clear competitive advantage in sales in the Chinese market.The five countries (region) phenol manufacturers are familiar with the Chinese market and are </w:t>
      </w:r>
      <w:r>
        <w:rPr>
          <w:rStyle w:val="Bodytext1"/>
        </w:rPr>
        <w:t>easier to integrate into the Chinese market.In the case of anti-dumping measures, its sales channel to China is still very sound.Moreover, since</w:t>
      </w:r>
      <w:r>
        <w:rPr>
          <w:rStyle w:val="Bodytext1"/>
          <w:rFonts w:ascii="PMingLiU" w:eastAsia="PMingLiU" w:hAnsi="PMingLiU" w:cs="PMingLiU"/>
          <w:sz w:val="24"/>
        </w:rPr>
        <w:t>2023</w:t>
      </w:r>
      <w:r>
        <w:rPr>
          <w:rStyle w:val="Bodytext1"/>
        </w:rPr>
        <w:t xml:space="preserve">, South Korea, Japan and Thailand have applied for survey products export prices to China have all declined </w:t>
      </w:r>
      <w:r>
        <w:rPr>
          <w:rStyle w:val="Bodytext1"/>
        </w:rPr>
        <w:t xml:space="preserve">significantly.Once </w:t>
      </w:r>
      <w:r>
        <w:rPr>
          <w:rStyle w:val="Bodytext1"/>
        </w:rPr>
        <w:lastRenderedPageBreak/>
        <w:t>anti-dumping measures are terminated, the applicant country (region) can rapidly expand its export business to China and increase the possibility of continuing or re-dumping China.</w:t>
      </w:r>
    </w:p>
    <w:p w:rsidR="00A05949" w:rsidRDefault="00E84F4A">
      <w:pPr>
        <w:pStyle w:val="Bodytext10"/>
        <w:spacing w:after="400" w:line="403" w:lineRule="exact"/>
        <w:ind w:firstLine="480"/>
        <w:jc w:val="both"/>
      </w:pPr>
      <w:r>
        <w:rPr>
          <w:rStyle w:val="Bodytext1"/>
        </w:rPr>
        <w:t>In view of the above circumstances, the applicant believ</w:t>
      </w:r>
      <w:r>
        <w:rPr>
          <w:rStyle w:val="Bodytext1"/>
        </w:rPr>
        <w:t>es that if anti-dumping measures are terminated, the dumping of phenol against China by the United States, the European Union, South Korea, Japan and Thailand is likely to continue or recur.</w:t>
      </w:r>
    </w:p>
    <w:p w:rsidR="00A05949" w:rsidRDefault="00E84F4A">
      <w:pPr>
        <w:pStyle w:val="Heading310"/>
        <w:keepNext/>
        <w:keepLines/>
        <w:spacing w:after="400"/>
      </w:pPr>
      <w:bookmarkStart w:id="283" w:name="_Toc176449902"/>
      <w:bookmarkStart w:id="284" w:name="_Toc176450068"/>
      <w:r>
        <w:rPr>
          <w:rStyle w:val="Heading31"/>
          <w:b/>
        </w:rPr>
        <w:t>V. Possibilities of continued or recurrence of damage</w:t>
      </w:r>
      <w:bookmarkEnd w:id="283"/>
      <w:bookmarkEnd w:id="284"/>
    </w:p>
    <w:p w:rsidR="00A05949" w:rsidRDefault="00E84F4A">
      <w:pPr>
        <w:pStyle w:val="Heading410"/>
        <w:keepNext/>
        <w:keepLines/>
        <w:spacing w:after="400"/>
      </w:pPr>
      <w:bookmarkStart w:id="285" w:name="_Toc176449903"/>
      <w:bookmarkStart w:id="286" w:name="_Toc176450069"/>
      <w:r>
        <w:rPr>
          <w:rStyle w:val="Heading41"/>
          <w:b/>
        </w:rPr>
        <w:t>(1) Cumulat</w:t>
      </w:r>
      <w:r>
        <w:rPr>
          <w:rStyle w:val="Heading41"/>
          <w:b/>
        </w:rPr>
        <w:t>ive assessment</w:t>
      </w:r>
      <w:bookmarkEnd w:id="285"/>
      <w:bookmarkEnd w:id="286"/>
    </w:p>
    <w:p w:rsidR="00A05949" w:rsidRDefault="00E84F4A">
      <w:pPr>
        <w:pStyle w:val="Bodytext10"/>
        <w:spacing w:after="400" w:line="398" w:lineRule="exact"/>
        <w:ind w:firstLine="500"/>
        <w:jc w:val="both"/>
      </w:pPr>
      <w:r>
        <w:rPr>
          <w:rStyle w:val="Bodytext1"/>
        </w:rPr>
        <w:t>A cumulative assessment of the impact of imported phenols originating in the United States, the European Union, South Korea, Japan and Thailand should be carried out on domestic industries.</w:t>
      </w:r>
    </w:p>
    <w:p w:rsidR="00A05949" w:rsidRDefault="00E84F4A">
      <w:pPr>
        <w:pStyle w:val="Bodytext10"/>
        <w:spacing w:after="400" w:line="400" w:lineRule="exact"/>
        <w:ind w:firstLine="500"/>
        <w:jc w:val="both"/>
      </w:pPr>
      <w:r>
        <w:rPr>
          <w:rStyle w:val="Bodytext1"/>
        </w:rPr>
        <w:t>During the implementation of anti-dumping measures,</w:t>
      </w:r>
      <w:r>
        <w:rPr>
          <w:rStyle w:val="Bodytext1"/>
        </w:rPr>
        <w:t xml:space="preserve"> the applicant believes that the possible conditions of competition between the application for investigation products, as well as between them and similar products in the country before and reasonably foreseeable period, and the competition conditions hav</w:t>
      </w:r>
      <w:r>
        <w:rPr>
          <w:rStyle w:val="Bodytext1"/>
        </w:rPr>
        <w:t xml:space="preserve">e not changed substantially, and the application for investigation products and domestic products between the physicochemical characteristics, raw materials and production process processes, downstream uses, product quality, sales channels, sales channels </w:t>
      </w:r>
      <w:r>
        <w:rPr>
          <w:rStyle w:val="Bodytext1"/>
        </w:rPr>
        <w:t>and sales channels are basically the same, and there are some customers that directly compete and can be replaced with each other.</w:t>
      </w:r>
    </w:p>
    <w:p w:rsidR="00A05949" w:rsidRDefault="00E84F4A">
      <w:pPr>
        <w:pStyle w:val="Bodytext10"/>
        <w:spacing w:after="400" w:line="398" w:lineRule="exact"/>
        <w:ind w:firstLine="500"/>
        <w:jc w:val="both"/>
      </w:pPr>
      <w:r>
        <w:rPr>
          <w:rStyle w:val="Bodytext1"/>
        </w:rPr>
        <w:t>In addition, if anti-dumping measures are eliminated, the dumping of imported phenols originating in the United States, the E</w:t>
      </w:r>
      <w:r>
        <w:rPr>
          <w:rStyle w:val="Bodytext1"/>
        </w:rPr>
        <w:t>uropean Union, South Korea, Japan and Thailand to China is likely to continue or recur.</w:t>
      </w:r>
    </w:p>
    <w:p w:rsidR="00A05949" w:rsidRDefault="00E84F4A">
      <w:pPr>
        <w:pStyle w:val="Bodytext10"/>
        <w:spacing w:after="400" w:line="400" w:lineRule="exact"/>
        <w:ind w:firstLine="500"/>
        <w:jc w:val="both"/>
      </w:pPr>
      <w:r>
        <w:rPr>
          <w:rStyle w:val="Bodytext1"/>
        </w:rPr>
        <w:t>Therefore, the applicant believes that in the investigation of the application for final review of the anti-dumping period, the current and reasonably foreseeable perio</w:t>
      </w:r>
      <w:r>
        <w:rPr>
          <w:rStyle w:val="Bodytext1"/>
        </w:rPr>
        <w:t>d between the application for investigation products and between the current and reasonably foreseeable period of competition conditions are basically the same, and the competition conditions have not materially changed, should the anti-dumping measures be</w:t>
      </w:r>
      <w:r>
        <w:rPr>
          <w:rStyle w:val="Bodytext1"/>
        </w:rPr>
        <w:t xml:space="preserve"> eliminated, imported phenols originating in the United States, the European Union, South Korea, Japan and Thailand may have a cumulative assessment of the possible impact of the domestic industry.</w:t>
      </w:r>
    </w:p>
    <w:p w:rsidR="00A05949" w:rsidRDefault="00E84F4A">
      <w:pPr>
        <w:pStyle w:val="Heading410"/>
        <w:keepNext/>
        <w:keepLines/>
        <w:spacing w:after="400"/>
      </w:pPr>
      <w:bookmarkStart w:id="287" w:name="bookmark206"/>
      <w:bookmarkStart w:id="288" w:name="_Toc176449904"/>
      <w:bookmarkStart w:id="289" w:name="_Toc176450070"/>
      <w:r>
        <w:rPr>
          <w:rStyle w:val="Heading41"/>
          <w:b/>
        </w:rPr>
        <w:lastRenderedPageBreak/>
        <w:t>(2) The situation of China's domestic phenol industry</w:t>
      </w:r>
      <w:bookmarkEnd w:id="287"/>
      <w:bookmarkEnd w:id="288"/>
      <w:bookmarkEnd w:id="289"/>
    </w:p>
    <w:p w:rsidR="00A05949" w:rsidRDefault="00E84F4A">
      <w:pPr>
        <w:pStyle w:val="Heading410"/>
        <w:keepNext/>
        <w:keepLines/>
        <w:spacing w:after="400"/>
      </w:pPr>
      <w:bookmarkStart w:id="290" w:name="_Toc176449905"/>
      <w:bookmarkStart w:id="291" w:name="_Toc176450071"/>
      <w:r>
        <w:rPr>
          <w:rStyle w:val="Heading41"/>
          <w:rFonts w:ascii="Times New Roman" w:eastAsia="Times New Roman" w:hAnsi="Times New Roman" w:cs="Times New Roman"/>
          <w:b/>
          <w:sz w:val="24"/>
        </w:rPr>
        <w:t>The</w:t>
      </w:r>
      <w:r>
        <w:rPr>
          <w:rStyle w:val="Heading41"/>
          <w:b/>
        </w:rPr>
        <w:t>s</w:t>
      </w:r>
      <w:r>
        <w:rPr>
          <w:rStyle w:val="Heading41"/>
          <w:b/>
        </w:rPr>
        <w:t>ituation of the domestic phenol industry during the investigation of the original case</w:t>
      </w:r>
      <w:bookmarkEnd w:id="290"/>
      <w:bookmarkEnd w:id="291"/>
    </w:p>
    <w:p w:rsidR="00A05949" w:rsidRDefault="00E84F4A">
      <w:pPr>
        <w:pStyle w:val="Bodytext10"/>
        <w:spacing w:after="400" w:line="400" w:lineRule="exact"/>
        <w:ind w:firstLine="500"/>
        <w:jc w:val="both"/>
      </w:pPr>
      <w:r>
        <w:rPr>
          <w:rStyle w:val="Bodytext1"/>
        </w:rPr>
        <w:t>According to the final ruling of the original trial:The evidence shows that the overall import volume of dumped imported products increased significantly during the peri</w:t>
      </w:r>
      <w:r>
        <w:rPr>
          <w:rStyle w:val="Bodytext1"/>
        </w:rPr>
        <w:t>od of the damage investigation, and imports from</w:t>
      </w:r>
      <w:r>
        <w:rPr>
          <w:rStyle w:val="Bodytext1"/>
          <w:rFonts w:ascii="PMingLiU" w:eastAsia="PMingLiU" w:hAnsi="PMingLiU" w:cs="PMingLiU"/>
          <w:sz w:val="24"/>
        </w:rPr>
        <w:t>2014</w:t>
      </w:r>
      <w:r>
        <w:rPr>
          <w:rStyle w:val="Bodytext1"/>
        </w:rPr>
        <w:t>to</w:t>
      </w:r>
      <w:r>
        <w:rPr>
          <w:rStyle w:val="Bodytext1"/>
          <w:rFonts w:ascii="PMingLiU" w:eastAsia="PMingLiU" w:hAnsi="PMingLiU" w:cs="PMingLiU"/>
          <w:sz w:val="24"/>
        </w:rPr>
        <w:t>2016</w:t>
      </w:r>
      <w:r>
        <w:rPr>
          <w:rStyle w:val="Bodytext1"/>
        </w:rPr>
        <w:t>were basically flat, but from</w:t>
      </w:r>
      <w:r>
        <w:rPr>
          <w:rStyle w:val="Bodytext1"/>
          <w:rFonts w:ascii="PMingLiU" w:eastAsia="PMingLiU" w:hAnsi="PMingLiU" w:cs="PMingLiU"/>
          <w:sz w:val="24"/>
        </w:rPr>
        <w:t>January to September2017</w:t>
      </w:r>
      <w:r>
        <w:rPr>
          <w:rStyle w:val="Bodytext1"/>
        </w:rPr>
        <w:t>, a significant increase of</w:t>
      </w:r>
      <w:r>
        <w:rPr>
          <w:rStyle w:val="Bodytext1"/>
          <w:rFonts w:ascii="PMingLiU" w:eastAsia="PMingLiU" w:hAnsi="PMingLiU" w:cs="PMingLiU"/>
          <w:sz w:val="24"/>
        </w:rPr>
        <w:t>165.10%,</w:t>
      </w:r>
      <w:r>
        <w:rPr>
          <w:rStyle w:val="Bodytext1"/>
        </w:rPr>
        <w:t>the market share increased significantly from</w:t>
      </w:r>
      <w:r>
        <w:rPr>
          <w:rStyle w:val="Bodytext1"/>
          <w:rFonts w:ascii="PMingLiU" w:eastAsia="PMingLiU" w:hAnsi="PMingLiU" w:cs="PMingLiU"/>
          <w:sz w:val="24"/>
        </w:rPr>
        <w:t>8.8%</w:t>
      </w:r>
      <w:r>
        <w:rPr>
          <w:rStyle w:val="Bodytext1"/>
        </w:rPr>
        <w:t>in</w:t>
      </w:r>
      <w:r>
        <w:rPr>
          <w:rStyle w:val="Bodytext1"/>
          <w:rFonts w:ascii="PMingLiU" w:eastAsia="PMingLiU" w:hAnsi="PMingLiU" w:cs="PMingLiU"/>
          <w:sz w:val="24"/>
        </w:rPr>
        <w:t>2014</w:t>
      </w:r>
      <w:r>
        <w:rPr>
          <w:rStyle w:val="Bodytext1"/>
        </w:rPr>
        <w:t>to</w:t>
      </w:r>
      <w:r>
        <w:rPr>
          <w:rStyle w:val="Bodytext1"/>
          <w:rFonts w:ascii="PMingLiU" w:eastAsia="PMingLiU" w:hAnsi="PMingLiU" w:cs="PMingLiU"/>
          <w:sz w:val="24"/>
        </w:rPr>
        <w:t>13.17% from January toSeptember2017;</w:t>
      </w:r>
      <w:r>
        <w:rPr>
          <w:rStyle w:val="Bodytext1"/>
        </w:rPr>
        <w:t xml:space="preserve">The import price </w:t>
      </w:r>
      <w:r>
        <w:rPr>
          <w:rStyle w:val="Bodytext1"/>
        </w:rPr>
        <w:t>of dumped imported products showed a sharp downward trend, harming the cumulative decline of</w:t>
      </w:r>
      <w:r>
        <w:rPr>
          <w:rStyle w:val="Bodytext1"/>
          <w:rFonts w:ascii="PMingLiU" w:eastAsia="PMingLiU" w:hAnsi="PMingLiU" w:cs="PMingLiU"/>
          <w:sz w:val="24"/>
        </w:rPr>
        <w:t>40.15% during the survey period,</w:t>
      </w:r>
      <w:r>
        <w:rPr>
          <w:rStyle w:val="Bodytext1"/>
        </w:rPr>
        <w:t>and the dumped imported products caused significant reduction, depression and suppression of the prices of similar products in the d</w:t>
      </w:r>
      <w:r>
        <w:rPr>
          <w:rStyle w:val="Bodytext1"/>
        </w:rPr>
        <w:t>omestic industry.Affected by this, the sales price of similar products in the domestic industry also showed a downward trend, the domestic industry prices of similar products</w:t>
      </w:r>
      <w:r>
        <w:rPr>
          <w:rStyle w:val="Bodytext1"/>
          <w:rFonts w:ascii="PMingLiU" w:eastAsia="PMingLiU" w:hAnsi="PMingLiU" w:cs="PMingLiU"/>
          <w:sz w:val="24"/>
        </w:rPr>
        <w:t>in2015</w:t>
      </w:r>
      <w:r>
        <w:rPr>
          <w:rStyle w:val="Bodytext1"/>
        </w:rPr>
        <w:t>decreased</w:t>
      </w:r>
      <w:r>
        <w:rPr>
          <w:rStyle w:val="Bodytext1"/>
          <w:rFonts w:ascii="PMingLiU" w:eastAsia="PMingLiU" w:hAnsi="PMingLiU" w:cs="PMingLiU"/>
          <w:sz w:val="24"/>
        </w:rPr>
        <w:t>by 35.10%, 2016</w:t>
      </w:r>
      <w:r>
        <w:rPr>
          <w:rStyle w:val="Bodytext1"/>
        </w:rPr>
        <w:t>year-on-year</w:t>
      </w:r>
      <w:r>
        <w:rPr>
          <w:rStyle w:val="Bodytext1"/>
          <w:rFonts w:ascii="PMingLiU" w:eastAsia="PMingLiU" w:hAnsi="PMingLiU" w:cs="PMingLiU"/>
          <w:sz w:val="24"/>
        </w:rPr>
        <w:t>increase</w:t>
      </w:r>
      <w:r>
        <w:rPr>
          <w:rStyle w:val="Bodytext1"/>
        </w:rPr>
        <w:t>of</w:t>
      </w:r>
      <w:r>
        <w:rPr>
          <w:rStyle w:val="Bodytext1"/>
          <w:rFonts w:ascii="PMingLiU" w:eastAsia="PMingLiU" w:hAnsi="PMingLiU" w:cs="PMingLiU"/>
          <w:sz w:val="24"/>
        </w:rPr>
        <w:t>3.21%, 2017January-September</w:t>
      </w:r>
      <w:r>
        <w:rPr>
          <w:rStyle w:val="Bodytext1"/>
        </w:rPr>
        <w:t>ye</w:t>
      </w:r>
      <w:r>
        <w:rPr>
          <w:rStyle w:val="Bodytext1"/>
        </w:rPr>
        <w:t xml:space="preserve">ar-on-year increase of </w:t>
      </w:r>
      <w:r>
        <w:rPr>
          <w:rStyle w:val="Bodytext1"/>
          <w:rFonts w:ascii="PMingLiU" w:eastAsia="PMingLiU" w:hAnsi="PMingLiU" w:cs="PMingLiU"/>
          <w:sz w:val="24"/>
        </w:rPr>
        <w:t>9.53%,</w:t>
      </w:r>
      <w:r>
        <w:rPr>
          <w:rStyle w:val="Bodytext1"/>
        </w:rPr>
        <w:t>damage investigation period cumulatively decreased</w:t>
      </w:r>
      <w:r>
        <w:rPr>
          <w:rStyle w:val="Bodytext1"/>
          <w:rFonts w:ascii="PMingLiU" w:eastAsia="PMingLiU" w:hAnsi="PMingLiU" w:cs="PMingLiU"/>
          <w:sz w:val="24"/>
        </w:rPr>
        <w:t>28.03%</w:t>
      </w:r>
      <w:r>
        <w:rPr>
          <w:rStyle w:val="Bodytext1"/>
        </w:rPr>
        <w:t>.</w:t>
      </w:r>
    </w:p>
    <w:p w:rsidR="00A05949" w:rsidRDefault="00E84F4A">
      <w:pPr>
        <w:pStyle w:val="Bodytext10"/>
        <w:spacing w:line="398" w:lineRule="exact"/>
        <w:ind w:firstLine="500"/>
        <w:jc w:val="both"/>
      </w:pPr>
      <w:r>
        <w:rPr>
          <w:rStyle w:val="Bodytext1"/>
        </w:rPr>
        <w:t>In the context of domestic demand growth, although the output and sales volume of similar products in the domestic industry are growing year by year, but there is no cor</w:t>
      </w:r>
      <w:r>
        <w:rPr>
          <w:rStyle w:val="Bodytext1"/>
        </w:rPr>
        <w:t>responding sales revenue growth,</w:t>
      </w:r>
      <w:r>
        <w:rPr>
          <w:rStyle w:val="Bodytext1"/>
          <w:rFonts w:ascii="PMingLiU" w:eastAsia="PMingLiU" w:hAnsi="PMingLiU" w:cs="PMingLiU"/>
          <w:sz w:val="24"/>
        </w:rPr>
        <w:t>2016</w:t>
      </w:r>
      <w:r>
        <w:rPr>
          <w:rStyle w:val="Bodytext1"/>
        </w:rPr>
        <w:t>compared to</w:t>
      </w:r>
      <w:r>
        <w:rPr>
          <w:rStyle w:val="Bodytext1"/>
          <w:rFonts w:ascii="PMingLiU" w:eastAsia="PMingLiU" w:hAnsi="PMingLiU" w:cs="PMingLiU"/>
          <w:sz w:val="24"/>
        </w:rPr>
        <w:t>2014</w:t>
      </w:r>
      <w:r>
        <w:rPr>
          <w:rStyle w:val="Bodytext1"/>
        </w:rPr>
        <w:t>, sales revenue of similar products decreased</w:t>
      </w:r>
      <w:r>
        <w:rPr>
          <w:rStyle w:val="Bodytext1"/>
          <w:rFonts w:ascii="PMingLiU" w:eastAsia="PMingLiU" w:hAnsi="PMingLiU" w:cs="PMingLiU"/>
          <w:sz w:val="24"/>
        </w:rPr>
        <w:t xml:space="preserve">12.83%, </w:t>
      </w:r>
      <w:r>
        <w:rPr>
          <w:rStyle w:val="Bodytext1"/>
        </w:rPr>
        <w:t>compared with the same sales volume of</w:t>
      </w:r>
      <w:r>
        <w:rPr>
          <w:rStyle w:val="Bodytext1"/>
          <w:rFonts w:ascii="PMingLiU" w:eastAsia="PMingLiU" w:hAnsi="PMingLiU" w:cs="PMingLiU"/>
          <w:sz w:val="24"/>
        </w:rPr>
        <w:t>30.12%</w:t>
      </w:r>
      <w:r>
        <w:rPr>
          <w:rStyle w:val="Bodytext1"/>
        </w:rPr>
        <w:t>increase in the same period is significantly compared.In</w:t>
      </w:r>
      <w:r>
        <w:rPr>
          <w:rStyle w:val="Bodytext1"/>
          <w:rFonts w:ascii="PMingLiU" w:eastAsia="PMingLiU" w:hAnsi="PMingLiU" w:cs="PMingLiU"/>
          <w:sz w:val="24"/>
        </w:rPr>
        <w:t>January-September2017</w:t>
      </w:r>
      <w:r>
        <w:rPr>
          <w:rStyle w:val="Bodytext1"/>
        </w:rPr>
        <w:t>, at the end of the damage surv</w:t>
      </w:r>
      <w:r>
        <w:rPr>
          <w:rStyle w:val="Bodytext1"/>
        </w:rPr>
        <w:t>ey period, the situation improved, with sales prices rising</w:t>
      </w:r>
      <w:r>
        <w:rPr>
          <w:rStyle w:val="Bodytext1"/>
          <w:rFonts w:ascii="PMingLiU" w:eastAsia="PMingLiU" w:hAnsi="PMingLiU" w:cs="PMingLiU"/>
          <w:sz w:val="24"/>
        </w:rPr>
        <w:t>9.53% over the same period,</w:t>
      </w:r>
      <w:r>
        <w:rPr>
          <w:rStyle w:val="Bodytext1"/>
        </w:rPr>
        <w:t>sales of similar products increased</w:t>
      </w:r>
      <w:r>
        <w:rPr>
          <w:rStyle w:val="Bodytext1"/>
          <w:rFonts w:ascii="PMingLiU" w:eastAsia="PMingLiU" w:hAnsi="PMingLiU" w:cs="PMingLiU"/>
          <w:sz w:val="24"/>
        </w:rPr>
        <w:t>11.44%,</w:t>
      </w:r>
      <w:r>
        <w:rPr>
          <w:rStyle w:val="Bodytext1"/>
        </w:rPr>
        <w:t xml:space="preserve">and similar product sales revenue increased </w:t>
      </w:r>
      <w:r>
        <w:rPr>
          <w:rStyle w:val="Bodytext1"/>
          <w:rFonts w:ascii="PMingLiU" w:eastAsia="PMingLiU" w:hAnsi="PMingLiU" w:cs="PMingLiU"/>
          <w:sz w:val="24"/>
        </w:rPr>
        <w:t>by 2.2.07%</w:t>
      </w:r>
      <w:r>
        <w:rPr>
          <w:rStyle w:val="Bodytext1"/>
        </w:rPr>
        <w:t>.</w:t>
      </w:r>
    </w:p>
    <w:p w:rsidR="00A05949" w:rsidRDefault="00E84F4A">
      <w:pPr>
        <w:pStyle w:val="Bodytext10"/>
        <w:spacing w:after="520" w:line="400" w:lineRule="exact"/>
        <w:ind w:firstLine="500"/>
        <w:jc w:val="both"/>
      </w:pPr>
      <w:r>
        <w:rPr>
          <w:rStyle w:val="Bodytext1"/>
        </w:rPr>
        <w:t>However, during the entire period of the damage investigation, the price</w:t>
      </w:r>
      <w:r>
        <w:rPr>
          <w:rStyle w:val="Bodytext1"/>
        </w:rPr>
        <w:t xml:space="preserve"> of similar products in the domestic industry was lower than the product cost for the same period.Data show that during the period of the damage survey period, the unit sales cost of similar products in the domestic industry declined gradually, unit sales </w:t>
      </w:r>
      <w:r>
        <w:rPr>
          <w:rStyle w:val="Bodytext1"/>
        </w:rPr>
        <w:t>costs should have brought greater profit space for the domestic industry, but by dumped imported products on the domestic industry prices of similar products reduced, depressed and suppressed, in addition to the basic flat in</w:t>
      </w:r>
      <w:r>
        <w:rPr>
          <w:rStyle w:val="Bodytext1"/>
          <w:rFonts w:ascii="PMingLiU" w:eastAsia="PMingLiU" w:hAnsi="PMingLiU" w:cs="PMingLiU"/>
          <w:sz w:val="24"/>
        </w:rPr>
        <w:t>2016</w:t>
      </w:r>
      <w:r>
        <w:rPr>
          <w:rStyle w:val="Bodytext1"/>
        </w:rPr>
        <w:t>, the domestic industry's d</w:t>
      </w:r>
      <w:r>
        <w:rPr>
          <w:rStyle w:val="Bodytext1"/>
        </w:rPr>
        <w:t>omestic prices of similar products are lower than unit sales costs.At the end of the investigation period of</w:t>
      </w:r>
      <w:r>
        <w:rPr>
          <w:rStyle w:val="Bodytext1"/>
          <w:rFonts w:ascii="PMingLiU" w:eastAsia="PMingLiU" w:hAnsi="PMingLiU" w:cs="PMingLiU"/>
          <w:sz w:val="24"/>
        </w:rPr>
        <w:t>January-September2017</w:t>
      </w:r>
      <w:r>
        <w:rPr>
          <w:rStyle w:val="Bodytext1"/>
        </w:rPr>
        <w:t>, unit sales costs rose</w:t>
      </w:r>
      <w:r>
        <w:rPr>
          <w:rStyle w:val="Bodytext1"/>
          <w:rFonts w:ascii="PMingLiU" w:eastAsia="PMingLiU" w:hAnsi="PMingLiU" w:cs="PMingLiU"/>
          <w:sz w:val="24"/>
        </w:rPr>
        <w:t>18.69%,</w:t>
      </w:r>
      <w:r>
        <w:rPr>
          <w:rStyle w:val="Bodytext1"/>
        </w:rPr>
        <w:t>but the sales price rose only</w:t>
      </w:r>
      <w:r>
        <w:rPr>
          <w:rStyle w:val="Bodytext1"/>
          <w:rFonts w:ascii="PMingLiU" w:eastAsia="PMingLiU" w:hAnsi="PMingLiU" w:cs="PMingLiU"/>
          <w:sz w:val="24"/>
        </w:rPr>
        <w:t>9.53%,</w:t>
      </w:r>
      <w:r>
        <w:rPr>
          <w:rStyle w:val="Bodytext1"/>
        </w:rPr>
        <w:t>which further increased the loss of domestic industry.Domestic</w:t>
      </w:r>
      <w:r>
        <w:rPr>
          <w:rStyle w:val="Bodytext1"/>
        </w:rPr>
        <w:t xml:space="preserve"> production enterprises damage investigation period is basically in a state of loss,</w:t>
      </w:r>
      <w:r>
        <w:rPr>
          <w:rStyle w:val="Bodytext1"/>
          <w:rFonts w:ascii="PMingLiU" w:eastAsia="PMingLiU" w:hAnsi="PMingLiU" w:cs="PMingLiU"/>
          <w:sz w:val="24"/>
        </w:rPr>
        <w:t>2014</w:t>
      </w:r>
      <w:r>
        <w:rPr>
          <w:rStyle w:val="Bodytext1"/>
        </w:rPr>
        <w:t>to</w:t>
      </w:r>
      <w:r>
        <w:rPr>
          <w:rStyle w:val="Bodytext1"/>
          <w:rFonts w:ascii="PMingLiU" w:eastAsia="PMingLiU" w:hAnsi="PMingLiU" w:cs="PMingLiU"/>
          <w:sz w:val="24"/>
        </w:rPr>
        <w:t xml:space="preserve">2017 </w:t>
      </w:r>
      <w:r>
        <w:rPr>
          <w:rStyle w:val="Bodytext1"/>
        </w:rPr>
        <w:t>from January to</w:t>
      </w:r>
      <w:r>
        <w:rPr>
          <w:rStyle w:val="Bodytext1"/>
          <w:rFonts w:ascii="PMingLiU" w:eastAsia="PMingLiU" w:hAnsi="PMingLiU" w:cs="PMingLiU"/>
          <w:sz w:val="24"/>
        </w:rPr>
        <w:t>September</w:t>
      </w:r>
      <w:r>
        <w:rPr>
          <w:rStyle w:val="Bodytext1"/>
        </w:rPr>
        <w:t>2017, domestic industry similar products before tax profits -</w:t>
      </w:r>
      <w:r>
        <w:rPr>
          <w:rStyle w:val="Bodytext1"/>
          <w:rFonts w:ascii="PMingLiU" w:eastAsia="PMingLiU" w:hAnsi="PMingLiU" w:cs="PMingLiU"/>
          <w:sz w:val="24"/>
        </w:rPr>
        <w:t>0.14</w:t>
      </w:r>
      <w:r>
        <w:rPr>
          <w:rStyle w:val="Bodytext1"/>
        </w:rPr>
        <w:t>billion</w:t>
      </w:r>
      <w:r>
        <w:rPr>
          <w:rStyle w:val="Bodytext1"/>
          <w:rFonts w:ascii="PMingLiU" w:eastAsia="PMingLiU" w:hAnsi="PMingLiU" w:cs="PMingLiU"/>
          <w:sz w:val="24"/>
        </w:rPr>
        <w:t>yuan</w:t>
      </w:r>
      <w:r>
        <w:rPr>
          <w:rStyle w:val="Bodytext1"/>
        </w:rPr>
        <w:t xml:space="preserve">, -849 </w:t>
      </w:r>
      <w:r>
        <w:rPr>
          <w:rStyle w:val="Bodytext1"/>
        </w:rPr>
        <w:lastRenderedPageBreak/>
        <w:t>billion yuan, 0.01 billion yuan</w:t>
      </w:r>
      <w:r>
        <w:rPr>
          <w:rStyle w:val="Bodytext1"/>
          <w:rFonts w:ascii="PMingLiU" w:eastAsia="PMingLiU" w:hAnsi="PMingLiU" w:cs="PMingLiU"/>
          <w:sz w:val="24"/>
        </w:rPr>
        <w:t>,</w:t>
      </w:r>
      <w:r>
        <w:rPr>
          <w:rStyle w:val="Bodytext1"/>
        </w:rPr>
        <w:t>0.23 billion</w:t>
      </w:r>
      <w:r>
        <w:rPr>
          <w:rStyle w:val="Bodytext1"/>
          <w:rFonts w:ascii="PMingLiU" w:eastAsia="PMingLiU" w:hAnsi="PMingLiU" w:cs="PMingLiU"/>
          <w:sz w:val="24"/>
        </w:rPr>
        <w:t>yuan</w:t>
      </w:r>
      <w:r>
        <w:rPr>
          <w:rStyle w:val="Bodytext1"/>
        </w:rPr>
        <w:t>and -333 million yuan</w:t>
      </w:r>
      <w:r>
        <w:rPr>
          <w:rStyle w:val="Bodytext1"/>
          <w:rFonts w:ascii="PMingLiU" w:eastAsia="PMingLiU" w:hAnsi="PMingLiU" w:cs="PMingLiU"/>
          <w:sz w:val="24"/>
        </w:rPr>
        <w:t>.</w:t>
      </w:r>
      <w:r>
        <w:rPr>
          <w:rStyle w:val="Bodytext1"/>
        </w:rPr>
        <w:t>At the same time, the return on investment is trending downward and is basically negative.Net cash flow of operating activities during the investigation period was all net outflow.Affected by years of huge losses and net cash outflows</w:t>
      </w:r>
      <w:r>
        <w:rPr>
          <w:rStyle w:val="Bodytext1"/>
        </w:rPr>
        <w:t>, the domestic industry is facing huge operating pressure, the domestic industry has suffered substantial damage.</w:t>
      </w:r>
    </w:p>
    <w:p w:rsidR="00A05949" w:rsidRDefault="00E84F4A">
      <w:pPr>
        <w:pStyle w:val="Heading410"/>
        <w:keepNext/>
        <w:keepLines/>
        <w:spacing w:line="240" w:lineRule="auto"/>
      </w:pPr>
      <w:bookmarkStart w:id="292" w:name="_Toc176449906"/>
      <w:bookmarkStart w:id="293" w:name="_Toc176450072"/>
      <w:r>
        <w:rPr>
          <w:rStyle w:val="Heading41"/>
          <w:rFonts w:ascii="Times New Roman" w:eastAsia="Times New Roman" w:hAnsi="Times New Roman" w:cs="Times New Roman"/>
          <w:b/>
          <w:sz w:val="24"/>
        </w:rPr>
        <w:t>The</w:t>
      </w:r>
      <w:r>
        <w:rPr>
          <w:rStyle w:val="Heading41"/>
          <w:b/>
        </w:rPr>
        <w:t>development of domestic industries during the implementation of anti-dumping measures</w:t>
      </w:r>
      <w:bookmarkEnd w:id="292"/>
      <w:bookmarkEnd w:id="293"/>
    </w:p>
    <w:p w:rsidR="00A05949" w:rsidRDefault="00E84F4A">
      <w:pPr>
        <w:pStyle w:val="Bodytext10"/>
        <w:spacing w:line="400" w:lineRule="exact"/>
        <w:ind w:firstLine="500"/>
        <w:jc w:val="both"/>
      </w:pPr>
      <w:r>
        <w:rPr>
          <w:rStyle w:val="Bodytext1"/>
        </w:rPr>
        <w:t xml:space="preserve">Whereas China Petrochemical Co., Ltd., Beijing Yanshan Branch, China Petrochemical Shanghai Takaqiao Petroleum Chemical Co., Ltd., Shanghai Sinopec Mitsui Chemical Co., Ltd., Seiyou Chemical Co., Ltd., Huizhou Zhongxin Chemical Co., Ltd., Lihua Yi Weiyuan </w:t>
      </w:r>
      <w:r>
        <w:rPr>
          <w:rStyle w:val="Bodytext1"/>
        </w:rPr>
        <w:t>Chemical Co., Ltd., China Lanxing Harbin Petrochemical Co., Ltd., Heilongjiang Province, Heilongjiang Chemical Co., Ltd., Heilongjiang Province, Heilongjiang Chemical Co., Ltd., Heilongjiang Province, Heilong River Chemical Co., Ltd., is the main and repre</w:t>
      </w:r>
      <w:r>
        <w:rPr>
          <w:rStyle w:val="Bodytext1"/>
        </w:rPr>
        <w:t>sentative production enterprise of domestic phenol, these</w:t>
      </w:r>
      <w:r>
        <w:rPr>
          <w:rStyle w:val="Bodytext1"/>
          <w:rFonts w:ascii="PMingLiU" w:eastAsia="PMingLiU" w:hAnsi="PMingLiU" w:cs="PMingLiU"/>
          <w:sz w:val="24"/>
        </w:rPr>
        <w:t>nine</w:t>
      </w:r>
      <w:r>
        <w:rPr>
          <w:rStyle w:val="Bodytext1"/>
        </w:rPr>
        <w:t>applicant companies combined production of the same products account for the main and representative production enterprises in China, these nine applicant companies can account for the main and r</w:t>
      </w:r>
      <w:r>
        <w:rPr>
          <w:rStyle w:val="Bodytext1"/>
        </w:rPr>
        <w:t>epresentative production enterprises of China's same products. the overall situation of the domestic phenol industry, so when analyzing the development status of domestic industry during the implementation of anti-dumping measures, the economic factors and</w:t>
      </w:r>
      <w:r>
        <w:rPr>
          <w:rStyle w:val="Bodytext1"/>
        </w:rPr>
        <w:t xml:space="preserve"> indicators data of the domestic phenol industry, in addition to special instructions, are the combined data of the above</w:t>
      </w:r>
      <w:r>
        <w:rPr>
          <w:rStyle w:val="Bodytext1"/>
          <w:rFonts w:ascii="PMingLiU" w:eastAsia="PMingLiU" w:hAnsi="PMingLiU" w:cs="PMingLiU"/>
          <w:sz w:val="24"/>
        </w:rPr>
        <w:t>nine</w:t>
      </w:r>
      <w:r>
        <w:rPr>
          <w:rStyle w:val="Bodytext1"/>
        </w:rPr>
        <w:t>applicant enterprises.</w:t>
      </w:r>
    </w:p>
    <w:p w:rsidR="00A05949" w:rsidRDefault="00E84F4A">
      <w:pPr>
        <w:pStyle w:val="Bodytext10"/>
        <w:spacing w:line="400" w:lineRule="exact"/>
        <w:ind w:firstLine="500"/>
        <w:jc w:val="both"/>
      </w:pPr>
      <w:r>
        <w:rPr>
          <w:rStyle w:val="Bodytext1"/>
        </w:rPr>
        <w:t>The applicant's application for industrial damage investigation period is from January</w:t>
      </w:r>
      <w:r>
        <w:rPr>
          <w:rStyle w:val="Bodytext1"/>
          <w:rFonts w:ascii="PMingLiU" w:eastAsia="PMingLiU" w:hAnsi="PMingLiU" w:cs="PMingLiU"/>
          <w:sz w:val="24"/>
        </w:rPr>
        <w:t>1</w:t>
      </w:r>
      <w:r>
        <w:rPr>
          <w:rStyle w:val="Bodytext1"/>
        </w:rPr>
        <w:t>,</w:t>
      </w:r>
      <w:r>
        <w:rPr>
          <w:rStyle w:val="Bodytext1"/>
          <w:rFonts w:ascii="PMingLiU" w:eastAsia="PMingLiU" w:hAnsi="PMingLiU" w:cs="PMingLiU"/>
          <w:sz w:val="24"/>
        </w:rPr>
        <w:t>2020</w:t>
      </w:r>
      <w:r>
        <w:rPr>
          <w:rStyle w:val="Bodytext1"/>
        </w:rPr>
        <w:t>to</w:t>
      </w:r>
      <w:r>
        <w:rPr>
          <w:rStyle w:val="Bodytext1"/>
          <w:rFonts w:ascii="PMingLiU" w:eastAsia="PMingLiU" w:hAnsi="PMingLiU" w:cs="PMingLiU"/>
          <w:sz w:val="24"/>
        </w:rPr>
        <w:t>March31</w:t>
      </w:r>
      <w:r>
        <w:rPr>
          <w:rStyle w:val="Bodytext1"/>
        </w:rPr>
        <w:t>,</w:t>
      </w:r>
      <w:r>
        <w:rPr>
          <w:rStyle w:val="Bodytext1"/>
          <w:rFonts w:ascii="PMingLiU" w:eastAsia="PMingLiU" w:hAnsi="PMingLiU" w:cs="PMingLiU"/>
          <w:sz w:val="24"/>
        </w:rPr>
        <w:t>2024</w:t>
      </w:r>
      <w:r>
        <w:rPr>
          <w:rStyle w:val="Bodytext1"/>
        </w:rPr>
        <w:t>.A</w:t>
      </w:r>
      <w:r>
        <w:rPr>
          <w:rStyle w:val="Bodytext1"/>
        </w:rPr>
        <w:t xml:space="preserve">n analysis of the relevant indicator data of the applicant's similar products during the above period shows that:During the implementation of anti-dumping measures, under the combined effect of anti-dumping measures and the continuous substantial increase </w:t>
      </w:r>
      <w:r>
        <w:rPr>
          <w:rStyle w:val="Bodytext1"/>
        </w:rPr>
        <w:t>in demand, the domestic industry's production capacity, production, start-up rate, domestic sales, domestic price, domestic sales, number of employment, per capita wage and labor productivity indicators showed an overall growth trend, pre-tax profits, inve</w:t>
      </w:r>
      <w:r>
        <w:rPr>
          <w:rStyle w:val="Bodytext1"/>
        </w:rPr>
        <w:t>stment returns from</w:t>
      </w:r>
      <w:r>
        <w:rPr>
          <w:rStyle w:val="Bodytext1"/>
          <w:rFonts w:ascii="PMingLiU" w:eastAsia="PMingLiU" w:hAnsi="PMingLiU" w:cs="PMingLiU"/>
          <w:sz w:val="24"/>
        </w:rPr>
        <w:t>2020</w:t>
      </w:r>
      <w:r>
        <w:rPr>
          <w:rStyle w:val="Bodytext1"/>
        </w:rPr>
        <w:t>to</w:t>
      </w:r>
      <w:r>
        <w:rPr>
          <w:rStyle w:val="Bodytext1"/>
          <w:rFonts w:ascii="PMingLiU" w:eastAsia="PMingLiU" w:hAnsi="PMingLiU" w:cs="PMingLiU"/>
          <w:sz w:val="24"/>
        </w:rPr>
        <w:t>2022</w:t>
      </w:r>
      <w:r>
        <w:rPr>
          <w:rStyle w:val="Bodytext1"/>
        </w:rPr>
        <w:t>.The domestic phenol industry has achieved a certain recovery and development.</w:t>
      </w:r>
    </w:p>
    <w:p w:rsidR="00A05949" w:rsidRDefault="00E84F4A">
      <w:pPr>
        <w:pStyle w:val="Bodytext10"/>
        <w:spacing w:after="500" w:line="398" w:lineRule="exact"/>
        <w:ind w:firstLine="500"/>
        <w:jc w:val="both"/>
      </w:pPr>
      <w:r>
        <w:rPr>
          <w:rStyle w:val="Bodytext1"/>
        </w:rPr>
        <w:t>However, the production and operation of domestic industries remains unstable and fragile:(</w:t>
      </w:r>
      <w:r>
        <w:rPr>
          <w:rStyle w:val="Bodytext1"/>
          <w:rFonts w:ascii="PMingLiU" w:eastAsia="PMingLiU" w:hAnsi="PMingLiU" w:cs="PMingLiU"/>
          <w:sz w:val="24"/>
        </w:rPr>
        <w:t>1) Since 2020</w:t>
      </w:r>
      <w:r>
        <w:rPr>
          <w:rStyle w:val="Bodytext1"/>
        </w:rPr>
        <w:t>, the period-end inventory of similar produc</w:t>
      </w:r>
      <w:r>
        <w:rPr>
          <w:rStyle w:val="Bodytext1"/>
        </w:rPr>
        <w:t>ts in the domestic industry has shown a significant growth trend;(</w:t>
      </w:r>
      <w:r>
        <w:rPr>
          <w:rStyle w:val="Bodytext1"/>
          <w:rFonts w:ascii="PMingLiU" w:eastAsia="PMingLiU" w:hAnsi="PMingLiU" w:cs="PMingLiU"/>
          <w:sz w:val="24"/>
        </w:rPr>
        <w:t>2) Since 2023</w:t>
      </w:r>
      <w:r>
        <w:rPr>
          <w:rStyle w:val="Bodytext1"/>
        </w:rPr>
        <w:t>, the domestic price of similar products in the domestic industry has shown a</w:t>
      </w:r>
      <w:r>
        <w:rPr>
          <w:rStyle w:val="Bodytext1"/>
        </w:rPr>
        <w:br w:type="page"/>
      </w:r>
      <w:r>
        <w:rPr>
          <w:rStyle w:val="Bodytext1"/>
        </w:rPr>
        <w:lastRenderedPageBreak/>
        <w:t>significant downward trend, in the</w:t>
      </w:r>
      <w:r>
        <w:rPr>
          <w:rStyle w:val="Bodytext1"/>
          <w:rFonts w:ascii="PMingLiU" w:eastAsia="PMingLiU" w:hAnsi="PMingLiU" w:cs="PMingLiU"/>
          <w:sz w:val="24"/>
        </w:rPr>
        <w:t>first quarter</w:t>
      </w:r>
      <w:r>
        <w:rPr>
          <w:rStyle w:val="Bodytext1"/>
        </w:rPr>
        <w:t>of</w:t>
      </w:r>
      <w:r>
        <w:rPr>
          <w:rStyle w:val="Bodytext1"/>
          <w:rFonts w:ascii="PMingLiU" w:eastAsia="PMingLiU" w:hAnsi="PMingLiU" w:cs="PMingLiU"/>
          <w:sz w:val="24"/>
        </w:rPr>
        <w:t>2023</w:t>
      </w:r>
      <w:r>
        <w:rPr>
          <w:rStyle w:val="Bodytext1"/>
        </w:rPr>
        <w:t>and</w:t>
      </w:r>
      <w:r>
        <w:rPr>
          <w:rStyle w:val="Bodytext1"/>
          <w:rFonts w:ascii="PMingLiU" w:eastAsia="PMingLiU" w:hAnsi="PMingLiU" w:cs="PMingLiU"/>
          <w:sz w:val="24"/>
        </w:rPr>
        <w:t>2024</w:t>
      </w:r>
      <w:r>
        <w:rPr>
          <w:rStyle w:val="Bodytext1"/>
        </w:rPr>
        <w:t>compared with the same period of the pr</w:t>
      </w:r>
      <w:r>
        <w:rPr>
          <w:rStyle w:val="Bodytext1"/>
        </w:rPr>
        <w:t>evious year, respectively, 23.53</w:t>
      </w:r>
      <w:r>
        <w:rPr>
          <w:rStyle w:val="Bodytext1"/>
          <w:rFonts w:ascii="PMingLiU" w:eastAsia="PMingLiU" w:hAnsi="PMingLiU" w:cs="PMingLiU"/>
          <w:sz w:val="24"/>
        </w:rPr>
        <w:t>% and</w:t>
      </w:r>
      <w:r>
        <w:rPr>
          <w:rStyle w:val="Bodytext1"/>
        </w:rPr>
        <w:t>4.01</w:t>
      </w:r>
      <w:r>
        <w:rPr>
          <w:rStyle w:val="Bodytext1"/>
          <w:rFonts w:ascii="PMingLiU" w:eastAsia="PMingLiU" w:hAnsi="PMingLiU" w:cs="PMingLiU"/>
          <w:sz w:val="24"/>
        </w:rPr>
        <w:t xml:space="preserve">%;(3) Pre-tax profits and investment returns on similar products in the </w:t>
      </w:r>
      <w:r>
        <w:rPr>
          <w:rStyle w:val="Bodytext1"/>
        </w:rPr>
        <w:t>domestic industry have continued to deteriorate since</w:t>
      </w:r>
      <w:r>
        <w:rPr>
          <w:rStyle w:val="Bodytext1"/>
          <w:rFonts w:ascii="PMingLiU" w:eastAsia="PMingLiU" w:hAnsi="PMingLiU" w:cs="PMingLiU"/>
          <w:sz w:val="24"/>
        </w:rPr>
        <w:t>2023</w:t>
      </w:r>
      <w:r>
        <w:rPr>
          <w:rStyle w:val="Bodytext1"/>
        </w:rPr>
        <w:t>.</w:t>
      </w:r>
      <w:r>
        <w:rPr>
          <w:rStyle w:val="Bodytext1"/>
          <w:rFonts w:ascii="PMingLiU" w:eastAsia="PMingLiU" w:hAnsi="PMingLiU" w:cs="PMingLiU"/>
          <w:sz w:val="24"/>
        </w:rPr>
        <w:t>There was a large loss</w:t>
      </w:r>
      <w:r>
        <w:rPr>
          <w:rStyle w:val="Bodytext1"/>
        </w:rPr>
        <w:t>in 2023, the return on investment was valued, and the loss in t</w:t>
      </w:r>
      <w:r>
        <w:rPr>
          <w:rStyle w:val="Bodytext1"/>
        </w:rPr>
        <w:t>he first</w:t>
      </w:r>
      <w:r>
        <w:rPr>
          <w:rStyle w:val="Bodytext1"/>
          <w:rFonts w:ascii="PMingLiU" w:eastAsia="PMingLiU" w:hAnsi="PMingLiU" w:cs="PMingLiU"/>
          <w:sz w:val="24"/>
        </w:rPr>
        <w:t>quarter</w:t>
      </w:r>
      <w:r>
        <w:rPr>
          <w:rStyle w:val="Bodytext1"/>
        </w:rPr>
        <w:t>of</w:t>
      </w:r>
      <w:r>
        <w:rPr>
          <w:rStyle w:val="Bodytext1"/>
          <w:rFonts w:ascii="PMingLiU" w:eastAsia="PMingLiU" w:hAnsi="PMingLiU" w:cs="PMingLiU"/>
          <w:sz w:val="24"/>
        </w:rPr>
        <w:t>2024</w:t>
      </w:r>
      <w:r>
        <w:rPr>
          <w:rStyle w:val="Bodytext1"/>
        </w:rPr>
        <w:t>expanded significantly, and the return on investment further decreased;(</w:t>
      </w:r>
      <w:r>
        <w:rPr>
          <w:rStyle w:val="Bodytext1"/>
          <w:rFonts w:ascii="PMingLiU" w:eastAsia="PMingLiU" w:hAnsi="PMingLiU" w:cs="PMingLiU"/>
          <w:sz w:val="24"/>
        </w:rPr>
        <w:t xml:space="preserve">4) </w:t>
      </w:r>
      <w:r>
        <w:rPr>
          <w:rStyle w:val="Bodytext1"/>
        </w:rPr>
        <w:t>The net cash flow of operating activities fluctuates large and very unstable;(</w:t>
      </w:r>
      <w:r>
        <w:rPr>
          <w:rStyle w:val="Bodytext1"/>
          <w:rFonts w:ascii="PMingLiU" w:eastAsia="PMingLiU" w:hAnsi="PMingLiU" w:cs="PMingLiU"/>
          <w:sz w:val="24"/>
        </w:rPr>
        <w:t>5)</w:t>
      </w:r>
      <w:r>
        <w:rPr>
          <w:rStyle w:val="Bodytext1"/>
        </w:rPr>
        <w:t>The domestic phenol industry is a technology-capital-intensive industry, its ins</w:t>
      </w:r>
      <w:r>
        <w:rPr>
          <w:rStyle w:val="Bodytext1"/>
        </w:rPr>
        <w:t xml:space="preserve">tallation construction has the characteristics of large investment capital, slow investment recovery, and a number of new enterprises in recent years, domestic industries for the construction and expansion of phenol devices invested in huge funds have not </w:t>
      </w:r>
      <w:r>
        <w:rPr>
          <w:rStyle w:val="Bodytext1"/>
        </w:rPr>
        <w:t>been effectively recycled, and are facing great pressure of depreciation and amortization.The following are specific analyses and descriptions.</w:t>
      </w:r>
    </w:p>
    <w:p w:rsidR="00A05949" w:rsidRDefault="00E84F4A">
      <w:pPr>
        <w:pStyle w:val="Bodytext30"/>
        <w:spacing w:after="500" w:line="240" w:lineRule="auto"/>
      </w:pPr>
      <w:r>
        <w:rPr>
          <w:rStyle w:val="Bodytext3"/>
          <w:rFonts w:ascii="Times New Roman" w:eastAsia="Times New Roman" w:hAnsi="Times New Roman" w:cs="Times New Roman"/>
          <w:b/>
          <w:sz w:val="24"/>
        </w:rPr>
        <w:t>2.1</w:t>
      </w:r>
      <w:r>
        <w:rPr>
          <w:rStyle w:val="Bodytext3"/>
          <w:b/>
        </w:rPr>
        <w:t>Changes in the production capacity, production and start-up rate of similar products in domestic industries</w:t>
      </w:r>
    </w:p>
    <w:p w:rsidR="00A05949" w:rsidRDefault="00E84F4A">
      <w:pPr>
        <w:pStyle w:val="Tablecaption10"/>
        <w:jc w:val="center"/>
        <w:rPr>
          <w:sz w:val="22"/>
        </w:rPr>
      </w:pPr>
      <w:r>
        <w:rPr>
          <w:rStyle w:val="Tablecaption1"/>
          <w:rFonts w:ascii="SimSun" w:eastAsia="SimSun" w:hAnsi="SimSun" w:cs="SimSun"/>
          <w:b/>
          <w:sz w:val="22"/>
        </w:rPr>
        <w:t>C</w:t>
      </w:r>
      <w:r>
        <w:rPr>
          <w:rStyle w:val="Tablecaption1"/>
          <w:rFonts w:ascii="SimSun" w:eastAsia="SimSun" w:hAnsi="SimSun" w:cs="SimSun"/>
          <w:b/>
          <w:sz w:val="22"/>
        </w:rPr>
        <w:t>hanges in the production capacity, output and start-up rate of similar products in domestic industries</w:t>
      </w:r>
    </w:p>
    <w:p w:rsidR="00A05949" w:rsidRDefault="00E84F4A">
      <w:pPr>
        <w:pStyle w:val="Tablecaption10"/>
        <w:ind w:left="6922"/>
      </w:pPr>
      <w:r>
        <w:rPr>
          <w:rStyle w:val="Tablecaption1"/>
        </w:rPr>
        <w:t>Number of units:Thousands of tons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67"/>
        <w:gridCol w:w="1680"/>
        <w:gridCol w:w="1608"/>
        <w:gridCol w:w="1618"/>
        <w:gridCol w:w="2088"/>
      </w:tblGrid>
      <w:tr w:rsidR="00A05949">
        <w:tblPrEx>
          <w:tblCellMar>
            <w:top w:w="0" w:type="dxa"/>
            <w:bottom w:w="0" w:type="dxa"/>
          </w:tblCellMar>
        </w:tblPrEx>
        <w:trPr>
          <w:trHeight w:hRule="exact" w:val="446"/>
          <w:jc w:val="center"/>
        </w:trPr>
        <w:tc>
          <w:tcPr>
            <w:tcW w:w="186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600"/>
              <w:rPr>
                <w:sz w:val="20"/>
              </w:rPr>
            </w:pPr>
            <w:r>
              <w:rPr>
                <w:rStyle w:val="Other1"/>
                <w:b/>
                <w:sz w:val="20"/>
              </w:rPr>
              <w:t>During the period</w:t>
            </w:r>
          </w:p>
        </w:tc>
        <w:tc>
          <w:tcPr>
            <w:tcW w:w="168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Capacity of production</w:t>
            </w:r>
          </w:p>
        </w:tc>
        <w:tc>
          <w:tcPr>
            <w:tcW w:w="160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Production of production</w:t>
            </w:r>
          </w:p>
        </w:tc>
        <w:tc>
          <w:tcPr>
            <w:tcW w:w="161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Rate of start-up</w:t>
            </w:r>
          </w:p>
        </w:tc>
        <w:tc>
          <w:tcPr>
            <w:tcW w:w="2088"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Start-up rate increases and decreases by percentage points</w:t>
            </w:r>
          </w:p>
        </w:tc>
      </w:tr>
      <w:tr w:rsidR="00A05949">
        <w:tblPrEx>
          <w:tblCellMar>
            <w:top w:w="0" w:type="dxa"/>
            <w:bottom w:w="0" w:type="dxa"/>
          </w:tblCellMar>
        </w:tblPrEx>
        <w:trPr>
          <w:trHeight w:hRule="exact" w:val="413"/>
          <w:jc w:val="center"/>
        </w:trPr>
        <w:tc>
          <w:tcPr>
            <w:tcW w:w="186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 Year</w:t>
            </w:r>
            <w:r>
              <w:rPr>
                <w:rStyle w:val="Other1"/>
                <w:rFonts w:ascii="PMingLiU" w:eastAsia="PMingLiU" w:hAnsi="PMingLiU" w:cs="PMingLiU"/>
                <w:sz w:val="20"/>
              </w:rPr>
              <w:t>2020</w:t>
            </w:r>
          </w:p>
        </w:tc>
        <w:tc>
          <w:tcPr>
            <w:tcW w:w="168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580"/>
              <w:rPr>
                <w:sz w:val="20"/>
              </w:rPr>
            </w:pPr>
            <w:r>
              <w:rPr>
                <w:rStyle w:val="Other1"/>
                <w:rFonts w:ascii="PMingLiU" w:eastAsia="PMingLiU" w:hAnsi="PMingLiU" w:cs="PMingLiU"/>
                <w:sz w:val="20"/>
              </w:rPr>
              <w:t>141.90</w:t>
            </w:r>
          </w:p>
        </w:tc>
        <w:tc>
          <w:tcPr>
            <w:tcW w:w="160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540"/>
              <w:jc w:val="both"/>
              <w:rPr>
                <w:sz w:val="20"/>
              </w:rPr>
            </w:pPr>
            <w:r>
              <w:rPr>
                <w:rStyle w:val="Other1"/>
                <w:rFonts w:ascii="PMingLiU" w:eastAsia="PMingLiU" w:hAnsi="PMingLiU" w:cs="PMingLiU"/>
                <w:sz w:val="20"/>
              </w:rPr>
              <w:t>132.37</w:t>
            </w:r>
          </w:p>
        </w:tc>
        <w:tc>
          <w:tcPr>
            <w:tcW w:w="161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93.28%</w:t>
            </w:r>
          </w:p>
        </w:tc>
        <w:tc>
          <w:tcPr>
            <w:tcW w:w="2088"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r>
      <w:tr w:rsidR="00A05949">
        <w:tblPrEx>
          <w:tblCellMar>
            <w:top w:w="0" w:type="dxa"/>
            <w:bottom w:w="0" w:type="dxa"/>
          </w:tblCellMar>
        </w:tblPrEx>
        <w:trPr>
          <w:trHeight w:hRule="exact" w:val="413"/>
          <w:jc w:val="center"/>
        </w:trPr>
        <w:tc>
          <w:tcPr>
            <w:tcW w:w="186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600"/>
              <w:rPr>
                <w:sz w:val="20"/>
              </w:rPr>
            </w:pPr>
            <w:r>
              <w:rPr>
                <w:rStyle w:val="Other1"/>
                <w:sz w:val="20"/>
              </w:rPr>
              <w:t>The</w:t>
            </w:r>
            <w:r>
              <w:rPr>
                <w:rStyle w:val="Other1"/>
                <w:rFonts w:ascii="PMingLiU" w:eastAsia="PMingLiU" w:hAnsi="PMingLiU" w:cs="PMingLiU"/>
                <w:sz w:val="20"/>
              </w:rPr>
              <w:t>2021</w:t>
            </w:r>
          </w:p>
        </w:tc>
        <w:tc>
          <w:tcPr>
            <w:tcW w:w="168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580"/>
              <w:rPr>
                <w:sz w:val="20"/>
              </w:rPr>
            </w:pPr>
            <w:r>
              <w:rPr>
                <w:rStyle w:val="Other1"/>
                <w:rFonts w:ascii="PMingLiU" w:eastAsia="PMingLiU" w:hAnsi="PMingLiU" w:cs="PMingLiU"/>
                <w:sz w:val="20"/>
              </w:rPr>
              <w:t>163.90</w:t>
            </w:r>
          </w:p>
        </w:tc>
        <w:tc>
          <w:tcPr>
            <w:tcW w:w="160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540"/>
              <w:jc w:val="both"/>
              <w:rPr>
                <w:sz w:val="20"/>
              </w:rPr>
            </w:pPr>
            <w:r>
              <w:rPr>
                <w:rStyle w:val="Other1"/>
                <w:rFonts w:ascii="PMingLiU" w:eastAsia="PMingLiU" w:hAnsi="PMingLiU" w:cs="PMingLiU"/>
                <w:sz w:val="20"/>
              </w:rPr>
              <w:t>162.45</w:t>
            </w:r>
          </w:p>
        </w:tc>
        <w:tc>
          <w:tcPr>
            <w:tcW w:w="161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99.11%</w:t>
            </w:r>
          </w:p>
        </w:tc>
        <w:tc>
          <w:tcPr>
            <w:tcW w:w="2088"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6.25</w:t>
            </w:r>
          </w:p>
        </w:tc>
      </w:tr>
      <w:tr w:rsidR="00A05949">
        <w:tblPrEx>
          <w:tblCellMar>
            <w:top w:w="0" w:type="dxa"/>
            <w:bottom w:w="0" w:type="dxa"/>
          </w:tblCellMar>
        </w:tblPrEx>
        <w:trPr>
          <w:trHeight w:hRule="exact" w:val="413"/>
          <w:jc w:val="center"/>
        </w:trPr>
        <w:tc>
          <w:tcPr>
            <w:tcW w:w="186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600"/>
              <w:rPr>
                <w:sz w:val="20"/>
              </w:rPr>
            </w:pPr>
            <w:r>
              <w:rPr>
                <w:rStyle w:val="Other1"/>
                <w:rFonts w:ascii="PMingLiU" w:eastAsia="PMingLiU" w:hAnsi="PMingLiU" w:cs="PMingLiU"/>
                <w:sz w:val="20"/>
              </w:rPr>
              <w:t>2022</w:t>
            </w:r>
          </w:p>
        </w:tc>
        <w:tc>
          <w:tcPr>
            <w:tcW w:w="168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580"/>
              <w:rPr>
                <w:sz w:val="20"/>
              </w:rPr>
            </w:pPr>
            <w:r>
              <w:rPr>
                <w:rStyle w:val="Other1"/>
                <w:rFonts w:ascii="PMingLiU" w:eastAsia="PMingLiU" w:hAnsi="PMingLiU" w:cs="PMingLiU"/>
                <w:sz w:val="20"/>
              </w:rPr>
              <w:t>163.90</w:t>
            </w:r>
          </w:p>
        </w:tc>
        <w:tc>
          <w:tcPr>
            <w:tcW w:w="160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540"/>
              <w:jc w:val="both"/>
              <w:rPr>
                <w:sz w:val="20"/>
              </w:rPr>
            </w:pPr>
            <w:r>
              <w:rPr>
                <w:rStyle w:val="Other1"/>
                <w:rFonts w:ascii="PMingLiU" w:eastAsia="PMingLiU" w:hAnsi="PMingLiU" w:cs="PMingLiU"/>
                <w:sz w:val="20"/>
              </w:rPr>
              <w:t>155.05</w:t>
            </w:r>
          </w:p>
        </w:tc>
        <w:tc>
          <w:tcPr>
            <w:tcW w:w="161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94.60%</w:t>
            </w:r>
          </w:p>
        </w:tc>
        <w:tc>
          <w:tcPr>
            <w:tcW w:w="2088"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Of 4.55</w:t>
            </w:r>
          </w:p>
        </w:tc>
      </w:tr>
      <w:tr w:rsidR="00A05949">
        <w:tblPrEx>
          <w:tblCellMar>
            <w:top w:w="0" w:type="dxa"/>
            <w:bottom w:w="0" w:type="dxa"/>
          </w:tblCellMar>
        </w:tblPrEx>
        <w:trPr>
          <w:trHeight w:hRule="exact" w:val="413"/>
          <w:jc w:val="center"/>
        </w:trPr>
        <w:tc>
          <w:tcPr>
            <w:tcW w:w="186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600"/>
              <w:rPr>
                <w:sz w:val="20"/>
              </w:rPr>
            </w:pPr>
            <w:r>
              <w:rPr>
                <w:rStyle w:val="Other1"/>
                <w:rFonts w:ascii="PMingLiU" w:eastAsia="PMingLiU" w:hAnsi="PMingLiU" w:cs="PMingLiU"/>
                <w:sz w:val="20"/>
              </w:rPr>
              <w:t>2023</w:t>
            </w:r>
          </w:p>
        </w:tc>
        <w:tc>
          <w:tcPr>
            <w:tcW w:w="168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580"/>
              <w:rPr>
                <w:sz w:val="20"/>
              </w:rPr>
            </w:pPr>
            <w:r>
              <w:rPr>
                <w:rStyle w:val="Other1"/>
                <w:rFonts w:ascii="PMingLiU" w:eastAsia="PMingLiU" w:hAnsi="PMingLiU" w:cs="PMingLiU"/>
                <w:sz w:val="20"/>
              </w:rPr>
              <w:t>208.57</w:t>
            </w:r>
          </w:p>
        </w:tc>
        <w:tc>
          <w:tcPr>
            <w:tcW w:w="160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540"/>
              <w:jc w:val="both"/>
              <w:rPr>
                <w:sz w:val="20"/>
              </w:rPr>
            </w:pPr>
            <w:r>
              <w:rPr>
                <w:rStyle w:val="Other1"/>
                <w:rFonts w:ascii="PMingLiU" w:eastAsia="PMingLiU" w:hAnsi="PMingLiU" w:cs="PMingLiU"/>
                <w:sz w:val="20"/>
              </w:rPr>
              <w:t>185.96</w:t>
            </w:r>
          </w:p>
        </w:tc>
        <w:tc>
          <w:tcPr>
            <w:tcW w:w="161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89.16%</w:t>
            </w:r>
          </w:p>
        </w:tc>
        <w:tc>
          <w:tcPr>
            <w:tcW w:w="2088"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-5.75</w:t>
            </w:r>
          </w:p>
        </w:tc>
      </w:tr>
      <w:tr w:rsidR="00A05949">
        <w:tblPrEx>
          <w:tblCellMar>
            <w:top w:w="0" w:type="dxa"/>
            <w:bottom w:w="0" w:type="dxa"/>
          </w:tblCellMar>
        </w:tblPrEx>
        <w:trPr>
          <w:trHeight w:hRule="exact" w:val="413"/>
          <w:jc w:val="center"/>
        </w:trPr>
        <w:tc>
          <w:tcPr>
            <w:tcW w:w="186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 1st</w:t>
            </w:r>
            <w:r>
              <w:rPr>
                <w:rStyle w:val="Other1"/>
                <w:rFonts w:ascii="PMingLiU" w:eastAsia="PMingLiU" w:hAnsi="PMingLiU" w:cs="PMingLiU"/>
                <w:sz w:val="20"/>
              </w:rPr>
              <w:t>Quarter</w:t>
            </w:r>
            <w:r>
              <w:rPr>
                <w:rStyle w:val="Other1"/>
                <w:sz w:val="20"/>
              </w:rPr>
              <w:t>of</w:t>
            </w:r>
            <w:r>
              <w:rPr>
                <w:rStyle w:val="Other1"/>
                <w:rFonts w:ascii="PMingLiU" w:eastAsia="PMingLiU" w:hAnsi="PMingLiU" w:cs="PMingLiU"/>
                <w:sz w:val="20"/>
              </w:rPr>
              <w:t>2023</w:t>
            </w:r>
          </w:p>
        </w:tc>
        <w:tc>
          <w:tcPr>
            <w:tcW w:w="168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580"/>
              <w:rPr>
                <w:sz w:val="20"/>
              </w:rPr>
            </w:pPr>
            <w:r>
              <w:rPr>
                <w:rStyle w:val="Other1"/>
                <w:rFonts w:ascii="PMingLiU" w:eastAsia="PMingLiU" w:hAnsi="PMingLiU" w:cs="PMingLiU"/>
                <w:sz w:val="20"/>
              </w:rPr>
              <w:t>50.98</w:t>
            </w:r>
          </w:p>
        </w:tc>
        <w:tc>
          <w:tcPr>
            <w:tcW w:w="160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540"/>
              <w:jc w:val="both"/>
              <w:rPr>
                <w:sz w:val="20"/>
              </w:rPr>
            </w:pPr>
            <w:r>
              <w:rPr>
                <w:rStyle w:val="Other1"/>
                <w:rFonts w:ascii="PMingLiU" w:eastAsia="PMingLiU" w:hAnsi="PMingLiU" w:cs="PMingLiU"/>
                <w:sz w:val="20"/>
              </w:rPr>
              <w:t>47.92</w:t>
            </w:r>
          </w:p>
        </w:tc>
        <w:tc>
          <w:tcPr>
            <w:tcW w:w="161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94.01%</w:t>
            </w:r>
          </w:p>
        </w:tc>
        <w:tc>
          <w:tcPr>
            <w:tcW w:w="2088"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r>
      <w:tr w:rsidR="00A05949">
        <w:tblPrEx>
          <w:tblCellMar>
            <w:top w:w="0" w:type="dxa"/>
            <w:bottom w:w="0" w:type="dxa"/>
          </w:tblCellMar>
        </w:tblPrEx>
        <w:trPr>
          <w:trHeight w:hRule="exact" w:val="446"/>
          <w:jc w:val="center"/>
        </w:trPr>
        <w:tc>
          <w:tcPr>
            <w:tcW w:w="1867"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 1st</w:t>
            </w:r>
            <w:r>
              <w:rPr>
                <w:rStyle w:val="Other1"/>
                <w:rFonts w:ascii="PMingLiU" w:eastAsia="PMingLiU" w:hAnsi="PMingLiU" w:cs="PMingLiU"/>
                <w:sz w:val="20"/>
              </w:rPr>
              <w:t>Quarter2024</w:t>
            </w:r>
          </w:p>
        </w:tc>
        <w:tc>
          <w:tcPr>
            <w:tcW w:w="1680"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580"/>
              <w:rPr>
                <w:sz w:val="20"/>
              </w:rPr>
            </w:pPr>
            <w:r>
              <w:rPr>
                <w:rStyle w:val="Other1"/>
                <w:rFonts w:ascii="PMingLiU" w:eastAsia="PMingLiU" w:hAnsi="PMingLiU" w:cs="PMingLiU"/>
                <w:sz w:val="20"/>
              </w:rPr>
              <w:t>63.48</w:t>
            </w:r>
          </w:p>
        </w:tc>
        <w:tc>
          <w:tcPr>
            <w:tcW w:w="1608"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540"/>
              <w:jc w:val="both"/>
              <w:rPr>
                <w:sz w:val="20"/>
              </w:rPr>
            </w:pPr>
            <w:r>
              <w:rPr>
                <w:rStyle w:val="Other1"/>
                <w:rFonts w:ascii="PMingLiU" w:eastAsia="PMingLiU" w:hAnsi="PMingLiU" w:cs="PMingLiU"/>
                <w:sz w:val="20"/>
              </w:rPr>
              <w:t>60.66</w:t>
            </w:r>
          </w:p>
        </w:tc>
        <w:tc>
          <w:tcPr>
            <w:tcW w:w="1618"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95.56%</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1.65</w:t>
            </w:r>
          </w:p>
        </w:tc>
      </w:tr>
    </w:tbl>
    <w:p w:rsidR="00A05949" w:rsidRDefault="00E84F4A">
      <w:pPr>
        <w:pStyle w:val="Tablecaption10"/>
        <w:ind w:left="202"/>
      </w:pPr>
      <w:r>
        <w:rPr>
          <w:rStyle w:val="Tablecaption1"/>
          <w:rFonts w:ascii="Times New Roman"/>
        </w:rPr>
        <w:t>Note to:(1) Data sources can be found in Annex XI:"The applicant's financial data and statements";</w:t>
      </w:r>
    </w:p>
    <w:p w:rsidR="00A05949" w:rsidRDefault="00E84F4A">
      <w:pPr>
        <w:pStyle w:val="Tablecaption10"/>
        <w:ind w:left="643"/>
      </w:pPr>
      <w:r>
        <w:rPr>
          <w:rStyle w:val="Tablecaption1"/>
          <w:rFonts w:ascii="PMingLiU"/>
        </w:rPr>
        <w:t xml:space="preserve">(2) Start rate = output / production capacity. </w:t>
      </w:r>
    </w:p>
    <w:p w:rsidR="00A05949" w:rsidRDefault="00A05949">
      <w:pPr>
        <w:spacing w:after="499" w:line="1" w:lineRule="exact"/>
      </w:pPr>
    </w:p>
    <w:p w:rsidR="00A05949" w:rsidRDefault="00A05949">
      <w:pPr>
        <w:spacing w:line="1" w:lineRule="exact"/>
      </w:pPr>
    </w:p>
    <w:p w:rsidR="00A05949" w:rsidRDefault="00E84F4A">
      <w:pPr>
        <w:framePr w:w="8659" w:h="4891" w:vSpace="288" w:wrap="notBeside" w:vAnchor="text" w:hAnchor="text" w:x="735" w:y="289"/>
        <w:rPr>
          <w:sz w:val="2"/>
        </w:rPr>
      </w:pPr>
      <w:r>
        <w:rPr>
          <w:noProof/>
          <w:lang w:val="en-GB"/>
        </w:rPr>
        <w:lastRenderedPageBreak/>
        <w:drawing>
          <wp:inline distT="0" distB="0" distL="0" distR="0">
            <wp:extent cx="5498465" cy="3108960"/>
            <wp:effectExtent l="0" t="0" r="0" b="0"/>
            <wp:docPr id="53" name="Picut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41"/>
                    <a:stretch/>
                  </pic:blipFill>
                  <pic:spPr>
                    <a:xfrm>
                      <a:off x="0" y="0"/>
                      <a:ext cx="5498465" cy="3108960"/>
                    </a:xfrm>
                    <a:prstGeom prst="rect">
                      <a:avLst/>
                    </a:prstGeom>
                  </pic:spPr>
                </pic:pic>
              </a:graphicData>
            </a:graphic>
          </wp:inline>
        </w:drawing>
      </w:r>
    </w:p>
    <w:p w:rsidR="00A05949" w:rsidRDefault="00E84F4A">
      <w:pPr>
        <w:spacing w:line="1" w:lineRule="exact"/>
      </w:pPr>
      <w:r>
        <w:rPr>
          <w:noProof/>
          <w:lang w:val="en-GB"/>
        </w:rPr>
        <mc:AlternateContent>
          <mc:Choice Requires="wps">
            <w:drawing>
              <wp:anchor distT="0" distB="0" distL="466090" distR="5163820" simplePos="0" relativeHeight="125829395" behindDoc="0" locked="0" layoutInCell="1" allowOverlap="1">
                <wp:simplePos x="0" y="0"/>
                <wp:positionH relativeFrom="column">
                  <wp:posOffset>600075</wp:posOffset>
                </wp:positionH>
                <wp:positionV relativeFrom="paragraph">
                  <wp:posOffset>18415</wp:posOffset>
                </wp:positionV>
                <wp:extent cx="801370" cy="146050"/>
                <wp:effectExtent l="0" t="0" r="0" b="0"/>
                <wp:wrapTopAndBottom/>
                <wp:docPr id="54" name="The Shape 54"/>
                <wp:cNvGraphicFramePr/>
                <a:graphic xmlns:a="http://schemas.openxmlformats.org/drawingml/2006/main">
                  <a:graphicData uri="http://schemas.microsoft.com/office/word/2010/wordprocessingShape">
                    <wps:wsp>
                      <wps:cNvSpPr txBox="1"/>
                      <wps:spPr>
                        <a:xfrm>
                          <a:off x="0" y="0"/>
                          <a:ext cx="801370" cy="146050"/>
                        </a:xfrm>
                        <a:prstGeom prst="rect">
                          <a:avLst/>
                        </a:prstGeom>
                        <a:noFill/>
                      </wps:spPr>
                      <wps:txbx>
                        <w:txbxContent>
                          <w:p w:rsidR="00A05949" w:rsidRDefault="00E84F4A">
                            <w:pPr>
                              <w:pStyle w:val="Picturecaption10"/>
                              <w:spacing w:after="0"/>
                              <w:ind w:firstLine="0"/>
                              <w:rPr>
                                <w:sz w:val="16"/>
                              </w:rPr>
                            </w:pPr>
                            <w:r>
                              <w:rPr>
                                <w:rStyle w:val="Picturecaption1"/>
                                <w:sz w:val="16"/>
                              </w:rPr>
                              <w:t>Number of</w:t>
                            </w:r>
                            <w:r>
                              <w:rPr>
                                <w:rStyle w:val="Picturecaption1"/>
                                <w:color w:val="252525"/>
                                <w:sz w:val="16"/>
                              </w:rPr>
                              <w:t>Single Airways: Thousand tons</w:t>
                            </w:r>
                          </w:p>
                        </w:txbxContent>
                      </wps:txbx>
                      <wps:bodyPr lIns="0" tIns="0" rIns="0" bIns="0"/>
                    </wps:wsp>
                  </a:graphicData>
                </a:graphic>
              </wp:anchor>
            </w:drawing>
          </mc:Choice>
          <mc:Fallback>
            <w:pict>
              <v:shape id="The Shape 54" o:spid="_x0000_s1033" type="#_x0000_t202" style="position:absolute;margin-left:47.25pt;margin-top:1.45pt;width:63.1pt;height:11.5pt;z-index:125829395;visibility:visible;mso-wrap-style:square;mso-wrap-distance-left:36.7pt;mso-wrap-distance-top:0;mso-wrap-distance-right:406.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" filled="f" stroked="f">
                <v:textbox inset="0,0,0,0">
                  <w:txbxContent>
                    <w:p w:rsidR="00A05949" w:rsidRDefault="00E84F4A">
                      <w:pPr>
                        <w:pStyle w:val="Picturecaption10"/>
                        <w:spacing w:after="0"/>
                        <w:ind w:firstLine="0"/>
                        <w:rPr>
                          <w:sz w:val="16"/>
                        </w:rPr>
                      </w:pPr>
                      <w:r>
                        <w:rPr>
                          <w:rStyle w:val="Picturecaption1"/>
                          <w:sz w:val="16"/>
                        </w:rPr>
                        <w:t>Number of</w:t>
                      </w:r>
                      <w:r>
                        <w:rPr>
                          <w:rStyle w:val="Picturecaption1"/>
                          <w:color w:val="252525"/>
                          <w:sz w:val="16"/>
                        </w:rPr>
                        <w:t>Single Airways: Thousand tons</w:t>
                      </w:r>
                    </w:p>
                  </w:txbxContent>
                </v:textbox>
                <w10:wrap type="topAndBottom"/>
              </v:shape>
            </w:pict>
          </mc:Fallback>
        </mc:AlternateContent>
      </w:r>
      <w:r>
        <w:rPr>
          <w:noProof/>
          <w:lang w:val="en-GB"/>
        </w:rPr>
        <mc:AlternateContent>
          <mc:Choice Requires="wps">
            <w:drawing>
              <wp:anchor distT="0" distB="0" distL="466090" distR="4672965" simplePos="0" relativeHeight="125829397" behindDoc="0" locked="0" layoutInCell="1" allowOverlap="1">
                <wp:simplePos x="0" y="0"/>
                <wp:positionH relativeFrom="column">
                  <wp:posOffset>2743200</wp:posOffset>
                </wp:positionH>
                <wp:positionV relativeFrom="paragraph">
                  <wp:posOffset>0</wp:posOffset>
                </wp:positionV>
                <wp:extent cx="1292225" cy="173990"/>
                <wp:effectExtent l="0" t="0" r="0" b="0"/>
                <wp:wrapTopAndBottom/>
                <wp:docPr id="56" name="The Shape 56"/>
                <wp:cNvGraphicFramePr/>
                <a:graphic xmlns:a="http://schemas.openxmlformats.org/drawingml/2006/main">
                  <a:graphicData uri="http://schemas.microsoft.com/office/word/2010/wordprocessingShape">
                    <wps:wsp>
                      <wps:cNvSpPr txBox="1"/>
                      <wps:spPr>
                        <a:xfrm>
                          <a:off x="0" y="0"/>
                          <a:ext cx="1292225" cy="173990"/>
                        </a:xfrm>
                        <a:prstGeom prst="rect">
                          <a:avLst/>
                        </a:prstGeom>
                        <a:noFill/>
                      </wps:spPr>
                      <wps:txbx>
                        <w:txbxContent>
                          <w:p w:rsidR="00A05949" w:rsidRDefault="00E84F4A">
                            <w:pPr>
                              <w:pStyle w:val="Picturecaption10"/>
                              <w:spacing w:after="0"/>
                              <w:ind w:firstLine="0"/>
                              <w:jc w:val="center"/>
                              <w:rPr>
                                <w:sz w:val="22"/>
                              </w:rPr>
                            </w:pPr>
                            <w:r>
                              <w:rPr>
                                <w:rStyle w:val="Picturecaption1"/>
                                <w:rFonts w:ascii="SimSun" w:eastAsia="SimSun" w:hAnsi="SimSun" w:cs="SimSun"/>
                                <w:b/>
                                <w:color w:val="252525"/>
                                <w:sz w:val="22"/>
                              </w:rPr>
                              <w:t>Changes in the production of similar products</w:t>
                            </w:r>
                          </w:p>
                        </w:txbxContent>
                      </wps:txbx>
                      <wps:bodyPr lIns="0" tIns="0" rIns="0" bIns="0"/>
                    </wps:wsp>
                  </a:graphicData>
                </a:graphic>
              </wp:anchor>
            </w:drawing>
          </mc:Choice>
          <mc:Fallback>
            <w:pict>
              <v:shape id="The Shape 56" o:spid="_x0000_s1034" type="#_x0000_t202" style="position:absolute;margin-left:3in;margin-top:0;width:101.75pt;height:13.7pt;z-index:125829397;visibility:visible;mso-wrap-style:square;mso-wrap-distance-left:36.7pt;mso-wrap-distance-top:0;mso-wrap-distance-right:367.9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" filled="f" stroked="f">
                <v:textbox inset="0,0,0,0">
                  <w:txbxContent>
                    <w:p w:rsidR="00A05949" w:rsidRDefault="00E84F4A">
                      <w:pPr>
                        <w:pStyle w:val="Picturecaption10"/>
                        <w:spacing w:after="0"/>
                        <w:ind w:firstLine="0"/>
                        <w:jc w:val="center"/>
                        <w:rPr>
                          <w:sz w:val="22"/>
                        </w:rPr>
                      </w:pPr>
                      <w:r>
                        <w:rPr>
                          <w:rStyle w:val="Picturecaption1"/>
                          <w:rFonts w:ascii="SimSun" w:eastAsia="SimSun" w:hAnsi="SimSun" w:cs="SimSun"/>
                          <w:b/>
                          <w:color w:val="252525"/>
                          <w:sz w:val="22"/>
                        </w:rPr>
                        <w:t>Changes in the production of similar products</w:t>
                      </w:r>
                    </w:p>
                  </w:txbxContent>
                </v:textbox>
                <w10:wrap type="topAndBottom"/>
              </v:shape>
            </w:pict>
          </mc:Fallback>
        </mc:AlternateContent>
      </w:r>
    </w:p>
    <w:p w:rsidR="00A05949" w:rsidRDefault="00E84F4A">
      <w:pPr>
        <w:pStyle w:val="Heading410"/>
        <w:keepNext/>
        <w:keepLines/>
        <w:spacing w:after="400"/>
        <w:ind w:firstLine="480"/>
      </w:pPr>
      <w:bookmarkStart w:id="294" w:name="bookmark211"/>
      <w:bookmarkStart w:id="295" w:name="_Toc176449907"/>
      <w:bookmarkStart w:id="296" w:name="_Toc176450073"/>
      <w:r>
        <w:rPr>
          <w:rStyle w:val="Heading41"/>
          <w:b/>
        </w:rPr>
        <w:t>Description of:</w:t>
      </w:r>
      <w:bookmarkEnd w:id="294"/>
      <w:bookmarkEnd w:id="295"/>
      <w:bookmarkEnd w:id="296"/>
    </w:p>
    <w:p w:rsidR="00A05949" w:rsidRDefault="00E84F4A">
      <w:pPr>
        <w:pStyle w:val="Bodytext10"/>
        <w:spacing w:after="400" w:line="398" w:lineRule="exact"/>
        <w:ind w:firstLine="480"/>
        <w:jc w:val="both"/>
      </w:pPr>
      <w:r>
        <w:rPr>
          <w:rStyle w:val="Bodytext1"/>
        </w:rPr>
        <w:t>During the implementation of anti-dumping measures, in line with the demand continues to increase significantly, the production capacity and output of similar products</w:t>
      </w:r>
      <w:r>
        <w:rPr>
          <w:rStyle w:val="Bodytext1"/>
          <w:rFonts w:ascii="PMingLiU" w:eastAsia="PMingLiU" w:hAnsi="PMingLiU" w:cs="PMingLiU"/>
          <w:sz w:val="24"/>
        </w:rPr>
        <w:t>in</w:t>
      </w:r>
      <w:r>
        <w:rPr>
          <w:rStyle w:val="Bodytext1"/>
        </w:rPr>
        <w:t>the domestic industry ar</w:t>
      </w:r>
      <w:r>
        <w:rPr>
          <w:rStyle w:val="Bodytext1"/>
        </w:rPr>
        <w:t>e overall growing trend, compared to</w:t>
      </w:r>
      <w:r>
        <w:rPr>
          <w:rStyle w:val="Bodytext1"/>
          <w:rFonts w:ascii="PMingLiU" w:eastAsia="PMingLiU" w:hAnsi="PMingLiU" w:cs="PMingLiU"/>
          <w:sz w:val="24"/>
        </w:rPr>
        <w:t>2020</w:t>
      </w:r>
      <w:r>
        <w:rPr>
          <w:rStyle w:val="Bodytext1"/>
        </w:rPr>
        <w:t>, production capacity and output increased by nearly</w:t>
      </w:r>
      <w:r>
        <w:rPr>
          <w:rStyle w:val="Bodytext1"/>
          <w:rFonts w:ascii="PMingLiU" w:eastAsia="PMingLiU" w:hAnsi="PMingLiU" w:cs="PMingLiU"/>
          <w:sz w:val="24"/>
        </w:rPr>
        <w:t>47%</w:t>
      </w:r>
      <w:r>
        <w:rPr>
          <w:rStyle w:val="Bodytext1"/>
        </w:rPr>
        <w:t>and</w:t>
      </w:r>
      <w:r>
        <w:rPr>
          <w:rStyle w:val="Bodytext1"/>
          <w:rFonts w:ascii="PMingLiU" w:eastAsia="PMingLiU" w:hAnsi="PMingLiU" w:cs="PMingLiU"/>
          <w:sz w:val="24"/>
        </w:rPr>
        <w:t>40%, 20241</w:t>
      </w:r>
      <w:r>
        <w:rPr>
          <w:rStyle w:val="Bodytext1"/>
        </w:rPr>
        <w:t>quarter compared with the same period last year, respectively, growth of nearly</w:t>
      </w:r>
      <w:r>
        <w:rPr>
          <w:rStyle w:val="Bodytext1"/>
          <w:rFonts w:ascii="PMingLiU" w:eastAsia="PMingLiU" w:hAnsi="PMingLiU" w:cs="PMingLiU"/>
          <w:sz w:val="24"/>
        </w:rPr>
        <w:t>25%</w:t>
      </w:r>
      <w:r>
        <w:rPr>
          <w:rStyle w:val="Bodytext1"/>
        </w:rPr>
        <w:t>and nearly</w:t>
      </w:r>
      <w:r>
        <w:rPr>
          <w:rStyle w:val="Bodytext1"/>
          <w:rFonts w:ascii="PMingLiU" w:eastAsia="PMingLiU" w:hAnsi="PMingLiU" w:cs="PMingLiU"/>
          <w:sz w:val="24"/>
        </w:rPr>
        <w:t>27%</w:t>
      </w:r>
      <w:r>
        <w:rPr>
          <w:rStyle w:val="Bodytext1"/>
        </w:rPr>
        <w:t>.</w:t>
      </w:r>
    </w:p>
    <w:p w:rsidR="00A05949" w:rsidRDefault="00E84F4A">
      <w:pPr>
        <w:pStyle w:val="Bodytext10"/>
        <w:spacing w:after="240" w:line="401" w:lineRule="exact"/>
        <w:ind w:firstLine="480"/>
        <w:jc w:val="both"/>
      </w:pPr>
      <w:r>
        <w:rPr>
          <w:rStyle w:val="Bodytext1"/>
        </w:rPr>
        <w:t>The start-up rate of similar products in the domest</w:t>
      </w:r>
      <w:r>
        <w:rPr>
          <w:rStyle w:val="Bodytext1"/>
        </w:rPr>
        <w:t>ic industry has fluctuated upward trend, rising by</w:t>
      </w:r>
      <w:r>
        <w:rPr>
          <w:rStyle w:val="Bodytext1"/>
          <w:rFonts w:ascii="PMingLiU" w:eastAsia="PMingLiU" w:hAnsi="PMingLiU" w:cs="PMingLiU"/>
          <w:sz w:val="24"/>
        </w:rPr>
        <w:t>6.25</w:t>
      </w:r>
      <w:r>
        <w:rPr>
          <w:rStyle w:val="Bodytext1"/>
        </w:rPr>
        <w:t>percentage points in</w:t>
      </w:r>
      <w:r>
        <w:rPr>
          <w:rStyle w:val="Bodytext1"/>
          <w:rFonts w:ascii="PMingLiU" w:eastAsia="PMingLiU" w:hAnsi="PMingLiU" w:cs="PMingLiU"/>
          <w:sz w:val="24"/>
        </w:rPr>
        <w:t>2021</w:t>
      </w:r>
      <w:r>
        <w:rPr>
          <w:rStyle w:val="Bodytext1"/>
        </w:rPr>
        <w:t>to</w:t>
      </w:r>
      <w:r>
        <w:rPr>
          <w:rStyle w:val="Bodytext1"/>
          <w:rFonts w:ascii="PMingLiU" w:eastAsia="PMingLiU" w:hAnsi="PMingLiU" w:cs="PMingLiU"/>
          <w:sz w:val="24"/>
        </w:rPr>
        <w:t>2023</w:t>
      </w:r>
      <w:r>
        <w:rPr>
          <w:rStyle w:val="Bodytext1"/>
        </w:rPr>
        <w:t>and</w:t>
      </w:r>
      <w:r>
        <w:rPr>
          <w:rStyle w:val="Bodytext1"/>
          <w:rFonts w:ascii="PMingLiU" w:eastAsia="PMingLiU" w:hAnsi="PMingLiU" w:cs="PMingLiU"/>
          <w:sz w:val="24"/>
        </w:rPr>
        <w:t>2024</w:t>
      </w:r>
      <w:r>
        <w:rPr>
          <w:rStyle w:val="Bodytext1"/>
        </w:rPr>
        <w:t>in the first</w:t>
      </w:r>
      <w:r>
        <w:rPr>
          <w:rStyle w:val="Bodytext1"/>
          <w:rFonts w:ascii="PMingLiU" w:eastAsia="PMingLiU" w:hAnsi="PMingLiU" w:cs="PMingLiU"/>
          <w:sz w:val="24"/>
        </w:rPr>
        <w:t>quarter</w:t>
      </w:r>
      <w:r>
        <w:rPr>
          <w:rStyle w:val="Bodytext1"/>
        </w:rPr>
        <w:t>of 2024 compared with the same period of the previous year, a decrease of</w:t>
      </w:r>
      <w:r>
        <w:rPr>
          <w:rStyle w:val="Bodytext1"/>
          <w:rFonts w:ascii="PMingLiU" w:eastAsia="PMingLiU" w:hAnsi="PMingLiU" w:cs="PMingLiU"/>
          <w:sz w:val="24"/>
        </w:rPr>
        <w:t>4.55</w:t>
      </w:r>
      <w:r>
        <w:rPr>
          <w:rStyle w:val="Bodytext1"/>
        </w:rPr>
        <w:t>percentage points, a decrease of</w:t>
      </w:r>
      <w:r>
        <w:rPr>
          <w:rStyle w:val="Bodytext1"/>
          <w:rFonts w:ascii="PMingLiU" w:eastAsia="PMingLiU" w:hAnsi="PMingLiU" w:cs="PMingLiU"/>
          <w:sz w:val="24"/>
        </w:rPr>
        <w:t>5.75</w:t>
      </w:r>
      <w:r>
        <w:rPr>
          <w:rStyle w:val="Bodytext1"/>
        </w:rPr>
        <w:t>percentage points and an increase</w:t>
      </w:r>
      <w:r>
        <w:rPr>
          <w:rStyle w:val="Bodytext1"/>
        </w:rPr>
        <w:t xml:space="preserve"> of</w:t>
      </w:r>
      <w:r>
        <w:rPr>
          <w:rStyle w:val="Bodytext1"/>
          <w:rFonts w:ascii="PMingLiU" w:eastAsia="PMingLiU" w:hAnsi="PMingLiU" w:cs="PMingLiU"/>
          <w:sz w:val="24"/>
        </w:rPr>
        <w:t xml:space="preserve">1.65 </w:t>
      </w:r>
      <w:r>
        <w:rPr>
          <w:rStyle w:val="Bodytext1"/>
        </w:rPr>
        <w:t>percentage points, and a cumulative increase of</w:t>
      </w:r>
      <w:r>
        <w:rPr>
          <w:rStyle w:val="Bodytext1"/>
          <w:rFonts w:ascii="PMingLiU" w:eastAsia="PMingLiU" w:hAnsi="PMingLiU" w:cs="PMingLiU"/>
          <w:sz w:val="24"/>
        </w:rPr>
        <w:t>2.28</w:t>
      </w:r>
      <w:r>
        <w:rPr>
          <w:rStyle w:val="Bodytext1"/>
        </w:rPr>
        <w:t>percentage points in the first</w:t>
      </w:r>
      <w:r>
        <w:rPr>
          <w:rStyle w:val="Bodytext1"/>
          <w:rFonts w:ascii="PMingLiU" w:eastAsia="PMingLiU" w:hAnsi="PMingLiU" w:cs="PMingLiU"/>
          <w:sz w:val="24"/>
        </w:rPr>
        <w:t>quarter</w:t>
      </w:r>
      <w:r>
        <w:rPr>
          <w:rStyle w:val="Bodytext1"/>
        </w:rPr>
        <w:t>of</w:t>
      </w:r>
      <w:r>
        <w:rPr>
          <w:rStyle w:val="Bodytext1"/>
          <w:rFonts w:ascii="PMingLiU" w:eastAsia="PMingLiU" w:hAnsi="PMingLiU" w:cs="PMingLiU"/>
          <w:sz w:val="24"/>
        </w:rPr>
        <w:t>2024</w:t>
      </w:r>
      <w:r>
        <w:rPr>
          <w:rStyle w:val="Bodytext1"/>
        </w:rPr>
        <w:t>compared to</w:t>
      </w:r>
      <w:r>
        <w:rPr>
          <w:rStyle w:val="Bodytext1"/>
          <w:rFonts w:ascii="PMingLiU" w:eastAsia="PMingLiU" w:hAnsi="PMingLiU" w:cs="PMingLiU"/>
          <w:sz w:val="24"/>
        </w:rPr>
        <w:t>2020</w:t>
      </w:r>
      <w:r>
        <w:rPr>
          <w:rStyle w:val="Bodytext1"/>
        </w:rPr>
        <w:t>.</w:t>
      </w:r>
    </w:p>
    <w:p w:rsidR="00A05949" w:rsidRDefault="00E84F4A">
      <w:pPr>
        <w:pStyle w:val="Heading410"/>
        <w:keepNext/>
        <w:keepLines/>
        <w:spacing w:after="400"/>
      </w:pPr>
      <w:bookmarkStart w:id="297" w:name="bookmark213"/>
      <w:bookmarkStart w:id="298" w:name="_Toc176449908"/>
      <w:bookmarkStart w:id="299" w:name="_Toc176450074"/>
      <w:r>
        <w:rPr>
          <w:rStyle w:val="Heading41"/>
          <w:rFonts w:ascii="Times New Roman" w:eastAsia="Times New Roman" w:hAnsi="Times New Roman" w:cs="Times New Roman"/>
          <w:b/>
          <w:sz w:val="24"/>
        </w:rPr>
        <w:t>2.2</w:t>
      </w:r>
      <w:r>
        <w:rPr>
          <w:rStyle w:val="Heading41"/>
          <w:b/>
        </w:rPr>
        <w:t>Changes in sales volume and market share of similar products in domestic industry</w:t>
      </w:r>
      <w:bookmarkEnd w:id="297"/>
      <w:bookmarkEnd w:id="298"/>
      <w:bookmarkEnd w:id="299"/>
    </w:p>
    <w:p w:rsidR="00A05949" w:rsidRDefault="00E84F4A">
      <w:pPr>
        <w:pStyle w:val="Heading410"/>
        <w:keepNext/>
        <w:keepLines/>
        <w:spacing w:after="160"/>
        <w:jc w:val="center"/>
      </w:pPr>
      <w:bookmarkStart w:id="300" w:name="_Toc176449909"/>
      <w:bookmarkStart w:id="301" w:name="_Toc176450075"/>
      <w:r>
        <w:rPr>
          <w:rStyle w:val="Heading41"/>
          <w:b/>
        </w:rPr>
        <w:t>Changes in sales volume and market share of similar products in domestic industries</w:t>
      </w:r>
      <w:bookmarkEnd w:id="300"/>
      <w:bookmarkEnd w:id="301"/>
    </w:p>
    <w:p w:rsidR="00A05949" w:rsidRDefault="00E84F4A">
      <w:pPr>
        <w:pStyle w:val="Tablecaption10"/>
        <w:ind w:left="7541"/>
      </w:pPr>
      <w:r>
        <w:rPr>
          <w:rStyle w:val="Tablecaption1"/>
        </w:rPr>
        <w:t>Number of units:Thousands of tons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34"/>
        <w:gridCol w:w="1603"/>
        <w:gridCol w:w="1334"/>
        <w:gridCol w:w="1651"/>
        <w:gridCol w:w="1488"/>
        <w:gridCol w:w="1776"/>
      </w:tblGrid>
      <w:tr w:rsidR="00A05949">
        <w:tblPrEx>
          <w:tblCellMar>
            <w:top w:w="0" w:type="dxa"/>
            <w:bottom w:w="0" w:type="dxa"/>
          </w:tblCellMar>
        </w:tblPrEx>
        <w:trPr>
          <w:trHeight w:hRule="exact" w:val="446"/>
          <w:jc w:val="center"/>
        </w:trPr>
        <w:tc>
          <w:tcPr>
            <w:tcW w:w="183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580"/>
              <w:jc w:val="both"/>
              <w:rPr>
                <w:sz w:val="20"/>
              </w:rPr>
            </w:pPr>
            <w:r>
              <w:rPr>
                <w:rStyle w:val="Other1"/>
                <w:b/>
                <w:sz w:val="20"/>
              </w:rPr>
              <w:t>During the period</w:t>
            </w:r>
          </w:p>
        </w:tc>
        <w:tc>
          <w:tcPr>
            <w:tcW w:w="1603"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Sales within</w:t>
            </w:r>
          </w:p>
        </w:tc>
        <w:tc>
          <w:tcPr>
            <w:tcW w:w="133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Magnitude of change</w:t>
            </w:r>
          </w:p>
        </w:tc>
        <w:tc>
          <w:tcPr>
            <w:tcW w:w="1651"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Internal Sales + Self-Use</w:t>
            </w:r>
          </w:p>
        </w:tc>
        <w:tc>
          <w:tcPr>
            <w:tcW w:w="148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Market Share of Markets</w:t>
            </w:r>
          </w:p>
        </w:tc>
        <w:tc>
          <w:tcPr>
            <w:tcW w:w="1776"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Percentage increase and decrease</w:t>
            </w:r>
          </w:p>
        </w:tc>
      </w:tr>
      <w:tr w:rsidR="00A05949">
        <w:tblPrEx>
          <w:tblCellMar>
            <w:top w:w="0" w:type="dxa"/>
            <w:bottom w:w="0" w:type="dxa"/>
          </w:tblCellMar>
        </w:tblPrEx>
        <w:trPr>
          <w:trHeight w:hRule="exact" w:val="413"/>
          <w:jc w:val="center"/>
        </w:trPr>
        <w:tc>
          <w:tcPr>
            <w:tcW w:w="183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 Year</w:t>
            </w:r>
            <w:r>
              <w:rPr>
                <w:rStyle w:val="Other1"/>
                <w:rFonts w:ascii="PMingLiU" w:eastAsia="PMingLiU" w:hAnsi="PMingLiU" w:cs="PMingLiU"/>
                <w:sz w:val="20"/>
              </w:rPr>
              <w:t>2020</w:t>
            </w:r>
          </w:p>
        </w:tc>
        <w:tc>
          <w:tcPr>
            <w:tcW w:w="1603"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580"/>
              <w:rPr>
                <w:sz w:val="20"/>
              </w:rPr>
            </w:pPr>
            <w:r>
              <w:rPr>
                <w:rStyle w:val="Other1"/>
                <w:rFonts w:ascii="PMingLiU" w:eastAsia="PMingLiU" w:hAnsi="PMingLiU" w:cs="PMingLiU"/>
                <w:sz w:val="20"/>
              </w:rPr>
              <w:t>97.23</w:t>
            </w:r>
          </w:p>
        </w:tc>
        <w:tc>
          <w:tcPr>
            <w:tcW w:w="133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651"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560"/>
              <w:rPr>
                <w:sz w:val="20"/>
              </w:rPr>
            </w:pPr>
            <w:r>
              <w:rPr>
                <w:rStyle w:val="Other1"/>
                <w:rFonts w:ascii="PMingLiU" w:eastAsia="PMingLiU" w:hAnsi="PMingLiU" w:cs="PMingLiU"/>
                <w:sz w:val="20"/>
              </w:rPr>
              <w:t>132.40</w:t>
            </w:r>
          </w:p>
        </w:tc>
        <w:tc>
          <w:tcPr>
            <w:tcW w:w="148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42.11%</w:t>
            </w:r>
          </w:p>
        </w:tc>
        <w:tc>
          <w:tcPr>
            <w:tcW w:w="1776"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800"/>
              <w:rPr>
                <w:sz w:val="20"/>
              </w:rPr>
            </w:pPr>
            <w:r>
              <w:rPr>
                <w:rStyle w:val="Other1"/>
                <w:rFonts w:ascii="Times New Roman" w:eastAsia="Times New Roman" w:hAnsi="Times New Roman" w:cs="Times New Roman"/>
                <w:sz w:val="20"/>
                <w:vertAlign w:val="subscript"/>
              </w:rPr>
              <w:t>I'm the one.</w:t>
            </w:r>
          </w:p>
        </w:tc>
      </w:tr>
      <w:tr w:rsidR="00A05949">
        <w:tblPrEx>
          <w:tblCellMar>
            <w:top w:w="0" w:type="dxa"/>
            <w:bottom w:w="0" w:type="dxa"/>
          </w:tblCellMar>
        </w:tblPrEx>
        <w:trPr>
          <w:trHeight w:hRule="exact" w:val="413"/>
          <w:jc w:val="center"/>
        </w:trPr>
        <w:tc>
          <w:tcPr>
            <w:tcW w:w="183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580"/>
              <w:rPr>
                <w:sz w:val="20"/>
              </w:rPr>
            </w:pPr>
            <w:r>
              <w:rPr>
                <w:rStyle w:val="Other1"/>
                <w:sz w:val="20"/>
              </w:rPr>
              <w:t>The</w:t>
            </w:r>
            <w:r>
              <w:rPr>
                <w:rStyle w:val="Other1"/>
                <w:rFonts w:ascii="PMingLiU" w:eastAsia="PMingLiU" w:hAnsi="PMingLiU" w:cs="PMingLiU"/>
                <w:sz w:val="20"/>
              </w:rPr>
              <w:t>2021</w:t>
            </w:r>
          </w:p>
        </w:tc>
        <w:tc>
          <w:tcPr>
            <w:tcW w:w="1603"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480"/>
              <w:rPr>
                <w:sz w:val="20"/>
              </w:rPr>
            </w:pPr>
            <w:r>
              <w:rPr>
                <w:rStyle w:val="Other1"/>
                <w:rFonts w:ascii="PMingLiU" w:eastAsia="PMingLiU" w:hAnsi="PMingLiU" w:cs="PMingLiU"/>
                <w:sz w:val="20"/>
              </w:rPr>
              <w:t>124.32</w:t>
            </w:r>
          </w:p>
        </w:tc>
        <w:tc>
          <w:tcPr>
            <w:tcW w:w="133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27.86%</w:t>
            </w:r>
          </w:p>
        </w:tc>
        <w:tc>
          <w:tcPr>
            <w:tcW w:w="1651"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560"/>
              <w:rPr>
                <w:sz w:val="20"/>
              </w:rPr>
            </w:pPr>
            <w:r>
              <w:rPr>
                <w:rStyle w:val="Other1"/>
                <w:rFonts w:ascii="PMingLiU" w:eastAsia="PMingLiU" w:hAnsi="PMingLiU" w:cs="PMingLiU"/>
                <w:sz w:val="20"/>
              </w:rPr>
              <w:t>162.70</w:t>
            </w:r>
          </w:p>
        </w:tc>
        <w:tc>
          <w:tcPr>
            <w:tcW w:w="148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44.37%</w:t>
            </w:r>
          </w:p>
        </w:tc>
        <w:tc>
          <w:tcPr>
            <w:tcW w:w="1776"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2.25</w:t>
            </w:r>
          </w:p>
        </w:tc>
      </w:tr>
      <w:tr w:rsidR="00A05949">
        <w:tblPrEx>
          <w:tblCellMar>
            <w:top w:w="0" w:type="dxa"/>
            <w:bottom w:w="0" w:type="dxa"/>
          </w:tblCellMar>
        </w:tblPrEx>
        <w:trPr>
          <w:trHeight w:hRule="exact" w:val="413"/>
          <w:jc w:val="center"/>
        </w:trPr>
        <w:tc>
          <w:tcPr>
            <w:tcW w:w="183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580"/>
              <w:rPr>
                <w:sz w:val="20"/>
              </w:rPr>
            </w:pPr>
            <w:r>
              <w:rPr>
                <w:rStyle w:val="Other1"/>
                <w:rFonts w:ascii="PMingLiU" w:eastAsia="PMingLiU" w:hAnsi="PMingLiU" w:cs="PMingLiU"/>
                <w:sz w:val="20"/>
              </w:rPr>
              <w:lastRenderedPageBreak/>
              <w:t>2022</w:t>
            </w:r>
          </w:p>
        </w:tc>
        <w:tc>
          <w:tcPr>
            <w:tcW w:w="1603"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480"/>
              <w:rPr>
                <w:sz w:val="20"/>
              </w:rPr>
            </w:pPr>
            <w:r>
              <w:rPr>
                <w:rStyle w:val="Other1"/>
                <w:rFonts w:ascii="PMingLiU" w:eastAsia="PMingLiU" w:hAnsi="PMingLiU" w:cs="PMingLiU"/>
                <w:sz w:val="20"/>
              </w:rPr>
              <w:t>120.22</w:t>
            </w:r>
          </w:p>
        </w:tc>
        <w:tc>
          <w:tcPr>
            <w:tcW w:w="133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-3.30%</w:t>
            </w:r>
          </w:p>
        </w:tc>
        <w:tc>
          <w:tcPr>
            <w:tcW w:w="1651"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560"/>
              <w:rPr>
                <w:sz w:val="20"/>
              </w:rPr>
            </w:pPr>
            <w:r>
              <w:rPr>
                <w:rStyle w:val="Other1"/>
                <w:rFonts w:ascii="PMingLiU" w:eastAsia="PMingLiU" w:hAnsi="PMingLiU" w:cs="PMingLiU"/>
                <w:sz w:val="20"/>
              </w:rPr>
              <w:t>155.02</w:t>
            </w:r>
          </w:p>
        </w:tc>
        <w:tc>
          <w:tcPr>
            <w:tcW w:w="148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40.14%</w:t>
            </w:r>
          </w:p>
        </w:tc>
        <w:tc>
          <w:tcPr>
            <w:tcW w:w="1776"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-4.22</w:t>
            </w:r>
          </w:p>
        </w:tc>
      </w:tr>
      <w:tr w:rsidR="00A05949">
        <w:tblPrEx>
          <w:tblCellMar>
            <w:top w:w="0" w:type="dxa"/>
            <w:bottom w:w="0" w:type="dxa"/>
          </w:tblCellMar>
        </w:tblPrEx>
        <w:trPr>
          <w:trHeight w:hRule="exact" w:val="413"/>
          <w:jc w:val="center"/>
        </w:trPr>
        <w:tc>
          <w:tcPr>
            <w:tcW w:w="183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580"/>
              <w:rPr>
                <w:sz w:val="20"/>
              </w:rPr>
            </w:pPr>
            <w:r>
              <w:rPr>
                <w:rStyle w:val="Other1"/>
                <w:rFonts w:ascii="PMingLiU" w:eastAsia="PMingLiU" w:hAnsi="PMingLiU" w:cs="PMingLiU"/>
                <w:sz w:val="20"/>
              </w:rPr>
              <w:t>2023</w:t>
            </w:r>
          </w:p>
        </w:tc>
        <w:tc>
          <w:tcPr>
            <w:tcW w:w="1603"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480"/>
              <w:rPr>
                <w:sz w:val="20"/>
              </w:rPr>
            </w:pPr>
            <w:r>
              <w:rPr>
                <w:rStyle w:val="Other1"/>
                <w:rFonts w:ascii="PMingLiU" w:eastAsia="PMingLiU" w:hAnsi="PMingLiU" w:cs="PMingLiU"/>
                <w:sz w:val="20"/>
              </w:rPr>
              <w:t>150.33</w:t>
            </w:r>
          </w:p>
        </w:tc>
        <w:tc>
          <w:tcPr>
            <w:tcW w:w="133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25.05%</w:t>
            </w:r>
          </w:p>
        </w:tc>
        <w:tc>
          <w:tcPr>
            <w:tcW w:w="1651"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560"/>
              <w:rPr>
                <w:sz w:val="20"/>
              </w:rPr>
            </w:pPr>
            <w:r>
              <w:rPr>
                <w:rStyle w:val="Other1"/>
                <w:rFonts w:ascii="PMingLiU" w:eastAsia="PMingLiU" w:hAnsi="PMingLiU" w:cs="PMingLiU"/>
                <w:sz w:val="20"/>
              </w:rPr>
              <w:t>187.19</w:t>
            </w:r>
          </w:p>
        </w:tc>
        <w:tc>
          <w:tcPr>
            <w:tcW w:w="148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41.07%</w:t>
            </w:r>
          </w:p>
        </w:tc>
        <w:tc>
          <w:tcPr>
            <w:tcW w:w="1776"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The 0.92</w:t>
            </w:r>
          </w:p>
        </w:tc>
      </w:tr>
      <w:tr w:rsidR="00A05949">
        <w:tblPrEx>
          <w:tblCellMar>
            <w:top w:w="0" w:type="dxa"/>
            <w:bottom w:w="0" w:type="dxa"/>
          </w:tblCellMar>
        </w:tblPrEx>
        <w:trPr>
          <w:trHeight w:hRule="exact" w:val="408"/>
          <w:jc w:val="center"/>
        </w:trPr>
        <w:tc>
          <w:tcPr>
            <w:tcW w:w="183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 1st</w:t>
            </w:r>
            <w:r>
              <w:rPr>
                <w:rStyle w:val="Other1"/>
                <w:rFonts w:ascii="PMingLiU" w:eastAsia="PMingLiU" w:hAnsi="PMingLiU" w:cs="PMingLiU"/>
                <w:sz w:val="20"/>
              </w:rPr>
              <w:t>Quarter</w:t>
            </w:r>
            <w:r>
              <w:rPr>
                <w:rStyle w:val="Other1"/>
                <w:sz w:val="20"/>
              </w:rPr>
              <w:t>of</w:t>
            </w:r>
            <w:r>
              <w:rPr>
                <w:rStyle w:val="Other1"/>
                <w:rFonts w:ascii="PMingLiU" w:eastAsia="PMingLiU" w:hAnsi="PMingLiU" w:cs="PMingLiU"/>
                <w:sz w:val="20"/>
              </w:rPr>
              <w:t>2023</w:t>
            </w:r>
          </w:p>
        </w:tc>
        <w:tc>
          <w:tcPr>
            <w:tcW w:w="1603"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580"/>
              <w:rPr>
                <w:sz w:val="20"/>
              </w:rPr>
            </w:pPr>
            <w:r>
              <w:rPr>
                <w:rStyle w:val="Other1"/>
                <w:rFonts w:ascii="PMingLiU" w:eastAsia="PMingLiU" w:hAnsi="PMingLiU" w:cs="PMingLiU"/>
                <w:sz w:val="20"/>
              </w:rPr>
              <w:t>35.60</w:t>
            </w:r>
          </w:p>
        </w:tc>
        <w:tc>
          <w:tcPr>
            <w:tcW w:w="133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651"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560"/>
              <w:rPr>
                <w:sz w:val="20"/>
              </w:rPr>
            </w:pPr>
            <w:r>
              <w:rPr>
                <w:rStyle w:val="Other1"/>
                <w:rFonts w:ascii="PMingLiU" w:eastAsia="PMingLiU" w:hAnsi="PMingLiU" w:cs="PMingLiU"/>
                <w:sz w:val="20"/>
              </w:rPr>
              <w:t>45.29</w:t>
            </w:r>
          </w:p>
        </w:tc>
        <w:tc>
          <w:tcPr>
            <w:tcW w:w="148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38.63%</w:t>
            </w:r>
          </w:p>
        </w:tc>
        <w:tc>
          <w:tcPr>
            <w:tcW w:w="1776"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800"/>
              <w:rPr>
                <w:sz w:val="20"/>
              </w:rPr>
            </w:pPr>
            <w:r>
              <w:rPr>
                <w:rStyle w:val="Other1"/>
                <w:rFonts w:ascii="Times New Roman" w:eastAsia="Times New Roman" w:hAnsi="Times New Roman" w:cs="Times New Roman"/>
                <w:sz w:val="20"/>
                <w:vertAlign w:val="subscript"/>
              </w:rPr>
              <w:t>I'm the one.</w:t>
            </w:r>
          </w:p>
        </w:tc>
      </w:tr>
      <w:tr w:rsidR="00A05949">
        <w:tblPrEx>
          <w:tblCellMar>
            <w:top w:w="0" w:type="dxa"/>
            <w:bottom w:w="0" w:type="dxa"/>
          </w:tblCellMar>
        </w:tblPrEx>
        <w:trPr>
          <w:trHeight w:hRule="exact" w:val="451"/>
          <w:jc w:val="center"/>
        </w:trPr>
        <w:tc>
          <w:tcPr>
            <w:tcW w:w="183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 1st</w:t>
            </w:r>
            <w:r>
              <w:rPr>
                <w:rStyle w:val="Other1"/>
                <w:rFonts w:ascii="PMingLiU" w:eastAsia="PMingLiU" w:hAnsi="PMingLiU" w:cs="PMingLiU"/>
                <w:sz w:val="20"/>
              </w:rPr>
              <w:t>Quarter2024</w:t>
            </w:r>
          </w:p>
        </w:tc>
        <w:tc>
          <w:tcPr>
            <w:tcW w:w="1603"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580"/>
              <w:rPr>
                <w:sz w:val="20"/>
              </w:rPr>
            </w:pPr>
            <w:r>
              <w:rPr>
                <w:rStyle w:val="Other1"/>
                <w:rFonts w:ascii="PMingLiU" w:eastAsia="PMingLiU" w:hAnsi="PMingLiU" w:cs="PMingLiU"/>
                <w:sz w:val="20"/>
              </w:rPr>
              <w:t>46.70</w:t>
            </w:r>
          </w:p>
        </w:tc>
        <w:tc>
          <w:tcPr>
            <w:tcW w:w="133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31.17%</w:t>
            </w:r>
          </w:p>
        </w:tc>
        <w:tc>
          <w:tcPr>
            <w:tcW w:w="1651"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560"/>
              <w:rPr>
                <w:sz w:val="20"/>
              </w:rPr>
            </w:pPr>
            <w:r>
              <w:rPr>
                <w:rStyle w:val="Other1"/>
                <w:rFonts w:ascii="PMingLiU" w:eastAsia="PMingLiU" w:hAnsi="PMingLiU" w:cs="PMingLiU"/>
                <w:sz w:val="20"/>
              </w:rPr>
              <w:t>58.78</w:t>
            </w:r>
          </w:p>
        </w:tc>
        <w:tc>
          <w:tcPr>
            <w:tcW w:w="1488"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41.04%</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2.41</w:t>
            </w:r>
          </w:p>
        </w:tc>
      </w:tr>
    </w:tbl>
    <w:p w:rsidR="00A05949" w:rsidRDefault="00E84F4A">
      <w:pPr>
        <w:pStyle w:val="Tablecaption10"/>
        <w:ind w:left="614"/>
      </w:pPr>
      <w:r>
        <w:rPr>
          <w:rStyle w:val="Tablecaption1"/>
          <w:rFonts w:ascii="Times New Roman"/>
        </w:rPr>
        <w:t>Note to:(1) The source of internal sales data can be found in Annex XI:"The applicant's financial data and statements";</w:t>
      </w:r>
    </w:p>
    <w:p w:rsidR="00A05949" w:rsidRDefault="00E84F4A">
      <w:pPr>
        <w:pStyle w:val="Tablecaption10"/>
        <w:ind w:left="1056"/>
      </w:pPr>
      <w:r>
        <w:rPr>
          <w:rStyle w:val="Tablecaption1"/>
          <w:rFonts w:ascii="Times New Roman"/>
        </w:rPr>
        <w:t>(2) Market share = (internal sales + self-use) / demand.</w:t>
      </w:r>
    </w:p>
    <w:p w:rsidR="00A05949" w:rsidRDefault="00E84F4A">
      <w:pPr>
        <w:spacing w:line="1" w:lineRule="exact"/>
      </w:pPr>
      <w:r>
        <w:br w:type="page"/>
      </w:r>
    </w:p>
    <w:p w:rsidR="00A05949" w:rsidRDefault="00E84F4A">
      <w:pPr>
        <w:jc w:val="center"/>
        <w:rPr>
          <w:sz w:val="2"/>
        </w:rPr>
      </w:pPr>
      <w:r>
        <w:rPr>
          <w:noProof/>
          <w:lang w:val="en-GB"/>
        </w:rPr>
        <w:lastRenderedPageBreak/>
        <w:drawing>
          <wp:inline distT="0" distB="0" distL="0" distR="0">
            <wp:extent cx="5394960" cy="3133090"/>
            <wp:effectExtent l="0" t="0" r="0" b="0"/>
            <wp:docPr id="58" name="Picut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42"/>
                    <a:stretch/>
                  </pic:blipFill>
                  <pic:spPr>
                    <a:xfrm>
                      <a:off x="0" y="0"/>
                      <a:ext cx="5394960" cy="3133090"/>
                    </a:xfrm>
                    <a:prstGeom prst="rect">
                      <a:avLst/>
                    </a:prstGeom>
                  </pic:spPr>
                </pic:pic>
              </a:graphicData>
            </a:graphic>
          </wp:inline>
        </w:drawing>
      </w:r>
    </w:p>
    <w:p w:rsidR="00A05949" w:rsidRDefault="00A05949">
      <w:pPr>
        <w:spacing w:after="379" w:line="1" w:lineRule="exact"/>
      </w:pPr>
    </w:p>
    <w:p w:rsidR="00A05949" w:rsidRDefault="00E84F4A">
      <w:pPr>
        <w:pStyle w:val="Heading410"/>
        <w:keepNext/>
        <w:keepLines/>
        <w:spacing w:line="401" w:lineRule="exact"/>
        <w:ind w:firstLine="480"/>
      </w:pPr>
      <w:bookmarkStart w:id="302" w:name="bookmark216"/>
      <w:bookmarkStart w:id="303" w:name="_Toc176449910"/>
      <w:bookmarkStart w:id="304" w:name="_Toc176450076"/>
      <w:r>
        <w:rPr>
          <w:rStyle w:val="Heading41"/>
          <w:b/>
        </w:rPr>
        <w:t>Description of:</w:t>
      </w:r>
      <w:bookmarkEnd w:id="302"/>
      <w:bookmarkEnd w:id="303"/>
      <w:bookmarkEnd w:id="304"/>
    </w:p>
    <w:p w:rsidR="00A05949" w:rsidRDefault="00E84F4A">
      <w:pPr>
        <w:pStyle w:val="Bodytext10"/>
        <w:spacing w:line="401" w:lineRule="exact"/>
        <w:ind w:firstLine="520"/>
        <w:jc w:val="both"/>
      </w:pPr>
      <w:r>
        <w:rPr>
          <w:rStyle w:val="Bodytext1"/>
        </w:rPr>
        <w:t>Similar to the change in output, the domestic industry's internal sales of similar products are growing overall.</w:t>
      </w:r>
      <w:r>
        <w:rPr>
          <w:rStyle w:val="Bodytext1"/>
          <w:rFonts w:ascii="PMingLiU" w:eastAsia="PMingLiU" w:hAnsi="PMingLiU" w:cs="PMingLiU"/>
          <w:sz w:val="24"/>
        </w:rPr>
        <w:t>Sales increased54.61 percent in2023 compared to2020and31.17%in the firstquarterof 2024</w:t>
      </w:r>
      <w:r>
        <w:rPr>
          <w:rStyle w:val="Bodytext1"/>
        </w:rPr>
        <w:t>compared to the same period last year.At the same time, th</w:t>
      </w:r>
      <w:r>
        <w:rPr>
          <w:rStyle w:val="Bodytext1"/>
        </w:rPr>
        <w:t>e market share of similar products in the domestic industry is basically maintained at about</w:t>
      </w:r>
      <w:r>
        <w:rPr>
          <w:rStyle w:val="Bodytext1"/>
          <w:rFonts w:ascii="PMingLiU" w:eastAsia="PMingLiU" w:hAnsi="PMingLiU" w:cs="PMingLiU"/>
          <w:sz w:val="24"/>
        </w:rPr>
        <w:t>40%</w:t>
      </w:r>
      <w:r>
        <w:rPr>
          <w:rStyle w:val="Bodytext1"/>
        </w:rPr>
        <w:t>.</w:t>
      </w:r>
    </w:p>
    <w:p w:rsidR="00A05949" w:rsidRDefault="00E84F4A">
      <w:pPr>
        <w:pStyle w:val="Heading410"/>
        <w:keepNext/>
        <w:keepLines/>
        <w:spacing w:after="280" w:line="401" w:lineRule="exact"/>
      </w:pPr>
      <w:bookmarkStart w:id="305" w:name="bookmark218"/>
      <w:bookmarkStart w:id="306" w:name="_Toc176449911"/>
      <w:bookmarkStart w:id="307" w:name="_Toc176450077"/>
      <w:r>
        <w:rPr>
          <w:rStyle w:val="Heading41"/>
          <w:rFonts w:ascii="Times New Roman" w:eastAsia="Times New Roman" w:hAnsi="Times New Roman" w:cs="Times New Roman"/>
          <w:b/>
          <w:sz w:val="24"/>
        </w:rPr>
        <w:t>2.3</w:t>
      </w:r>
      <w:r>
        <w:rPr>
          <w:rStyle w:val="Heading41"/>
          <w:b/>
        </w:rPr>
        <w:t>Changes in end-of-life stocks of similar products in domestic industry</w:t>
      </w:r>
      <w:bookmarkEnd w:id="305"/>
      <w:bookmarkEnd w:id="306"/>
      <w:bookmarkEnd w:id="307"/>
    </w:p>
    <w:p w:rsidR="00A05949" w:rsidRDefault="00E84F4A">
      <w:pPr>
        <w:pStyle w:val="Heading410"/>
        <w:keepNext/>
        <w:keepLines/>
        <w:spacing w:after="120" w:line="401" w:lineRule="exact"/>
        <w:jc w:val="center"/>
      </w:pPr>
      <w:bookmarkStart w:id="308" w:name="_Toc176449912"/>
      <w:bookmarkStart w:id="309" w:name="_Toc176450078"/>
      <w:r>
        <w:rPr>
          <w:rStyle w:val="Heading41"/>
          <w:b/>
        </w:rPr>
        <w:t>Changes in end-of-life inventory of similar products in domestic industry</w:t>
      </w:r>
      <w:bookmarkEnd w:id="308"/>
      <w:bookmarkEnd w:id="309"/>
    </w:p>
    <w:p w:rsidR="00A05949" w:rsidRDefault="00E84F4A">
      <w:pPr>
        <w:pStyle w:val="Tablecaption10"/>
        <w:jc w:val="center"/>
      </w:pPr>
      <w:r>
        <w:rPr>
          <w:rStyle w:val="Tablecaption1"/>
        </w:rPr>
        <w:t>Number of units:Thousands of tons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90"/>
        <w:gridCol w:w="2117"/>
        <w:gridCol w:w="2117"/>
        <w:gridCol w:w="2069"/>
      </w:tblGrid>
      <w:tr w:rsidR="00A05949">
        <w:tblPrEx>
          <w:tblCellMar>
            <w:top w:w="0" w:type="dxa"/>
            <w:bottom w:w="0" w:type="dxa"/>
          </w:tblCellMar>
        </w:tblPrEx>
        <w:trPr>
          <w:trHeight w:hRule="exact" w:val="432"/>
          <w:jc w:val="center"/>
        </w:trPr>
        <w:tc>
          <w:tcPr>
            <w:tcW w:w="229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During the period</w:t>
            </w:r>
          </w:p>
        </w:tc>
        <w:tc>
          <w:tcPr>
            <w:tcW w:w="211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End of Period Stocks</w:t>
            </w:r>
          </w:p>
        </w:tc>
        <w:tc>
          <w:tcPr>
            <w:tcW w:w="211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Magnitude of change</w:t>
            </w:r>
          </w:p>
        </w:tc>
        <w:tc>
          <w:tcPr>
            <w:tcW w:w="2069"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Proportion of stocks</w:t>
            </w:r>
          </w:p>
        </w:tc>
      </w:tr>
      <w:tr w:rsidR="00A05949">
        <w:tblPrEx>
          <w:tblCellMar>
            <w:top w:w="0" w:type="dxa"/>
            <w:bottom w:w="0" w:type="dxa"/>
          </w:tblCellMar>
        </w:tblPrEx>
        <w:trPr>
          <w:trHeight w:hRule="exact" w:val="413"/>
          <w:jc w:val="center"/>
        </w:trPr>
        <w:tc>
          <w:tcPr>
            <w:tcW w:w="229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 Year</w:t>
            </w:r>
            <w:r>
              <w:rPr>
                <w:rStyle w:val="Other1"/>
                <w:rFonts w:ascii="PMingLiU" w:eastAsia="PMingLiU" w:hAnsi="PMingLiU" w:cs="PMingLiU"/>
                <w:sz w:val="20"/>
              </w:rPr>
              <w:t>2020</w:t>
            </w:r>
          </w:p>
        </w:tc>
        <w:tc>
          <w:tcPr>
            <w:tcW w:w="211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1.44</w:t>
            </w:r>
          </w:p>
        </w:tc>
        <w:tc>
          <w:tcPr>
            <w:tcW w:w="211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2069"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1.09%</w:t>
            </w:r>
          </w:p>
        </w:tc>
      </w:tr>
      <w:tr w:rsidR="00A05949">
        <w:tblPrEx>
          <w:tblCellMar>
            <w:top w:w="0" w:type="dxa"/>
            <w:bottom w:w="0" w:type="dxa"/>
          </w:tblCellMar>
        </w:tblPrEx>
        <w:trPr>
          <w:trHeight w:hRule="exact" w:val="413"/>
          <w:jc w:val="center"/>
        </w:trPr>
        <w:tc>
          <w:tcPr>
            <w:tcW w:w="229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w:t>
            </w:r>
            <w:r>
              <w:rPr>
                <w:rStyle w:val="Other1"/>
                <w:rFonts w:ascii="PMingLiU" w:eastAsia="PMingLiU" w:hAnsi="PMingLiU" w:cs="PMingLiU"/>
                <w:sz w:val="20"/>
              </w:rPr>
              <w:t>2021</w:t>
            </w:r>
          </w:p>
        </w:tc>
        <w:tc>
          <w:tcPr>
            <w:tcW w:w="211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1.23</w:t>
            </w:r>
          </w:p>
        </w:tc>
        <w:tc>
          <w:tcPr>
            <w:tcW w:w="211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-14.95%</w:t>
            </w:r>
          </w:p>
        </w:tc>
        <w:tc>
          <w:tcPr>
            <w:tcW w:w="2069"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0.75%</w:t>
            </w:r>
          </w:p>
        </w:tc>
      </w:tr>
      <w:tr w:rsidR="00A05949">
        <w:tblPrEx>
          <w:tblCellMar>
            <w:top w:w="0" w:type="dxa"/>
            <w:bottom w:w="0" w:type="dxa"/>
          </w:tblCellMar>
        </w:tblPrEx>
        <w:trPr>
          <w:trHeight w:hRule="exact" w:val="413"/>
          <w:jc w:val="center"/>
        </w:trPr>
        <w:tc>
          <w:tcPr>
            <w:tcW w:w="229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2022</w:t>
            </w:r>
          </w:p>
        </w:tc>
        <w:tc>
          <w:tcPr>
            <w:tcW w:w="211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1.52</w:t>
            </w:r>
          </w:p>
        </w:tc>
        <w:tc>
          <w:tcPr>
            <w:tcW w:w="211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24.32%</w:t>
            </w:r>
          </w:p>
        </w:tc>
        <w:tc>
          <w:tcPr>
            <w:tcW w:w="2069"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0.98%</w:t>
            </w:r>
          </w:p>
        </w:tc>
      </w:tr>
      <w:tr w:rsidR="00A05949">
        <w:tblPrEx>
          <w:tblCellMar>
            <w:top w:w="0" w:type="dxa"/>
            <w:bottom w:w="0" w:type="dxa"/>
          </w:tblCellMar>
        </w:tblPrEx>
        <w:trPr>
          <w:trHeight w:hRule="exact" w:val="408"/>
          <w:jc w:val="center"/>
        </w:trPr>
        <w:tc>
          <w:tcPr>
            <w:tcW w:w="229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2023</w:t>
            </w:r>
          </w:p>
        </w:tc>
        <w:tc>
          <w:tcPr>
            <w:tcW w:w="211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2.71</w:t>
            </w:r>
          </w:p>
        </w:tc>
        <w:tc>
          <w:tcPr>
            <w:tcW w:w="211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77.93%</w:t>
            </w:r>
          </w:p>
        </w:tc>
        <w:tc>
          <w:tcPr>
            <w:tcW w:w="2069"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1.46%</w:t>
            </w:r>
          </w:p>
        </w:tc>
      </w:tr>
      <w:tr w:rsidR="00A05949">
        <w:tblPrEx>
          <w:tblCellMar>
            <w:top w:w="0" w:type="dxa"/>
            <w:bottom w:w="0" w:type="dxa"/>
          </w:tblCellMar>
        </w:tblPrEx>
        <w:trPr>
          <w:trHeight w:hRule="exact" w:val="413"/>
          <w:jc w:val="center"/>
        </w:trPr>
        <w:tc>
          <w:tcPr>
            <w:tcW w:w="229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 1st</w:t>
            </w:r>
            <w:r>
              <w:rPr>
                <w:rStyle w:val="Other1"/>
                <w:rFonts w:ascii="PMingLiU" w:eastAsia="PMingLiU" w:hAnsi="PMingLiU" w:cs="PMingLiU"/>
                <w:sz w:val="20"/>
              </w:rPr>
              <w:t>Quarter</w:t>
            </w:r>
            <w:r>
              <w:rPr>
                <w:rStyle w:val="Other1"/>
                <w:sz w:val="20"/>
              </w:rPr>
              <w:t>of</w:t>
            </w:r>
            <w:r>
              <w:rPr>
                <w:rStyle w:val="Other1"/>
                <w:rFonts w:ascii="PMingLiU" w:eastAsia="PMingLiU" w:hAnsi="PMingLiU" w:cs="PMingLiU"/>
                <w:sz w:val="20"/>
              </w:rPr>
              <w:t>2023</w:t>
            </w:r>
          </w:p>
        </w:tc>
        <w:tc>
          <w:tcPr>
            <w:tcW w:w="211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4.16</w:t>
            </w:r>
          </w:p>
        </w:tc>
        <w:tc>
          <w:tcPr>
            <w:tcW w:w="2117"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2069"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8.67%</w:t>
            </w:r>
          </w:p>
        </w:tc>
      </w:tr>
      <w:tr w:rsidR="00A05949">
        <w:tblPrEx>
          <w:tblCellMar>
            <w:top w:w="0" w:type="dxa"/>
            <w:bottom w:w="0" w:type="dxa"/>
          </w:tblCellMar>
        </w:tblPrEx>
        <w:trPr>
          <w:trHeight w:hRule="exact" w:val="437"/>
          <w:jc w:val="center"/>
        </w:trPr>
        <w:tc>
          <w:tcPr>
            <w:tcW w:w="2290"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 1st</w:t>
            </w:r>
            <w:r>
              <w:rPr>
                <w:rStyle w:val="Other1"/>
                <w:rFonts w:ascii="PMingLiU" w:eastAsia="PMingLiU" w:hAnsi="PMingLiU" w:cs="PMingLiU"/>
                <w:sz w:val="20"/>
              </w:rPr>
              <w:t>Quarter2024</w:t>
            </w:r>
          </w:p>
        </w:tc>
        <w:tc>
          <w:tcPr>
            <w:tcW w:w="2117"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4.59</w:t>
            </w:r>
          </w:p>
        </w:tc>
        <w:tc>
          <w:tcPr>
            <w:tcW w:w="2117"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10.41%</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7.57%</w:t>
            </w:r>
          </w:p>
        </w:tc>
      </w:tr>
    </w:tbl>
    <w:p w:rsidR="00A05949" w:rsidRDefault="00E84F4A">
      <w:pPr>
        <w:pStyle w:val="Tablecaption10"/>
        <w:ind w:left="67"/>
      </w:pPr>
      <w:r>
        <w:rPr>
          <w:rStyle w:val="Tablecaption1"/>
        </w:rPr>
        <w:t>Note to:For data sources, see annex XI:"The applicant's financial data and statements".</w:t>
      </w:r>
    </w:p>
    <w:p w:rsidR="00A05949" w:rsidRDefault="00E84F4A">
      <w:pPr>
        <w:spacing w:line="1" w:lineRule="exact"/>
      </w:pPr>
      <w:r>
        <w:br w:type="page"/>
      </w:r>
    </w:p>
    <w:p w:rsidR="00A05949" w:rsidRDefault="00E84F4A">
      <w:pPr>
        <w:jc w:val="center"/>
        <w:rPr>
          <w:sz w:val="2"/>
        </w:rPr>
      </w:pPr>
      <w:r>
        <w:rPr>
          <w:noProof/>
          <w:lang w:val="en-GB"/>
        </w:rPr>
        <w:lastRenderedPageBreak/>
        <w:drawing>
          <wp:inline distT="0" distB="0" distL="0" distR="0">
            <wp:extent cx="5535295" cy="3011170"/>
            <wp:effectExtent l="0" t="0" r="0" b="0"/>
            <wp:docPr id="59" name="Picut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43"/>
                    <a:stretch/>
                  </pic:blipFill>
                  <pic:spPr>
                    <a:xfrm>
                      <a:off x="0" y="0"/>
                      <a:ext cx="5535295" cy="3011170"/>
                    </a:xfrm>
                    <a:prstGeom prst="rect">
                      <a:avLst/>
                    </a:prstGeom>
                  </pic:spPr>
                </pic:pic>
              </a:graphicData>
            </a:graphic>
          </wp:inline>
        </w:drawing>
      </w:r>
    </w:p>
    <w:p w:rsidR="00A05949" w:rsidRDefault="00A05949">
      <w:pPr>
        <w:spacing w:after="339" w:line="1" w:lineRule="exact"/>
      </w:pPr>
    </w:p>
    <w:p w:rsidR="00A05949" w:rsidRDefault="00E84F4A">
      <w:pPr>
        <w:pStyle w:val="Heading410"/>
        <w:keepNext/>
        <w:keepLines/>
        <w:spacing w:after="400"/>
        <w:ind w:firstLine="480"/>
      </w:pPr>
      <w:bookmarkStart w:id="310" w:name="bookmark221"/>
      <w:bookmarkStart w:id="311" w:name="_Toc176449913"/>
      <w:bookmarkStart w:id="312" w:name="_Toc176450079"/>
      <w:r>
        <w:rPr>
          <w:rStyle w:val="Heading41"/>
          <w:b/>
        </w:rPr>
        <w:t>Description of:</w:t>
      </w:r>
      <w:bookmarkEnd w:id="310"/>
      <w:bookmarkEnd w:id="311"/>
      <w:bookmarkEnd w:id="312"/>
    </w:p>
    <w:p w:rsidR="00A05949" w:rsidRDefault="00E84F4A">
      <w:pPr>
        <w:pStyle w:val="Bodytext10"/>
        <w:spacing w:after="400" w:line="400" w:lineRule="exact"/>
        <w:ind w:firstLine="480"/>
        <w:jc w:val="both"/>
      </w:pPr>
      <w:r>
        <w:rPr>
          <w:rStyle w:val="Bodytext1"/>
        </w:rPr>
        <w:t>From</w:t>
      </w:r>
      <w:r>
        <w:rPr>
          <w:rStyle w:val="Bodytext1"/>
          <w:rFonts w:ascii="PMingLiU" w:eastAsia="PMingLiU" w:hAnsi="PMingLiU" w:cs="PMingLiU"/>
          <w:sz w:val="24"/>
        </w:rPr>
        <w:t>2020</w:t>
      </w:r>
      <w:r>
        <w:rPr>
          <w:rStyle w:val="Bodytext1"/>
        </w:rPr>
        <w:t>to</w:t>
      </w:r>
      <w:r>
        <w:rPr>
          <w:rStyle w:val="Bodytext1"/>
          <w:rFonts w:ascii="PMingLiU" w:eastAsia="PMingLiU" w:hAnsi="PMingLiU" w:cs="PMingLiU"/>
          <w:sz w:val="24"/>
        </w:rPr>
        <w:t>2024,</w:t>
      </w:r>
      <w:r>
        <w:rPr>
          <w:rStyle w:val="Bodytext1"/>
        </w:rPr>
        <w:t>end-of-life inventories of similar products in the domestic industry overall showed a significant growth trend,</w:t>
      </w:r>
      <w:r>
        <w:rPr>
          <w:rStyle w:val="Bodytext1"/>
          <w:rFonts w:ascii="PMingLiU" w:eastAsia="PMingLiU" w:hAnsi="PMingLiU" w:cs="PMingLiU"/>
          <w:sz w:val="24"/>
        </w:rPr>
        <w:t>2023</w:t>
      </w:r>
      <w:r>
        <w:rPr>
          <w:rStyle w:val="Bodytext1"/>
        </w:rPr>
        <w:t>increased by</w:t>
      </w:r>
      <w:r>
        <w:rPr>
          <w:rStyle w:val="Bodytext1"/>
          <w:rFonts w:ascii="PMingLiU" w:eastAsia="PMingLiU" w:hAnsi="PMingLiU" w:cs="PMingLiU"/>
          <w:sz w:val="24"/>
        </w:rPr>
        <w:t>88% over2020,</w:t>
      </w:r>
      <w:r>
        <w:rPr>
          <w:rStyle w:val="Bodytext1"/>
        </w:rPr>
        <w:t>and the proportion of inventory to production increased by</w:t>
      </w:r>
      <w:r>
        <w:rPr>
          <w:rStyle w:val="Bodytext1"/>
          <w:rFonts w:ascii="PMingLiU" w:eastAsia="PMingLiU" w:hAnsi="PMingLiU" w:cs="PMingLiU"/>
          <w:sz w:val="24"/>
        </w:rPr>
        <w:t>0.34</w:t>
      </w:r>
      <w:r>
        <w:rPr>
          <w:rStyle w:val="Bodytext1"/>
        </w:rPr>
        <w:t>percentage points.</w:t>
      </w:r>
      <w:r>
        <w:rPr>
          <w:rStyle w:val="Bodytext1"/>
          <w:rFonts w:ascii="PMingLiU" w:eastAsia="PMingLiU" w:hAnsi="PMingLiU" w:cs="PMingLiU"/>
          <w:sz w:val="24"/>
        </w:rPr>
        <w:t>In the firstquarterof</w:t>
      </w:r>
      <w:r>
        <w:rPr>
          <w:rStyle w:val="Bodytext1"/>
        </w:rPr>
        <w:t>2024 compared w</w:t>
      </w:r>
      <w:r>
        <w:rPr>
          <w:rStyle w:val="Bodytext1"/>
        </w:rPr>
        <w:t>ith the same period last year, inventories continued to increase</w:t>
      </w:r>
      <w:r>
        <w:rPr>
          <w:rStyle w:val="Bodytext1"/>
          <w:rFonts w:ascii="PMingLiU" w:eastAsia="PMingLiU" w:hAnsi="PMingLiU" w:cs="PMingLiU"/>
          <w:sz w:val="24"/>
        </w:rPr>
        <w:t>by 10.41%, the proportion of inventories as</w:t>
      </w:r>
      <w:r>
        <w:rPr>
          <w:rStyle w:val="Bodytext1"/>
        </w:rPr>
        <w:t>a percentage of production decreased by</w:t>
      </w:r>
      <w:r>
        <w:rPr>
          <w:rStyle w:val="Bodytext1"/>
          <w:rFonts w:ascii="PMingLiU" w:eastAsia="PMingLiU" w:hAnsi="PMingLiU" w:cs="PMingLiU"/>
          <w:sz w:val="24"/>
        </w:rPr>
        <w:t>1.11</w:t>
      </w:r>
      <w:r>
        <w:rPr>
          <w:rStyle w:val="Bodytext1"/>
        </w:rPr>
        <w:t>percentage points, and stocks accounted for</w:t>
      </w:r>
      <w:r>
        <w:rPr>
          <w:rStyle w:val="Bodytext1"/>
          <w:rFonts w:ascii="PMingLiU" w:eastAsia="PMingLiU" w:hAnsi="PMingLiU" w:cs="PMingLiU"/>
          <w:sz w:val="24"/>
        </w:rPr>
        <w:t>7.57%,</w:t>
      </w:r>
      <w:r>
        <w:rPr>
          <w:rStyle w:val="Bodytext1"/>
        </w:rPr>
        <w:t>at a higher level.</w:t>
      </w:r>
    </w:p>
    <w:p w:rsidR="00A05949" w:rsidRDefault="00E84F4A">
      <w:pPr>
        <w:pStyle w:val="Heading410"/>
        <w:keepNext/>
        <w:keepLines/>
        <w:spacing w:after="220"/>
      </w:pPr>
      <w:bookmarkStart w:id="313" w:name="bookmark223"/>
      <w:bookmarkStart w:id="314" w:name="_Toc176449914"/>
      <w:bookmarkStart w:id="315" w:name="_Toc176450080"/>
      <w:r>
        <w:rPr>
          <w:rStyle w:val="Heading41"/>
          <w:rFonts w:ascii="Times New Roman" w:eastAsia="Times New Roman" w:hAnsi="Times New Roman" w:cs="Times New Roman"/>
          <w:b/>
          <w:sz w:val="24"/>
        </w:rPr>
        <w:t>2.4</w:t>
      </w:r>
      <w:r>
        <w:rPr>
          <w:rStyle w:val="Heading41"/>
          <w:b/>
        </w:rPr>
        <w:t>Changes in domestic industry income</w:t>
      </w:r>
      <w:r>
        <w:rPr>
          <w:rStyle w:val="Heading41"/>
          <w:b/>
        </w:rPr>
        <w:t xml:space="preserve"> of similar products</w:t>
      </w:r>
      <w:bookmarkEnd w:id="313"/>
      <w:bookmarkEnd w:id="314"/>
      <w:bookmarkEnd w:id="315"/>
    </w:p>
    <w:p w:rsidR="00A05949" w:rsidRDefault="00E84F4A">
      <w:pPr>
        <w:pStyle w:val="Heading410"/>
        <w:keepNext/>
        <w:keepLines/>
        <w:spacing w:after="120"/>
        <w:jc w:val="center"/>
      </w:pPr>
      <w:bookmarkStart w:id="316" w:name="_Toc176449915"/>
      <w:bookmarkStart w:id="317" w:name="_Toc176450081"/>
      <w:r>
        <w:rPr>
          <w:rStyle w:val="Heading41"/>
          <w:b/>
        </w:rPr>
        <w:t>Changes in domestic industry income of similar products</w:t>
      </w:r>
      <w:bookmarkEnd w:id="316"/>
      <w:bookmarkEnd w:id="317"/>
    </w:p>
    <w:p w:rsidR="00A05949" w:rsidRDefault="00E84F4A">
      <w:pPr>
        <w:pStyle w:val="Tablecaption10"/>
        <w:jc w:val="center"/>
      </w:pPr>
      <w:r>
        <w:rPr>
          <w:rStyle w:val="Tablecaption1"/>
        </w:rPr>
        <w:t>The unit:Billions of dollars.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78"/>
        <w:gridCol w:w="2458"/>
        <w:gridCol w:w="2477"/>
      </w:tblGrid>
      <w:tr w:rsidR="00A05949">
        <w:tblPrEx>
          <w:tblCellMar>
            <w:top w:w="0" w:type="dxa"/>
            <w:bottom w:w="0" w:type="dxa"/>
          </w:tblCellMar>
        </w:tblPrEx>
        <w:trPr>
          <w:trHeight w:hRule="exact" w:val="432"/>
          <w:jc w:val="center"/>
        </w:trPr>
        <w:tc>
          <w:tcPr>
            <w:tcW w:w="317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During the period</w:t>
            </w:r>
          </w:p>
        </w:tc>
        <w:tc>
          <w:tcPr>
            <w:tcW w:w="245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Internal Distribution Revenue</w:t>
            </w:r>
          </w:p>
        </w:tc>
        <w:tc>
          <w:tcPr>
            <w:tcW w:w="2477"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Magnitude of change</w:t>
            </w:r>
          </w:p>
        </w:tc>
      </w:tr>
      <w:tr w:rsidR="00A05949">
        <w:tblPrEx>
          <w:tblCellMar>
            <w:top w:w="0" w:type="dxa"/>
            <w:bottom w:w="0" w:type="dxa"/>
          </w:tblCellMar>
        </w:tblPrEx>
        <w:trPr>
          <w:trHeight w:hRule="exact" w:val="413"/>
          <w:jc w:val="center"/>
        </w:trPr>
        <w:tc>
          <w:tcPr>
            <w:tcW w:w="317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 Year</w:t>
            </w:r>
            <w:r>
              <w:rPr>
                <w:rStyle w:val="Other1"/>
                <w:rFonts w:ascii="PMingLiU" w:eastAsia="PMingLiU" w:hAnsi="PMingLiU" w:cs="PMingLiU"/>
                <w:sz w:val="20"/>
              </w:rPr>
              <w:t>2020</w:t>
            </w:r>
          </w:p>
        </w:tc>
        <w:tc>
          <w:tcPr>
            <w:tcW w:w="245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53.57</w:t>
            </w:r>
          </w:p>
        </w:tc>
        <w:tc>
          <w:tcPr>
            <w:tcW w:w="2477"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r>
      <w:tr w:rsidR="00A05949">
        <w:tblPrEx>
          <w:tblCellMar>
            <w:top w:w="0" w:type="dxa"/>
            <w:bottom w:w="0" w:type="dxa"/>
          </w:tblCellMar>
        </w:tblPrEx>
        <w:trPr>
          <w:trHeight w:hRule="exact" w:val="413"/>
          <w:jc w:val="center"/>
        </w:trPr>
        <w:tc>
          <w:tcPr>
            <w:tcW w:w="317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w:t>
            </w:r>
            <w:r>
              <w:rPr>
                <w:rStyle w:val="Other1"/>
                <w:rFonts w:ascii="PMingLiU" w:eastAsia="PMingLiU" w:hAnsi="PMingLiU" w:cs="PMingLiU"/>
                <w:sz w:val="20"/>
              </w:rPr>
              <w:t>2021</w:t>
            </w:r>
          </w:p>
        </w:tc>
        <w:tc>
          <w:tcPr>
            <w:tcW w:w="245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95.71</w:t>
            </w:r>
          </w:p>
        </w:tc>
        <w:tc>
          <w:tcPr>
            <w:tcW w:w="2477"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78.67%</w:t>
            </w:r>
          </w:p>
        </w:tc>
      </w:tr>
      <w:tr w:rsidR="00A05949">
        <w:tblPrEx>
          <w:tblCellMar>
            <w:top w:w="0" w:type="dxa"/>
            <w:bottom w:w="0" w:type="dxa"/>
          </w:tblCellMar>
        </w:tblPrEx>
        <w:trPr>
          <w:trHeight w:hRule="exact" w:val="413"/>
          <w:jc w:val="center"/>
        </w:trPr>
        <w:tc>
          <w:tcPr>
            <w:tcW w:w="317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2022</w:t>
            </w:r>
          </w:p>
        </w:tc>
        <w:tc>
          <w:tcPr>
            <w:tcW w:w="245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106.79</w:t>
            </w:r>
          </w:p>
        </w:tc>
        <w:tc>
          <w:tcPr>
            <w:tcW w:w="2477"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11.58%</w:t>
            </w:r>
          </w:p>
        </w:tc>
      </w:tr>
      <w:tr w:rsidR="00A05949">
        <w:tblPrEx>
          <w:tblCellMar>
            <w:top w:w="0" w:type="dxa"/>
            <w:bottom w:w="0" w:type="dxa"/>
          </w:tblCellMar>
        </w:tblPrEx>
        <w:trPr>
          <w:trHeight w:hRule="exact" w:val="413"/>
          <w:jc w:val="center"/>
        </w:trPr>
        <w:tc>
          <w:tcPr>
            <w:tcW w:w="317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2023</w:t>
            </w:r>
          </w:p>
        </w:tc>
        <w:tc>
          <w:tcPr>
            <w:tcW w:w="245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102.12</w:t>
            </w:r>
          </w:p>
        </w:tc>
        <w:tc>
          <w:tcPr>
            <w:tcW w:w="2477"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-4.37%</w:t>
            </w:r>
          </w:p>
        </w:tc>
      </w:tr>
      <w:tr w:rsidR="00A05949">
        <w:tblPrEx>
          <w:tblCellMar>
            <w:top w:w="0" w:type="dxa"/>
            <w:bottom w:w="0" w:type="dxa"/>
          </w:tblCellMar>
        </w:tblPrEx>
        <w:trPr>
          <w:trHeight w:hRule="exact" w:val="408"/>
          <w:jc w:val="center"/>
        </w:trPr>
        <w:tc>
          <w:tcPr>
            <w:tcW w:w="317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 1st</w:t>
            </w:r>
            <w:r>
              <w:rPr>
                <w:rStyle w:val="Other1"/>
                <w:rFonts w:ascii="PMingLiU" w:eastAsia="PMingLiU" w:hAnsi="PMingLiU" w:cs="PMingLiU"/>
                <w:sz w:val="20"/>
              </w:rPr>
              <w:t>Quarter</w:t>
            </w:r>
            <w:r>
              <w:rPr>
                <w:rStyle w:val="Other1"/>
                <w:sz w:val="20"/>
              </w:rPr>
              <w:t>of</w:t>
            </w:r>
            <w:r>
              <w:rPr>
                <w:rStyle w:val="Other1"/>
                <w:rFonts w:ascii="PMingLiU" w:eastAsia="PMingLiU" w:hAnsi="PMingLiU" w:cs="PMingLiU"/>
                <w:sz w:val="20"/>
              </w:rPr>
              <w:t>2023</w:t>
            </w:r>
          </w:p>
        </w:tc>
        <w:tc>
          <w:tcPr>
            <w:tcW w:w="245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24.32</w:t>
            </w:r>
          </w:p>
        </w:tc>
        <w:tc>
          <w:tcPr>
            <w:tcW w:w="2477"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r>
      <w:tr w:rsidR="00A05949">
        <w:tblPrEx>
          <w:tblCellMar>
            <w:top w:w="0" w:type="dxa"/>
            <w:bottom w:w="0" w:type="dxa"/>
          </w:tblCellMar>
        </w:tblPrEx>
        <w:trPr>
          <w:trHeight w:hRule="exact" w:val="437"/>
          <w:jc w:val="center"/>
        </w:trPr>
        <w:tc>
          <w:tcPr>
            <w:tcW w:w="3178"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 1st</w:t>
            </w:r>
            <w:r>
              <w:rPr>
                <w:rStyle w:val="Other1"/>
                <w:rFonts w:ascii="PMingLiU" w:eastAsia="PMingLiU" w:hAnsi="PMingLiU" w:cs="PMingLiU"/>
                <w:sz w:val="20"/>
              </w:rPr>
              <w:t>Quarter2024</w:t>
            </w:r>
          </w:p>
        </w:tc>
        <w:tc>
          <w:tcPr>
            <w:tcW w:w="2458"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30.62</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25.91%</w:t>
            </w:r>
          </w:p>
        </w:tc>
      </w:tr>
    </w:tbl>
    <w:p w:rsidR="00A05949" w:rsidRDefault="00E84F4A">
      <w:pPr>
        <w:pStyle w:val="Tablecaption10"/>
        <w:ind w:left="250"/>
      </w:pPr>
      <w:r>
        <w:rPr>
          <w:rStyle w:val="Tablecaption1"/>
        </w:rPr>
        <w:t>Note to:For data sources, see annex XI:"The applicant's financial data and statements".</w:t>
      </w:r>
    </w:p>
    <w:p w:rsidR="00A05949" w:rsidRDefault="00E84F4A">
      <w:pPr>
        <w:spacing w:line="1" w:lineRule="exact"/>
      </w:pPr>
      <w:r>
        <w:br w:type="page"/>
      </w:r>
    </w:p>
    <w:p w:rsidR="00A05949" w:rsidRDefault="00E84F4A">
      <w:pPr>
        <w:jc w:val="center"/>
        <w:rPr>
          <w:sz w:val="2"/>
        </w:rPr>
      </w:pPr>
      <w:r>
        <w:rPr>
          <w:noProof/>
          <w:lang w:val="en-GB"/>
        </w:rPr>
        <w:lastRenderedPageBreak/>
        <w:drawing>
          <wp:inline distT="0" distB="0" distL="0" distR="0">
            <wp:extent cx="5535295" cy="2968625"/>
            <wp:effectExtent l="0" t="0" r="0" b="0"/>
            <wp:docPr id="60" name="The Picut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44"/>
                    <a:stretch/>
                  </pic:blipFill>
                  <pic:spPr>
                    <a:xfrm>
                      <a:off x="0" y="0"/>
                      <a:ext cx="5535295" cy="2968625"/>
                    </a:xfrm>
                    <a:prstGeom prst="rect">
                      <a:avLst/>
                    </a:prstGeom>
                  </pic:spPr>
                </pic:pic>
              </a:graphicData>
            </a:graphic>
          </wp:inline>
        </w:drawing>
      </w:r>
    </w:p>
    <w:p w:rsidR="00A05949" w:rsidRDefault="00A05949">
      <w:pPr>
        <w:spacing w:after="519" w:line="1" w:lineRule="exact"/>
      </w:pPr>
    </w:p>
    <w:p w:rsidR="00A05949" w:rsidRDefault="00E84F4A">
      <w:pPr>
        <w:pStyle w:val="Bodytext30"/>
        <w:spacing w:after="420" w:line="240" w:lineRule="auto"/>
        <w:ind w:firstLine="560"/>
      </w:pPr>
      <w:r>
        <w:rPr>
          <w:rStyle w:val="Bodytext3"/>
          <w:b/>
        </w:rPr>
        <w:t>Description of:</w:t>
      </w:r>
    </w:p>
    <w:p w:rsidR="00A05949" w:rsidRDefault="00E84F4A">
      <w:pPr>
        <w:pStyle w:val="Bodytext10"/>
        <w:spacing w:after="520" w:line="398" w:lineRule="exact"/>
        <w:ind w:firstLine="480"/>
        <w:jc w:val="both"/>
      </w:pPr>
      <w:r>
        <w:rPr>
          <w:rStyle w:val="Bodytext1"/>
        </w:rPr>
        <w:t>During the implementation of anti-dumping measures, the domestic sales revenue of similar products in the domestic industry generally showed an upward trend.</w:t>
      </w:r>
      <w:r>
        <w:rPr>
          <w:rStyle w:val="Bodytext1"/>
          <w:rFonts w:ascii="PMingLiU" w:eastAsia="PMingLiU" w:hAnsi="PMingLiU" w:cs="PMingLiU"/>
          <w:sz w:val="24"/>
        </w:rPr>
        <w:t xml:space="preserve">2021 to2023 </w:t>
      </w:r>
      <w:r>
        <w:rPr>
          <w:rStyle w:val="Bodytext1"/>
        </w:rPr>
        <w:t>and the first</w:t>
      </w:r>
      <w:r>
        <w:rPr>
          <w:rStyle w:val="Bodytext1"/>
          <w:rFonts w:ascii="PMingLiU" w:eastAsia="PMingLiU" w:hAnsi="PMingLiU" w:cs="PMingLiU"/>
          <w:sz w:val="24"/>
        </w:rPr>
        <w:t>quarter</w:t>
      </w:r>
      <w:r>
        <w:rPr>
          <w:rStyle w:val="Bodytext1"/>
        </w:rPr>
        <w:t>of</w:t>
      </w:r>
      <w:r>
        <w:rPr>
          <w:rStyle w:val="Bodytext1"/>
          <w:rFonts w:ascii="PMingLiU" w:eastAsia="PMingLiU" w:hAnsi="PMingLiU" w:cs="PMingLiU"/>
          <w:sz w:val="24"/>
        </w:rPr>
        <w:t>2024</w:t>
      </w:r>
      <w:r>
        <w:rPr>
          <w:rStyle w:val="Bodytext1"/>
        </w:rPr>
        <w:t>increased by</w:t>
      </w:r>
      <w:r>
        <w:rPr>
          <w:rStyle w:val="Bodytext1"/>
          <w:rFonts w:ascii="PMingLiU" w:eastAsia="PMingLiU" w:hAnsi="PMingLiU" w:cs="PMingLiU"/>
          <w:sz w:val="24"/>
        </w:rPr>
        <w:t>78.67%, an increase of 11.58%</w:t>
      </w:r>
      <w:r>
        <w:rPr>
          <w:rStyle w:val="Bodytext1"/>
        </w:rPr>
        <w:t>, a decrease of 4.37</w:t>
      </w:r>
      <w:r>
        <w:rPr>
          <w:rStyle w:val="Bodytext1"/>
          <w:rFonts w:ascii="PMingLiU" w:eastAsia="PMingLiU" w:hAnsi="PMingLiU" w:cs="PMingLiU"/>
          <w:sz w:val="24"/>
        </w:rPr>
        <w:t>%and an increaseof 25.91%,</w:t>
      </w:r>
      <w:r>
        <w:rPr>
          <w:rStyle w:val="Bodytext1"/>
        </w:rPr>
        <w:t>respectively.</w:t>
      </w:r>
    </w:p>
    <w:p w:rsidR="00A05949" w:rsidRDefault="00E84F4A">
      <w:pPr>
        <w:pStyle w:val="Heading410"/>
        <w:keepNext/>
        <w:keepLines/>
        <w:spacing w:after="520" w:line="240" w:lineRule="auto"/>
      </w:pPr>
      <w:bookmarkStart w:id="318" w:name="bookmark226"/>
      <w:bookmarkStart w:id="319" w:name="_Toc176449916"/>
      <w:bookmarkStart w:id="320" w:name="_Toc176450082"/>
      <w:r>
        <w:rPr>
          <w:rStyle w:val="Heading41"/>
          <w:rFonts w:ascii="Times New Roman" w:eastAsia="Times New Roman" w:hAnsi="Times New Roman" w:cs="Times New Roman"/>
          <w:b/>
          <w:sz w:val="24"/>
        </w:rPr>
        <w:t>2.5</w:t>
      </w:r>
      <w:r>
        <w:rPr>
          <w:rStyle w:val="Heading41"/>
          <w:b/>
        </w:rPr>
        <w:t>Changes in domestic prices of similar products</w:t>
      </w:r>
      <w:bookmarkEnd w:id="318"/>
      <w:bookmarkEnd w:id="319"/>
      <w:bookmarkEnd w:id="320"/>
    </w:p>
    <w:p w:rsidR="00A05949" w:rsidRDefault="00E84F4A">
      <w:pPr>
        <w:pStyle w:val="Heading410"/>
        <w:keepNext/>
        <w:keepLines/>
        <w:spacing w:after="160" w:line="240" w:lineRule="auto"/>
        <w:jc w:val="center"/>
      </w:pPr>
      <w:bookmarkStart w:id="321" w:name="_Toc176449917"/>
      <w:bookmarkStart w:id="322" w:name="_Toc176450083"/>
      <w:r>
        <w:rPr>
          <w:rStyle w:val="Heading41"/>
          <w:b/>
        </w:rPr>
        <w:t>Changes in domestic prices of similar products</w:t>
      </w:r>
      <w:bookmarkEnd w:id="321"/>
      <w:bookmarkEnd w:id="322"/>
    </w:p>
    <w:p w:rsidR="00A05949" w:rsidRDefault="00E84F4A">
      <w:pPr>
        <w:pStyle w:val="Tablecaption10"/>
        <w:ind w:left="6878"/>
      </w:pPr>
      <w:r>
        <w:rPr>
          <w:rStyle w:val="Tablecaption1"/>
        </w:rPr>
        <w:t>The unit:Dollar / ton</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59"/>
        <w:gridCol w:w="2822"/>
        <w:gridCol w:w="2683"/>
      </w:tblGrid>
      <w:tr w:rsidR="00A05949">
        <w:tblPrEx>
          <w:tblCellMar>
            <w:top w:w="0" w:type="dxa"/>
            <w:bottom w:w="0" w:type="dxa"/>
          </w:tblCellMar>
        </w:tblPrEx>
        <w:trPr>
          <w:trHeight w:hRule="exact" w:val="432"/>
          <w:jc w:val="center"/>
        </w:trPr>
        <w:tc>
          <w:tcPr>
            <w:tcW w:w="325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During the period</w:t>
            </w:r>
          </w:p>
        </w:tc>
        <w:tc>
          <w:tcPr>
            <w:tcW w:w="2822"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The Internal Price</w:t>
            </w:r>
          </w:p>
        </w:tc>
        <w:tc>
          <w:tcPr>
            <w:tcW w:w="2683"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Magnitude of change</w:t>
            </w:r>
          </w:p>
        </w:tc>
      </w:tr>
      <w:tr w:rsidR="00A05949">
        <w:tblPrEx>
          <w:tblCellMar>
            <w:top w:w="0" w:type="dxa"/>
            <w:bottom w:w="0" w:type="dxa"/>
          </w:tblCellMar>
        </w:tblPrEx>
        <w:trPr>
          <w:trHeight w:hRule="exact" w:val="408"/>
          <w:jc w:val="center"/>
        </w:trPr>
        <w:tc>
          <w:tcPr>
            <w:tcW w:w="325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 Year</w:t>
            </w:r>
            <w:r>
              <w:rPr>
                <w:rStyle w:val="Other1"/>
                <w:rFonts w:ascii="PMingLiU" w:eastAsia="PMingLiU" w:hAnsi="PMingLiU" w:cs="PMingLiU"/>
                <w:sz w:val="20"/>
              </w:rPr>
              <w:t>2020</w:t>
            </w:r>
          </w:p>
        </w:tc>
        <w:tc>
          <w:tcPr>
            <w:tcW w:w="2822"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5,509</w:t>
            </w:r>
          </w:p>
        </w:tc>
        <w:tc>
          <w:tcPr>
            <w:tcW w:w="2683"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r>
      <w:tr w:rsidR="00A05949">
        <w:tblPrEx>
          <w:tblCellMar>
            <w:top w:w="0" w:type="dxa"/>
            <w:bottom w:w="0" w:type="dxa"/>
          </w:tblCellMar>
        </w:tblPrEx>
        <w:trPr>
          <w:trHeight w:hRule="exact" w:val="413"/>
          <w:jc w:val="center"/>
        </w:trPr>
        <w:tc>
          <w:tcPr>
            <w:tcW w:w="325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w:t>
            </w:r>
            <w:r>
              <w:rPr>
                <w:rStyle w:val="Other1"/>
                <w:rFonts w:ascii="PMingLiU" w:eastAsia="PMingLiU" w:hAnsi="PMingLiU" w:cs="PMingLiU"/>
                <w:sz w:val="20"/>
              </w:rPr>
              <w:t>2021</w:t>
            </w:r>
          </w:p>
        </w:tc>
        <w:tc>
          <w:tcPr>
            <w:tcW w:w="2822"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7,698</w:t>
            </w:r>
          </w:p>
        </w:tc>
        <w:tc>
          <w:tcPr>
            <w:tcW w:w="2683"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39.73%</w:t>
            </w:r>
          </w:p>
        </w:tc>
      </w:tr>
      <w:tr w:rsidR="00A05949">
        <w:tblPrEx>
          <w:tblCellMar>
            <w:top w:w="0" w:type="dxa"/>
            <w:bottom w:w="0" w:type="dxa"/>
          </w:tblCellMar>
        </w:tblPrEx>
        <w:trPr>
          <w:trHeight w:hRule="exact" w:val="413"/>
          <w:jc w:val="center"/>
        </w:trPr>
        <w:tc>
          <w:tcPr>
            <w:tcW w:w="325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2022</w:t>
            </w:r>
          </w:p>
        </w:tc>
        <w:tc>
          <w:tcPr>
            <w:tcW w:w="2822"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8,883</w:t>
            </w:r>
          </w:p>
        </w:tc>
        <w:tc>
          <w:tcPr>
            <w:tcW w:w="2683"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15.39%</w:t>
            </w:r>
          </w:p>
        </w:tc>
      </w:tr>
      <w:tr w:rsidR="00A05949">
        <w:tblPrEx>
          <w:tblCellMar>
            <w:top w:w="0" w:type="dxa"/>
            <w:bottom w:w="0" w:type="dxa"/>
          </w:tblCellMar>
        </w:tblPrEx>
        <w:trPr>
          <w:trHeight w:hRule="exact" w:val="413"/>
          <w:jc w:val="center"/>
        </w:trPr>
        <w:tc>
          <w:tcPr>
            <w:tcW w:w="325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2023</w:t>
            </w:r>
          </w:p>
        </w:tc>
        <w:tc>
          <w:tcPr>
            <w:tcW w:w="2822"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6,793</w:t>
            </w:r>
          </w:p>
        </w:tc>
        <w:tc>
          <w:tcPr>
            <w:tcW w:w="2683"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-23.53%</w:t>
            </w:r>
          </w:p>
        </w:tc>
      </w:tr>
      <w:tr w:rsidR="00A05949">
        <w:tblPrEx>
          <w:tblCellMar>
            <w:top w:w="0" w:type="dxa"/>
            <w:bottom w:w="0" w:type="dxa"/>
          </w:tblCellMar>
        </w:tblPrEx>
        <w:trPr>
          <w:trHeight w:hRule="exact" w:val="413"/>
          <w:jc w:val="center"/>
        </w:trPr>
        <w:tc>
          <w:tcPr>
            <w:tcW w:w="325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 1st</w:t>
            </w:r>
            <w:r>
              <w:rPr>
                <w:rStyle w:val="Other1"/>
                <w:rFonts w:ascii="PMingLiU" w:eastAsia="PMingLiU" w:hAnsi="PMingLiU" w:cs="PMingLiU"/>
                <w:sz w:val="20"/>
              </w:rPr>
              <w:t>Quarter</w:t>
            </w:r>
            <w:r>
              <w:rPr>
                <w:rStyle w:val="Other1"/>
                <w:sz w:val="20"/>
              </w:rPr>
              <w:t>of</w:t>
            </w:r>
            <w:r>
              <w:rPr>
                <w:rStyle w:val="Other1"/>
                <w:rFonts w:ascii="PMingLiU" w:eastAsia="PMingLiU" w:hAnsi="PMingLiU" w:cs="PMingLiU"/>
                <w:sz w:val="20"/>
              </w:rPr>
              <w:t>2023</w:t>
            </w:r>
          </w:p>
        </w:tc>
        <w:tc>
          <w:tcPr>
            <w:tcW w:w="2822"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6,830</w:t>
            </w:r>
          </w:p>
        </w:tc>
        <w:tc>
          <w:tcPr>
            <w:tcW w:w="2683"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r>
      <w:tr w:rsidR="00A05949">
        <w:tblPrEx>
          <w:tblCellMar>
            <w:top w:w="0" w:type="dxa"/>
            <w:bottom w:w="0" w:type="dxa"/>
          </w:tblCellMar>
        </w:tblPrEx>
        <w:trPr>
          <w:trHeight w:hRule="exact" w:val="437"/>
          <w:jc w:val="center"/>
        </w:trPr>
        <w:tc>
          <w:tcPr>
            <w:tcW w:w="3259"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 1st</w:t>
            </w:r>
            <w:r>
              <w:rPr>
                <w:rStyle w:val="Other1"/>
                <w:rFonts w:ascii="PMingLiU" w:eastAsia="PMingLiU" w:hAnsi="PMingLiU" w:cs="PMingLiU"/>
                <w:sz w:val="20"/>
              </w:rPr>
              <w:t>Quarter2024</w:t>
            </w:r>
          </w:p>
        </w:tc>
        <w:tc>
          <w:tcPr>
            <w:tcW w:w="2822"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6,557</w:t>
            </w:r>
          </w:p>
        </w:tc>
        <w:tc>
          <w:tcPr>
            <w:tcW w:w="2683"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- 4.01%</w:t>
            </w:r>
          </w:p>
        </w:tc>
      </w:tr>
    </w:tbl>
    <w:p w:rsidR="00A05949" w:rsidRDefault="00E84F4A">
      <w:pPr>
        <w:pStyle w:val="Tablecaption10"/>
        <w:ind w:left="576"/>
      </w:pPr>
      <w:r>
        <w:rPr>
          <w:rStyle w:val="Tablecaption1"/>
          <w:rFonts w:ascii="Times New Roman"/>
        </w:rPr>
        <w:t>Note to:(1) Data sources can be found in Annex XI:"The applicant's financial data and statements";</w:t>
      </w:r>
    </w:p>
    <w:p w:rsidR="00A05949" w:rsidRDefault="00E84F4A">
      <w:pPr>
        <w:pStyle w:val="Tablecaption10"/>
        <w:ind w:left="1118"/>
      </w:pPr>
      <w:r>
        <w:rPr>
          <w:rStyle w:val="Tablecaption1"/>
          <w:rFonts w:ascii="PMingLiU"/>
        </w:rPr>
        <w:t>(2) Internal price = internal sales revenue / amount of internal sales.</w:t>
      </w:r>
    </w:p>
    <w:p w:rsidR="00A05949" w:rsidRDefault="00E84F4A">
      <w:pPr>
        <w:spacing w:line="1" w:lineRule="exact"/>
      </w:pPr>
      <w:r>
        <w:br w:type="page"/>
      </w:r>
    </w:p>
    <w:p w:rsidR="00A05949" w:rsidRDefault="00E84F4A">
      <w:pPr>
        <w:jc w:val="center"/>
        <w:rPr>
          <w:sz w:val="2"/>
        </w:rPr>
      </w:pPr>
      <w:r>
        <w:rPr>
          <w:noProof/>
          <w:lang w:val="en-GB"/>
        </w:rPr>
        <w:lastRenderedPageBreak/>
        <w:drawing>
          <wp:inline distT="0" distB="0" distL="0" distR="0">
            <wp:extent cx="5394960" cy="3468370"/>
            <wp:effectExtent l="0" t="0" r="0" b="0"/>
            <wp:docPr id="61" name="Picut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45"/>
                    <a:stretch/>
                  </pic:blipFill>
                  <pic:spPr>
                    <a:xfrm>
                      <a:off x="0" y="0"/>
                      <a:ext cx="5394960" cy="3468370"/>
                    </a:xfrm>
                    <a:prstGeom prst="rect">
                      <a:avLst/>
                    </a:prstGeom>
                  </pic:spPr>
                </pic:pic>
              </a:graphicData>
            </a:graphic>
          </wp:inline>
        </w:drawing>
      </w:r>
    </w:p>
    <w:p w:rsidR="00A05949" w:rsidRDefault="00A05949">
      <w:pPr>
        <w:spacing w:after="359" w:line="1" w:lineRule="exact"/>
      </w:pPr>
    </w:p>
    <w:p w:rsidR="00A05949" w:rsidRDefault="00E84F4A">
      <w:pPr>
        <w:pStyle w:val="Heading410"/>
        <w:keepNext/>
        <w:keepLines/>
        <w:spacing w:after="420"/>
        <w:ind w:firstLine="480"/>
      </w:pPr>
      <w:bookmarkStart w:id="323" w:name="bookmark229"/>
      <w:bookmarkStart w:id="324" w:name="_Toc176449918"/>
      <w:bookmarkStart w:id="325" w:name="_Toc176450084"/>
      <w:r>
        <w:rPr>
          <w:rStyle w:val="Heading41"/>
          <w:b/>
        </w:rPr>
        <w:t>Description of:</w:t>
      </w:r>
      <w:bookmarkEnd w:id="323"/>
      <w:bookmarkEnd w:id="324"/>
      <w:bookmarkEnd w:id="325"/>
    </w:p>
    <w:p w:rsidR="00A05949" w:rsidRDefault="00E84F4A">
      <w:pPr>
        <w:pStyle w:val="Bodytext10"/>
        <w:spacing w:after="360" w:line="400" w:lineRule="exact"/>
        <w:ind w:firstLine="480"/>
        <w:jc w:val="both"/>
      </w:pPr>
      <w:r>
        <w:rPr>
          <w:rStyle w:val="Bodytext1"/>
        </w:rPr>
        <w:t>During the implementation of anti-dumping measures, the domestic price of similar products in the domestic industry showed a trend of rise and decline, rising 39.7</w:t>
      </w:r>
      <w:r>
        <w:rPr>
          <w:rStyle w:val="Bodytext1"/>
        </w:rPr>
        <w:t>3</w:t>
      </w:r>
      <w:r>
        <w:rPr>
          <w:rStyle w:val="Bodytext1"/>
          <w:rFonts w:ascii="PMingLiU" w:eastAsia="PMingLiU" w:hAnsi="PMingLiU" w:cs="PMingLiU"/>
          <w:sz w:val="24"/>
        </w:rPr>
        <w:t>% and 15.39%in2021and2022 compared with the previous year, respectively.</w:t>
      </w:r>
      <w:r>
        <w:rPr>
          <w:rStyle w:val="Bodytext1"/>
        </w:rPr>
        <w:t>However, since</w:t>
      </w:r>
      <w:r>
        <w:rPr>
          <w:rStyle w:val="Bodytext1"/>
          <w:rFonts w:ascii="PMingLiU" w:eastAsia="PMingLiU" w:hAnsi="PMingLiU" w:cs="PMingLiU"/>
          <w:sz w:val="24"/>
        </w:rPr>
        <w:t>2023</w:t>
      </w:r>
      <w:r>
        <w:rPr>
          <w:rStyle w:val="Bodytext1"/>
        </w:rPr>
        <w:t>, the domestic price of similar products in the domestic industry has declined significantly, in</w:t>
      </w:r>
      <w:r>
        <w:rPr>
          <w:rStyle w:val="Bodytext1"/>
          <w:rFonts w:ascii="PMingLiU" w:eastAsia="PMingLiU" w:hAnsi="PMingLiU" w:cs="PMingLiU"/>
          <w:sz w:val="24"/>
        </w:rPr>
        <w:t>2023</w:t>
      </w:r>
      <w:r>
        <w:rPr>
          <w:rStyle w:val="Bodytext1"/>
        </w:rPr>
        <w:t>compared to</w:t>
      </w:r>
      <w:r>
        <w:rPr>
          <w:rStyle w:val="Bodytext1"/>
          <w:rFonts w:ascii="PMingLiU" w:eastAsia="PMingLiU" w:hAnsi="PMingLiU" w:cs="PMingLiU"/>
          <w:sz w:val="24"/>
        </w:rPr>
        <w:t>2022</w:t>
      </w:r>
      <w:r>
        <w:rPr>
          <w:rStyle w:val="Bodytext1"/>
        </w:rPr>
        <w:t>by</w:t>
      </w:r>
      <w:r>
        <w:rPr>
          <w:rStyle w:val="Bodytext1"/>
          <w:rFonts w:ascii="PMingLiU" w:eastAsia="PMingLiU" w:hAnsi="PMingLiU" w:cs="PMingLiU"/>
          <w:sz w:val="24"/>
        </w:rPr>
        <w:t>23.53%, the firstquarterof 2024</w:t>
      </w:r>
      <w:r>
        <w:rPr>
          <w:rStyle w:val="Bodytext1"/>
        </w:rPr>
        <w:t>continued to decline by</w:t>
      </w:r>
      <w:r>
        <w:rPr>
          <w:rStyle w:val="Bodytext1"/>
          <w:rFonts w:ascii="PMingLiU" w:eastAsia="PMingLiU" w:hAnsi="PMingLiU" w:cs="PMingLiU"/>
          <w:sz w:val="24"/>
        </w:rPr>
        <w:t>4.01%</w:t>
      </w:r>
      <w:r>
        <w:rPr>
          <w:rStyle w:val="Bodytext1"/>
        </w:rPr>
        <w:t>compared with the same period last year.</w:t>
      </w:r>
    </w:p>
    <w:p w:rsidR="00A05949" w:rsidRDefault="00E84F4A">
      <w:pPr>
        <w:pStyle w:val="Heading410"/>
        <w:keepNext/>
        <w:keepLines/>
        <w:spacing w:after="360"/>
      </w:pPr>
      <w:bookmarkStart w:id="326" w:name="bookmark231"/>
      <w:bookmarkStart w:id="327" w:name="_Toc176449919"/>
      <w:bookmarkStart w:id="328" w:name="_Toc176450085"/>
      <w:r>
        <w:rPr>
          <w:rStyle w:val="Heading41"/>
          <w:rFonts w:ascii="Times New Roman" w:eastAsia="Times New Roman" w:hAnsi="Times New Roman" w:cs="Times New Roman"/>
          <w:b/>
          <w:sz w:val="24"/>
        </w:rPr>
        <w:t>2.6</w:t>
      </w:r>
      <w:r>
        <w:rPr>
          <w:rStyle w:val="Heading41"/>
          <w:b/>
        </w:rPr>
        <w:t>Changes in pre-tax profits of similar products in domestic industries</w:t>
      </w:r>
      <w:bookmarkEnd w:id="326"/>
      <w:bookmarkEnd w:id="327"/>
      <w:bookmarkEnd w:id="328"/>
    </w:p>
    <w:p w:rsidR="00A05949" w:rsidRDefault="00E84F4A">
      <w:pPr>
        <w:pStyle w:val="Heading410"/>
        <w:keepNext/>
        <w:keepLines/>
        <w:spacing w:after="160"/>
        <w:jc w:val="center"/>
      </w:pPr>
      <w:bookmarkStart w:id="329" w:name="_Toc176449920"/>
      <w:bookmarkStart w:id="330" w:name="_Toc176450086"/>
      <w:r>
        <w:rPr>
          <w:rStyle w:val="Heading41"/>
          <w:b/>
        </w:rPr>
        <w:t>Changes in pre-tax profits of similar products in domestic industries</w:t>
      </w:r>
      <w:bookmarkEnd w:id="329"/>
      <w:bookmarkEnd w:id="330"/>
    </w:p>
    <w:p w:rsidR="00A05949" w:rsidRDefault="00E84F4A">
      <w:pPr>
        <w:pStyle w:val="Tablecaption10"/>
        <w:ind w:left="6758"/>
      </w:pPr>
      <w:r>
        <w:rPr>
          <w:rStyle w:val="Tablecaption1"/>
        </w:rPr>
        <w:t>The unit:Billions of dollars.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78"/>
        <w:gridCol w:w="2458"/>
        <w:gridCol w:w="2477"/>
      </w:tblGrid>
      <w:tr w:rsidR="00A05949">
        <w:tblPrEx>
          <w:tblCellMar>
            <w:top w:w="0" w:type="dxa"/>
            <w:bottom w:w="0" w:type="dxa"/>
          </w:tblCellMar>
        </w:tblPrEx>
        <w:trPr>
          <w:trHeight w:hRule="exact" w:val="432"/>
          <w:jc w:val="center"/>
        </w:trPr>
        <w:tc>
          <w:tcPr>
            <w:tcW w:w="317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During the period</w:t>
            </w:r>
          </w:p>
        </w:tc>
        <w:tc>
          <w:tcPr>
            <w:tcW w:w="245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Pre-tax profits</w:t>
            </w:r>
          </w:p>
        </w:tc>
        <w:tc>
          <w:tcPr>
            <w:tcW w:w="2477"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Situation of change</w:t>
            </w:r>
          </w:p>
        </w:tc>
      </w:tr>
      <w:tr w:rsidR="00A05949">
        <w:tblPrEx>
          <w:tblCellMar>
            <w:top w:w="0" w:type="dxa"/>
            <w:bottom w:w="0" w:type="dxa"/>
          </w:tblCellMar>
        </w:tblPrEx>
        <w:trPr>
          <w:trHeight w:hRule="exact" w:val="413"/>
          <w:jc w:val="center"/>
        </w:trPr>
        <w:tc>
          <w:tcPr>
            <w:tcW w:w="317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 Year</w:t>
            </w:r>
            <w:r>
              <w:rPr>
                <w:rStyle w:val="Other1"/>
                <w:rFonts w:ascii="PMingLiU" w:eastAsia="PMingLiU" w:hAnsi="PMingLiU" w:cs="PMingLiU"/>
                <w:sz w:val="20"/>
              </w:rPr>
              <w:t>2020</w:t>
            </w:r>
          </w:p>
        </w:tc>
        <w:tc>
          <w:tcPr>
            <w:tcW w:w="245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- 0.32</w:t>
            </w:r>
          </w:p>
        </w:tc>
        <w:tc>
          <w:tcPr>
            <w:tcW w:w="2477"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r>
      <w:tr w:rsidR="00A05949">
        <w:tblPrEx>
          <w:tblCellMar>
            <w:top w:w="0" w:type="dxa"/>
            <w:bottom w:w="0" w:type="dxa"/>
          </w:tblCellMar>
        </w:tblPrEx>
        <w:trPr>
          <w:trHeight w:hRule="exact" w:val="408"/>
          <w:jc w:val="center"/>
        </w:trPr>
        <w:tc>
          <w:tcPr>
            <w:tcW w:w="317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w:t>
            </w:r>
            <w:r>
              <w:rPr>
                <w:rStyle w:val="Other1"/>
                <w:rFonts w:ascii="PMingLiU" w:eastAsia="PMingLiU" w:hAnsi="PMingLiU" w:cs="PMingLiU"/>
                <w:sz w:val="20"/>
              </w:rPr>
              <w:t>2021</w:t>
            </w:r>
          </w:p>
        </w:tc>
        <w:tc>
          <w:tcPr>
            <w:tcW w:w="245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The 0.73</w:t>
            </w:r>
          </w:p>
        </w:tc>
        <w:tc>
          <w:tcPr>
            <w:tcW w:w="2477"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330.59%</w:t>
            </w:r>
          </w:p>
        </w:tc>
      </w:tr>
      <w:tr w:rsidR="00A05949">
        <w:tblPrEx>
          <w:tblCellMar>
            <w:top w:w="0" w:type="dxa"/>
            <w:bottom w:w="0" w:type="dxa"/>
          </w:tblCellMar>
        </w:tblPrEx>
        <w:trPr>
          <w:trHeight w:hRule="exact" w:val="413"/>
          <w:jc w:val="center"/>
        </w:trPr>
        <w:tc>
          <w:tcPr>
            <w:tcW w:w="317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2022</w:t>
            </w:r>
          </w:p>
        </w:tc>
        <w:tc>
          <w:tcPr>
            <w:tcW w:w="245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3.85</w:t>
            </w:r>
          </w:p>
        </w:tc>
        <w:tc>
          <w:tcPr>
            <w:tcW w:w="2477"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424.76%</w:t>
            </w:r>
          </w:p>
        </w:tc>
      </w:tr>
      <w:tr w:rsidR="00A05949">
        <w:tblPrEx>
          <w:tblCellMar>
            <w:top w:w="0" w:type="dxa"/>
            <w:bottom w:w="0" w:type="dxa"/>
          </w:tblCellMar>
        </w:tblPrEx>
        <w:trPr>
          <w:trHeight w:hRule="exact" w:val="413"/>
          <w:jc w:val="center"/>
        </w:trPr>
        <w:tc>
          <w:tcPr>
            <w:tcW w:w="317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2023</w:t>
            </w:r>
          </w:p>
        </w:tc>
        <w:tc>
          <w:tcPr>
            <w:tcW w:w="245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Of 9.56</w:t>
            </w:r>
          </w:p>
        </w:tc>
        <w:tc>
          <w:tcPr>
            <w:tcW w:w="2477"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-348.68%</w:t>
            </w:r>
          </w:p>
        </w:tc>
      </w:tr>
      <w:tr w:rsidR="00A05949">
        <w:tblPrEx>
          <w:tblCellMar>
            <w:top w:w="0" w:type="dxa"/>
            <w:bottom w:w="0" w:type="dxa"/>
          </w:tblCellMar>
        </w:tblPrEx>
        <w:trPr>
          <w:trHeight w:hRule="exact" w:val="413"/>
          <w:jc w:val="center"/>
        </w:trPr>
        <w:tc>
          <w:tcPr>
            <w:tcW w:w="317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 1st</w:t>
            </w:r>
            <w:r>
              <w:rPr>
                <w:rStyle w:val="Other1"/>
                <w:rFonts w:ascii="PMingLiU" w:eastAsia="PMingLiU" w:hAnsi="PMingLiU" w:cs="PMingLiU"/>
                <w:sz w:val="20"/>
              </w:rPr>
              <w:t>Quarter</w:t>
            </w:r>
            <w:r>
              <w:rPr>
                <w:rStyle w:val="Other1"/>
                <w:sz w:val="20"/>
              </w:rPr>
              <w:t>of</w:t>
            </w:r>
            <w:r>
              <w:rPr>
                <w:rStyle w:val="Other1"/>
                <w:rFonts w:ascii="PMingLiU" w:eastAsia="PMingLiU" w:hAnsi="PMingLiU" w:cs="PMingLiU"/>
                <w:sz w:val="20"/>
              </w:rPr>
              <w:t>2023</w:t>
            </w:r>
          </w:p>
        </w:tc>
        <w:tc>
          <w:tcPr>
            <w:tcW w:w="245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-1.70</w:t>
            </w:r>
          </w:p>
        </w:tc>
        <w:tc>
          <w:tcPr>
            <w:tcW w:w="2477"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r>
      <w:tr w:rsidR="00A05949">
        <w:tblPrEx>
          <w:tblCellMar>
            <w:top w:w="0" w:type="dxa"/>
            <w:bottom w:w="0" w:type="dxa"/>
          </w:tblCellMar>
        </w:tblPrEx>
        <w:trPr>
          <w:trHeight w:hRule="exact" w:val="437"/>
          <w:jc w:val="center"/>
        </w:trPr>
        <w:tc>
          <w:tcPr>
            <w:tcW w:w="3178"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 1st</w:t>
            </w:r>
            <w:r>
              <w:rPr>
                <w:rStyle w:val="Other1"/>
                <w:rFonts w:ascii="PMingLiU" w:eastAsia="PMingLiU" w:hAnsi="PMingLiU" w:cs="PMingLiU"/>
                <w:sz w:val="20"/>
              </w:rPr>
              <w:t>Quarter2024</w:t>
            </w:r>
          </w:p>
        </w:tc>
        <w:tc>
          <w:tcPr>
            <w:tcW w:w="2458"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-4.35</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Loss of</w:t>
            </w:r>
            <w:r>
              <w:rPr>
                <w:rStyle w:val="Other1"/>
                <w:rFonts w:ascii="PMingLiU" w:eastAsia="PMingLiU" w:hAnsi="PMingLiU" w:cs="PMingLiU"/>
                <w:sz w:val="20"/>
              </w:rPr>
              <w:t>156.70%</w:t>
            </w:r>
          </w:p>
        </w:tc>
      </w:tr>
    </w:tbl>
    <w:p w:rsidR="00A05949" w:rsidRDefault="00E84F4A">
      <w:pPr>
        <w:pStyle w:val="Tablecaption10"/>
        <w:ind w:left="144"/>
      </w:pPr>
      <w:r>
        <w:rPr>
          <w:rStyle w:val="Tablecaption1"/>
        </w:rPr>
        <w:t>Note to:For data sources, see annex X:"The applicant's financial data and statements".</w:t>
      </w:r>
      <w:r>
        <w:br w:type="page"/>
      </w:r>
    </w:p>
    <w:p w:rsidR="00A05949" w:rsidRDefault="00E84F4A">
      <w:pPr>
        <w:pStyle w:val="Bodytext30"/>
        <w:tabs>
          <w:tab w:val="left" w:pos="3467"/>
        </w:tabs>
        <w:spacing w:after="160" w:line="240" w:lineRule="auto"/>
        <w:ind w:firstLine="880"/>
        <w:jc w:val="both"/>
      </w:pPr>
      <w:r>
        <w:rPr>
          <w:rStyle w:val="Bodytext3"/>
          <w:b/>
          <w:color w:val="252525"/>
        </w:rPr>
        <w:lastRenderedPageBreak/>
        <w:t>The unit:Billions of dollars.</w:t>
      </w:r>
      <w:r>
        <w:rPr>
          <w:rStyle w:val="Bodytext3"/>
          <w:b/>
          <w:color w:val="252525"/>
        </w:rPr>
        <w:tab/>
        <w:t>Figure of changes in pre-tax profits for similar products</w:t>
      </w:r>
    </w:p>
    <w:p w:rsidR="00A05949" w:rsidRDefault="00E84F4A">
      <w:pPr>
        <w:jc w:val="center"/>
        <w:rPr>
          <w:sz w:val="2"/>
        </w:rPr>
      </w:pPr>
      <w:r>
        <w:rPr>
          <w:noProof/>
          <w:lang w:val="en-GB"/>
        </w:rPr>
        <w:drawing>
          <wp:inline distT="0" distB="0" distL="0" distR="0">
            <wp:extent cx="4919345" cy="2553970"/>
            <wp:effectExtent l="0" t="0" r="0" b="0"/>
            <wp:docPr id="62" name="Picut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46"/>
                    <a:stretch/>
                  </pic:blipFill>
                  <pic:spPr>
                    <a:xfrm>
                      <a:off x="0" y="0"/>
                      <a:ext cx="4919345" cy="2553970"/>
                    </a:xfrm>
                    <a:prstGeom prst="rect">
                      <a:avLst/>
                    </a:prstGeom>
                  </pic:spPr>
                </pic:pic>
              </a:graphicData>
            </a:graphic>
          </wp:inline>
        </w:drawing>
      </w:r>
    </w:p>
    <w:p w:rsidR="00A05949" w:rsidRDefault="00A05949">
      <w:pPr>
        <w:spacing w:after="659" w:line="1" w:lineRule="exact"/>
      </w:pPr>
    </w:p>
    <w:p w:rsidR="00A05949" w:rsidRDefault="00E84F4A">
      <w:pPr>
        <w:pStyle w:val="Heading410"/>
        <w:keepNext/>
        <w:keepLines/>
        <w:spacing w:after="400"/>
        <w:ind w:firstLine="480"/>
        <w:jc w:val="both"/>
      </w:pPr>
      <w:bookmarkStart w:id="331" w:name="bookmark234"/>
      <w:bookmarkStart w:id="332" w:name="_Toc176449921"/>
      <w:bookmarkStart w:id="333" w:name="_Toc176450087"/>
      <w:r>
        <w:rPr>
          <w:rStyle w:val="Heading41"/>
          <w:b/>
        </w:rPr>
        <w:t>Description of:</w:t>
      </w:r>
      <w:bookmarkEnd w:id="331"/>
      <w:bookmarkEnd w:id="332"/>
      <w:bookmarkEnd w:id="333"/>
    </w:p>
    <w:p w:rsidR="00A05949" w:rsidRDefault="00E84F4A">
      <w:pPr>
        <w:pStyle w:val="Bodytext10"/>
        <w:spacing w:after="400" w:line="400" w:lineRule="exact"/>
        <w:ind w:firstLine="600"/>
        <w:jc w:val="both"/>
      </w:pPr>
      <w:r>
        <w:rPr>
          <w:rStyle w:val="Bodytext1"/>
        </w:rPr>
        <w:t>In</w:t>
      </w:r>
      <w:r>
        <w:rPr>
          <w:rStyle w:val="Bodytext1"/>
          <w:rFonts w:ascii="PMingLiU" w:eastAsia="PMingLiU" w:hAnsi="PMingLiU" w:cs="PMingLiU"/>
          <w:sz w:val="24"/>
        </w:rPr>
        <w:t>2020</w:t>
      </w:r>
      <w:r>
        <w:rPr>
          <w:rStyle w:val="Bodytext1"/>
        </w:rPr>
        <w:t>, the pre-tax profit of similar products in the domesti</w:t>
      </w:r>
      <w:r>
        <w:rPr>
          <w:rStyle w:val="Bodytext1"/>
        </w:rPr>
        <w:t>c industry was</w:t>
      </w:r>
      <w:r>
        <w:rPr>
          <w:rStyle w:val="Bodytext1"/>
          <w:rFonts w:ascii="PMingLiU" w:eastAsia="PMingLiU" w:hAnsi="PMingLiU" w:cs="PMingLiU"/>
          <w:sz w:val="24"/>
        </w:rPr>
        <w:t>-0.32 billion yuan</w:t>
      </w:r>
      <w:r>
        <w:rPr>
          <w:rStyle w:val="Bodytext1"/>
        </w:rPr>
        <w:t>,</w:t>
      </w:r>
      <w:r>
        <w:rPr>
          <w:rStyle w:val="Bodytext1"/>
          <w:rFonts w:ascii="PMingLiU" w:eastAsia="PMingLiU" w:hAnsi="PMingLiU" w:cs="PMingLiU"/>
          <w:sz w:val="24"/>
        </w:rPr>
        <w:t>2021</w:t>
      </w:r>
      <w:r>
        <w:rPr>
          <w:rStyle w:val="Bodytext1"/>
        </w:rPr>
        <w:t>turnaround to a profit of</w:t>
      </w:r>
      <w:r>
        <w:rPr>
          <w:rStyle w:val="Bodytext1"/>
          <w:rFonts w:ascii="PMingLiU" w:eastAsia="PMingLiU" w:hAnsi="PMingLiU" w:cs="PMingLiU"/>
          <w:sz w:val="24"/>
        </w:rPr>
        <w:t>0.73</w:t>
      </w:r>
      <w:r>
        <w:rPr>
          <w:rStyle w:val="Bodytext1"/>
        </w:rPr>
        <w:t xml:space="preserve">billion yuan, </w:t>
      </w:r>
      <w:r>
        <w:rPr>
          <w:rStyle w:val="Bodytext1"/>
          <w:rFonts w:ascii="PMingLiU" w:eastAsia="PMingLiU" w:hAnsi="PMingLiU" w:cs="PMingLiU"/>
          <w:sz w:val="24"/>
        </w:rPr>
        <w:t>2022</w:t>
      </w:r>
      <w:r>
        <w:rPr>
          <w:rStyle w:val="Bodytext1"/>
        </w:rPr>
        <w:t>was 385</w:t>
      </w:r>
      <w:r>
        <w:rPr>
          <w:rStyle w:val="Bodytext1"/>
          <w:rFonts w:ascii="PMingLiU" w:eastAsia="PMingLiU" w:hAnsi="PMingLiU" w:cs="PMingLiU"/>
          <w:sz w:val="24"/>
        </w:rPr>
        <w:t>billion yuan</w:t>
      </w:r>
      <w:r>
        <w:rPr>
          <w:rStyle w:val="Bodytext1"/>
        </w:rPr>
        <w:t>, a significant increase of 424.76</w:t>
      </w:r>
      <w:r>
        <w:rPr>
          <w:rStyle w:val="Bodytext1"/>
          <w:rFonts w:ascii="PMingLiU" w:eastAsia="PMingLiU" w:hAnsi="PMingLiU" w:cs="PMingLiU"/>
          <w:sz w:val="24"/>
        </w:rPr>
        <w:t>%</w:t>
      </w:r>
      <w:r>
        <w:rPr>
          <w:rStyle w:val="Bodytext1"/>
        </w:rPr>
        <w:t>compared with the previous year.In 2023, similar products in the domestic industry turned into a large loss, and the p</w:t>
      </w:r>
      <w:r>
        <w:rPr>
          <w:rStyle w:val="Bodytext1"/>
        </w:rPr>
        <w:t>re-tax profit was -956</w:t>
      </w:r>
      <w:r>
        <w:rPr>
          <w:rStyle w:val="Bodytext1"/>
          <w:rFonts w:ascii="PMingLiU" w:eastAsia="PMingLiU" w:hAnsi="PMingLiU" w:cs="PMingLiU"/>
          <w:sz w:val="24"/>
        </w:rPr>
        <w:t>million yuan</w:t>
      </w:r>
      <w:r>
        <w:rPr>
          <w:rStyle w:val="Bodytext1"/>
        </w:rPr>
        <w:t>, a sharp decrease of 348.68</w:t>
      </w:r>
      <w:r>
        <w:rPr>
          <w:rStyle w:val="Bodytext1"/>
          <w:rFonts w:ascii="PMingLiU" w:eastAsia="PMingLiU" w:hAnsi="PMingLiU" w:cs="PMingLiU"/>
          <w:sz w:val="24"/>
        </w:rPr>
        <w:t>% compared to the</w:t>
      </w:r>
      <w:r>
        <w:rPr>
          <w:rStyle w:val="Bodytext1"/>
        </w:rPr>
        <w:t>previous year.</w:t>
      </w:r>
      <w:r>
        <w:rPr>
          <w:rStyle w:val="Bodytext1"/>
          <w:rFonts w:ascii="PMingLiU" w:eastAsia="PMingLiU" w:hAnsi="PMingLiU" w:cs="PMingLiU"/>
          <w:sz w:val="24"/>
        </w:rPr>
        <w:t>In the firstquarterof</w:t>
      </w:r>
      <w:r>
        <w:rPr>
          <w:rStyle w:val="Bodytext1"/>
        </w:rPr>
        <w:t>2024, the pre-tax profit of similar products in the domestic industry was</w:t>
      </w:r>
      <w:r>
        <w:rPr>
          <w:rStyle w:val="Bodytext1"/>
          <w:rFonts w:ascii="PMingLiU" w:eastAsia="PMingLiU" w:hAnsi="PMingLiU" w:cs="PMingLiU"/>
          <w:sz w:val="24"/>
        </w:rPr>
        <w:t>-435</w:t>
      </w:r>
      <w:r>
        <w:rPr>
          <w:rStyle w:val="Bodytext1"/>
        </w:rPr>
        <w:t>million yuan, an increase</w:t>
      </w:r>
      <w:r>
        <w:rPr>
          <w:rStyle w:val="Bodytext1"/>
          <w:rFonts w:ascii="PMingLiU" w:eastAsia="PMingLiU" w:hAnsi="PMingLiU" w:cs="PMingLiU"/>
          <w:sz w:val="24"/>
        </w:rPr>
        <w:t>of 156.70%</w:t>
      </w:r>
      <w:r>
        <w:rPr>
          <w:rStyle w:val="Bodytext1"/>
        </w:rPr>
        <w:t>.</w:t>
      </w:r>
    </w:p>
    <w:p w:rsidR="00A05949" w:rsidRDefault="00E84F4A">
      <w:pPr>
        <w:pStyle w:val="Heading410"/>
        <w:keepNext/>
        <w:keepLines/>
        <w:spacing w:after="400"/>
      </w:pPr>
      <w:bookmarkStart w:id="334" w:name="bookmark236"/>
      <w:bookmarkStart w:id="335" w:name="_Toc176449922"/>
      <w:bookmarkStart w:id="336" w:name="_Toc176450088"/>
      <w:r>
        <w:rPr>
          <w:rStyle w:val="Heading41"/>
          <w:rFonts w:ascii="Times New Roman" w:eastAsia="Times New Roman" w:hAnsi="Times New Roman" w:cs="Times New Roman"/>
          <w:b/>
          <w:sz w:val="24"/>
        </w:rPr>
        <w:t>2.7</w:t>
      </w:r>
      <w:r>
        <w:rPr>
          <w:rStyle w:val="Heading41"/>
          <w:b/>
        </w:rPr>
        <w:t>Changes in Rate of Invest</w:t>
      </w:r>
      <w:r>
        <w:rPr>
          <w:rStyle w:val="Heading41"/>
          <w:b/>
        </w:rPr>
        <w:t>ment Rate of Investment of Similar Products in Domestic Industry</w:t>
      </w:r>
      <w:bookmarkEnd w:id="334"/>
      <w:bookmarkEnd w:id="335"/>
      <w:bookmarkEnd w:id="336"/>
    </w:p>
    <w:p w:rsidR="00A05949" w:rsidRDefault="00E84F4A">
      <w:pPr>
        <w:pStyle w:val="Heading410"/>
        <w:keepNext/>
        <w:keepLines/>
        <w:spacing w:after="160"/>
        <w:jc w:val="center"/>
      </w:pPr>
      <w:bookmarkStart w:id="337" w:name="_Toc176449923"/>
      <w:bookmarkStart w:id="338" w:name="_Toc176450089"/>
      <w:r>
        <w:rPr>
          <w:rStyle w:val="Heading41"/>
          <w:b/>
        </w:rPr>
        <w:t>Changes in Rate of Investment Rate of Similar Products in Domestic Industry</w:t>
      </w:r>
      <w:bookmarkEnd w:id="337"/>
      <w:bookmarkEnd w:id="338"/>
    </w:p>
    <w:p w:rsidR="00A05949" w:rsidRDefault="00E84F4A">
      <w:pPr>
        <w:pStyle w:val="Tablecaption10"/>
        <w:jc w:val="center"/>
      </w:pPr>
      <w:r>
        <w:rPr>
          <w:rStyle w:val="Tablecaption1"/>
        </w:rPr>
        <w:t>Number of units:Billions of dollars.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10"/>
        <w:gridCol w:w="1800"/>
        <w:gridCol w:w="1618"/>
        <w:gridCol w:w="1574"/>
        <w:gridCol w:w="2539"/>
      </w:tblGrid>
      <w:tr w:rsidR="00A05949">
        <w:tblPrEx>
          <w:tblCellMar>
            <w:top w:w="0" w:type="dxa"/>
            <w:bottom w:w="0" w:type="dxa"/>
          </w:tblCellMar>
        </w:tblPrEx>
        <w:trPr>
          <w:trHeight w:hRule="exact" w:val="432"/>
          <w:jc w:val="center"/>
        </w:trPr>
        <w:tc>
          <w:tcPr>
            <w:tcW w:w="18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During the period</w:t>
            </w:r>
          </w:p>
        </w:tc>
        <w:tc>
          <w:tcPr>
            <w:tcW w:w="180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Average amount of investment</w:t>
            </w:r>
          </w:p>
        </w:tc>
        <w:tc>
          <w:tcPr>
            <w:tcW w:w="161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Pre-tax profits</w:t>
            </w:r>
          </w:p>
        </w:tc>
        <w:tc>
          <w:tcPr>
            <w:tcW w:w="157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Rate of return on investment</w:t>
            </w:r>
          </w:p>
        </w:tc>
        <w:tc>
          <w:tcPr>
            <w:tcW w:w="2539"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Percentage increase and decrease in return on investment</w:t>
            </w:r>
          </w:p>
        </w:tc>
      </w:tr>
      <w:tr w:rsidR="00A05949">
        <w:tblPrEx>
          <w:tblCellMar>
            <w:top w:w="0" w:type="dxa"/>
            <w:bottom w:w="0" w:type="dxa"/>
          </w:tblCellMar>
        </w:tblPrEx>
        <w:trPr>
          <w:trHeight w:hRule="exact" w:val="413"/>
          <w:jc w:val="center"/>
        </w:trPr>
        <w:tc>
          <w:tcPr>
            <w:tcW w:w="18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 Year</w:t>
            </w:r>
            <w:r>
              <w:rPr>
                <w:rStyle w:val="Other1"/>
                <w:rFonts w:ascii="PMingLiU" w:eastAsia="PMingLiU" w:hAnsi="PMingLiU" w:cs="PMingLiU"/>
                <w:sz w:val="20"/>
              </w:rPr>
              <w:t>2020</w:t>
            </w:r>
          </w:p>
        </w:tc>
        <w:tc>
          <w:tcPr>
            <w:tcW w:w="180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61.04</w:t>
            </w:r>
          </w:p>
        </w:tc>
        <w:tc>
          <w:tcPr>
            <w:tcW w:w="161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- 0.32</w:t>
            </w:r>
          </w:p>
        </w:tc>
        <w:tc>
          <w:tcPr>
            <w:tcW w:w="157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- 0.52%</w:t>
            </w:r>
          </w:p>
        </w:tc>
        <w:tc>
          <w:tcPr>
            <w:tcW w:w="2539"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r>
      <w:tr w:rsidR="00A05949">
        <w:tblPrEx>
          <w:tblCellMar>
            <w:top w:w="0" w:type="dxa"/>
            <w:bottom w:w="0" w:type="dxa"/>
          </w:tblCellMar>
        </w:tblPrEx>
        <w:trPr>
          <w:trHeight w:hRule="exact" w:val="413"/>
          <w:jc w:val="center"/>
        </w:trPr>
        <w:tc>
          <w:tcPr>
            <w:tcW w:w="18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w:t>
            </w:r>
            <w:r>
              <w:rPr>
                <w:rStyle w:val="Other1"/>
                <w:rFonts w:ascii="PMingLiU" w:eastAsia="PMingLiU" w:hAnsi="PMingLiU" w:cs="PMingLiU"/>
                <w:sz w:val="20"/>
              </w:rPr>
              <w:t>2021</w:t>
            </w:r>
          </w:p>
        </w:tc>
        <w:tc>
          <w:tcPr>
            <w:tcW w:w="180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82.73</w:t>
            </w:r>
          </w:p>
        </w:tc>
        <w:tc>
          <w:tcPr>
            <w:tcW w:w="161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The 0.73</w:t>
            </w:r>
          </w:p>
        </w:tc>
        <w:tc>
          <w:tcPr>
            <w:tcW w:w="157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0.89%</w:t>
            </w:r>
          </w:p>
        </w:tc>
        <w:tc>
          <w:tcPr>
            <w:tcW w:w="2539"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1.41</w:t>
            </w:r>
          </w:p>
        </w:tc>
      </w:tr>
      <w:tr w:rsidR="00A05949">
        <w:tblPrEx>
          <w:tblCellMar>
            <w:top w:w="0" w:type="dxa"/>
            <w:bottom w:w="0" w:type="dxa"/>
          </w:tblCellMar>
        </w:tblPrEx>
        <w:trPr>
          <w:trHeight w:hRule="exact" w:val="408"/>
          <w:jc w:val="center"/>
        </w:trPr>
        <w:tc>
          <w:tcPr>
            <w:tcW w:w="18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2022</w:t>
            </w:r>
          </w:p>
        </w:tc>
        <w:tc>
          <w:tcPr>
            <w:tcW w:w="180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97.15</w:t>
            </w:r>
          </w:p>
        </w:tc>
        <w:tc>
          <w:tcPr>
            <w:tcW w:w="161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3.85</w:t>
            </w:r>
          </w:p>
        </w:tc>
        <w:tc>
          <w:tcPr>
            <w:tcW w:w="157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3.96%</w:t>
            </w:r>
          </w:p>
        </w:tc>
        <w:tc>
          <w:tcPr>
            <w:tcW w:w="2539"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3.07</w:t>
            </w:r>
          </w:p>
        </w:tc>
      </w:tr>
      <w:tr w:rsidR="00A05949">
        <w:tblPrEx>
          <w:tblCellMar>
            <w:top w:w="0" w:type="dxa"/>
            <w:bottom w:w="0" w:type="dxa"/>
          </w:tblCellMar>
        </w:tblPrEx>
        <w:trPr>
          <w:trHeight w:hRule="exact" w:val="413"/>
          <w:jc w:val="center"/>
        </w:trPr>
        <w:tc>
          <w:tcPr>
            <w:tcW w:w="18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2023</w:t>
            </w:r>
          </w:p>
        </w:tc>
        <w:tc>
          <w:tcPr>
            <w:tcW w:w="180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121.91</w:t>
            </w:r>
          </w:p>
        </w:tc>
        <w:tc>
          <w:tcPr>
            <w:tcW w:w="161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Of 9.56</w:t>
            </w:r>
          </w:p>
        </w:tc>
        <w:tc>
          <w:tcPr>
            <w:tcW w:w="157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7.84%</w:t>
            </w:r>
          </w:p>
        </w:tc>
        <w:tc>
          <w:tcPr>
            <w:tcW w:w="2539"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Of 11.80</w:t>
            </w:r>
          </w:p>
        </w:tc>
      </w:tr>
      <w:tr w:rsidR="00A05949">
        <w:tblPrEx>
          <w:tblCellMar>
            <w:top w:w="0" w:type="dxa"/>
            <w:bottom w:w="0" w:type="dxa"/>
          </w:tblCellMar>
        </w:tblPrEx>
        <w:trPr>
          <w:trHeight w:hRule="exact" w:val="413"/>
          <w:jc w:val="center"/>
        </w:trPr>
        <w:tc>
          <w:tcPr>
            <w:tcW w:w="181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 1st</w:t>
            </w:r>
            <w:r>
              <w:rPr>
                <w:rStyle w:val="Other1"/>
                <w:rFonts w:ascii="PMingLiU" w:eastAsia="PMingLiU" w:hAnsi="PMingLiU" w:cs="PMingLiU"/>
                <w:sz w:val="20"/>
              </w:rPr>
              <w:t>Quarter</w:t>
            </w:r>
            <w:r>
              <w:rPr>
                <w:rStyle w:val="Other1"/>
                <w:sz w:val="20"/>
              </w:rPr>
              <w:t>of</w:t>
            </w:r>
            <w:r>
              <w:rPr>
                <w:rStyle w:val="Other1"/>
                <w:rFonts w:ascii="PMingLiU" w:eastAsia="PMingLiU" w:hAnsi="PMingLiU" w:cs="PMingLiU"/>
                <w:sz w:val="20"/>
              </w:rPr>
              <w:t>2023</w:t>
            </w:r>
          </w:p>
        </w:tc>
        <w:tc>
          <w:tcPr>
            <w:tcW w:w="180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123.30</w:t>
            </w:r>
          </w:p>
        </w:tc>
        <w:tc>
          <w:tcPr>
            <w:tcW w:w="161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-1.70</w:t>
            </w:r>
          </w:p>
        </w:tc>
        <w:tc>
          <w:tcPr>
            <w:tcW w:w="1574"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-1.38%</w:t>
            </w:r>
          </w:p>
        </w:tc>
        <w:tc>
          <w:tcPr>
            <w:tcW w:w="2539"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r>
      <w:tr w:rsidR="00A05949">
        <w:tblPrEx>
          <w:tblCellMar>
            <w:top w:w="0" w:type="dxa"/>
            <w:bottom w:w="0" w:type="dxa"/>
          </w:tblCellMar>
        </w:tblPrEx>
        <w:trPr>
          <w:trHeight w:hRule="exact" w:val="437"/>
          <w:jc w:val="center"/>
        </w:trPr>
        <w:tc>
          <w:tcPr>
            <w:tcW w:w="1810"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 1st</w:t>
            </w:r>
            <w:r>
              <w:rPr>
                <w:rStyle w:val="Other1"/>
                <w:rFonts w:ascii="PMingLiU" w:eastAsia="PMingLiU" w:hAnsi="PMingLiU" w:cs="PMingLiU"/>
                <w:sz w:val="20"/>
              </w:rPr>
              <w:t>Quarter2024</w:t>
            </w:r>
          </w:p>
        </w:tc>
        <w:tc>
          <w:tcPr>
            <w:tcW w:w="1800"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140.46</w:t>
            </w:r>
          </w:p>
        </w:tc>
        <w:tc>
          <w:tcPr>
            <w:tcW w:w="1618"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-4.35</w:t>
            </w:r>
          </w:p>
        </w:tc>
        <w:tc>
          <w:tcPr>
            <w:tcW w:w="1574"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-3.10%</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- 1.72</w:t>
            </w:r>
          </w:p>
        </w:tc>
      </w:tr>
    </w:tbl>
    <w:p w:rsidR="00A05949" w:rsidRDefault="00E84F4A">
      <w:pPr>
        <w:pStyle w:val="Tablecaption10"/>
        <w:ind w:left="408"/>
      </w:pPr>
      <w:r>
        <w:rPr>
          <w:rStyle w:val="Tablecaption1"/>
          <w:sz w:val="22"/>
        </w:rPr>
        <w:lastRenderedPageBreak/>
        <w:t>Note to:</w:t>
      </w:r>
      <w:r>
        <w:rPr>
          <w:rStyle w:val="Tablecaption1"/>
          <w:rFonts w:ascii="Times New Roman"/>
        </w:rPr>
        <w:t>(1) Data sources can be found in</w:t>
      </w:r>
      <w:r>
        <w:rPr>
          <w:rStyle w:val="Tablecaption1"/>
          <w:sz w:val="22"/>
        </w:rPr>
        <w:t>Annex XI</w:t>
      </w:r>
      <w:r>
        <w:rPr>
          <w:rStyle w:val="Tablecaption1"/>
        </w:rPr>
        <w:t>:"The applicant's financial data and statements";</w:t>
      </w:r>
    </w:p>
    <w:p w:rsidR="00A05949" w:rsidRDefault="00E84F4A">
      <w:pPr>
        <w:pStyle w:val="Tablecaption10"/>
        <w:ind w:left="912"/>
      </w:pPr>
      <w:r>
        <w:rPr>
          <w:rStyle w:val="Tablecaption1"/>
          <w:rFonts w:ascii="Times New Roman"/>
        </w:rPr>
        <w:t>(2) Rate of return on investment = pre-tax profit / average investment.</w:t>
      </w:r>
    </w:p>
    <w:p w:rsidR="00A05949" w:rsidRDefault="00E84F4A">
      <w:pPr>
        <w:spacing w:line="1" w:lineRule="exact"/>
      </w:pPr>
      <w:r>
        <w:br w:type="page"/>
      </w:r>
    </w:p>
    <w:p w:rsidR="00A05949" w:rsidRDefault="00E84F4A">
      <w:pPr>
        <w:jc w:val="center"/>
        <w:rPr>
          <w:sz w:val="2"/>
        </w:rPr>
      </w:pPr>
      <w:r>
        <w:rPr>
          <w:noProof/>
          <w:lang w:val="en-GB"/>
        </w:rPr>
        <w:lastRenderedPageBreak/>
        <w:drawing>
          <wp:inline distT="0" distB="0" distL="0" distR="0">
            <wp:extent cx="5699760" cy="3188335"/>
            <wp:effectExtent l="0" t="0" r="0" b="0"/>
            <wp:docPr id="63" name="Picut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47"/>
                    <a:stretch/>
                  </pic:blipFill>
                  <pic:spPr>
                    <a:xfrm>
                      <a:off x="0" y="0"/>
                      <a:ext cx="5699760" cy="3188335"/>
                    </a:xfrm>
                    <a:prstGeom prst="rect">
                      <a:avLst/>
                    </a:prstGeom>
                  </pic:spPr>
                </pic:pic>
              </a:graphicData>
            </a:graphic>
          </wp:inline>
        </w:drawing>
      </w:r>
    </w:p>
    <w:p w:rsidR="00A05949" w:rsidRDefault="00A05949">
      <w:pPr>
        <w:spacing w:after="379" w:line="1" w:lineRule="exact"/>
      </w:pPr>
    </w:p>
    <w:p w:rsidR="00A05949" w:rsidRDefault="00E84F4A">
      <w:pPr>
        <w:pStyle w:val="Heading410"/>
        <w:keepNext/>
        <w:keepLines/>
        <w:ind w:firstLine="500"/>
        <w:jc w:val="both"/>
      </w:pPr>
      <w:bookmarkStart w:id="339" w:name="bookmark239"/>
      <w:bookmarkStart w:id="340" w:name="_Toc176449924"/>
      <w:bookmarkStart w:id="341" w:name="_Toc176450090"/>
      <w:r>
        <w:rPr>
          <w:rStyle w:val="Heading41"/>
          <w:b/>
        </w:rPr>
        <w:t>Description of:</w:t>
      </w:r>
      <w:bookmarkEnd w:id="339"/>
      <w:bookmarkEnd w:id="340"/>
      <w:bookmarkEnd w:id="341"/>
    </w:p>
    <w:p w:rsidR="00A05949" w:rsidRDefault="00E84F4A">
      <w:pPr>
        <w:pStyle w:val="Bodytext10"/>
        <w:spacing w:line="398" w:lineRule="exact"/>
        <w:ind w:firstLine="500"/>
        <w:jc w:val="both"/>
      </w:pPr>
      <w:r>
        <w:rPr>
          <w:rStyle w:val="Bodytext1"/>
        </w:rPr>
        <w:t>During the implementation of anti-dumping measures, the domestic industry invested a lot of money for the construction or expansion of similar products production devices, and the investment volume of similar products in the domestic indust</w:t>
      </w:r>
      <w:r>
        <w:rPr>
          <w:rStyle w:val="Bodytext1"/>
        </w:rPr>
        <w:t>ry has generally increased significantly.</w:t>
      </w:r>
    </w:p>
    <w:p w:rsidR="00A05949" w:rsidRDefault="00E84F4A">
      <w:pPr>
        <w:pStyle w:val="Bodytext10"/>
        <w:spacing w:line="400" w:lineRule="exact"/>
        <w:ind w:firstLine="500"/>
        <w:jc w:val="both"/>
      </w:pPr>
      <w:r>
        <w:rPr>
          <w:rStyle w:val="Bodytext1"/>
        </w:rPr>
        <w:t>The return on investment of similar products in the domestic industry is consistent with the trend of change in pre-tax profits.</w:t>
      </w:r>
      <w:r>
        <w:rPr>
          <w:rStyle w:val="Bodytext1"/>
          <w:rFonts w:ascii="PMingLiU" w:eastAsia="PMingLiU" w:hAnsi="PMingLiU" w:cs="PMingLiU"/>
          <w:sz w:val="24"/>
        </w:rPr>
        <w:t>From</w:t>
      </w:r>
      <w:r>
        <w:rPr>
          <w:rStyle w:val="Bodytext1"/>
        </w:rPr>
        <w:t>2020 to</w:t>
      </w:r>
      <w:r>
        <w:rPr>
          <w:rStyle w:val="Bodytext1"/>
          <w:rFonts w:ascii="PMingLiU" w:eastAsia="PMingLiU" w:hAnsi="PMingLiU" w:cs="PMingLiU"/>
          <w:sz w:val="24"/>
        </w:rPr>
        <w:t>2023</w:t>
      </w:r>
      <w:r>
        <w:rPr>
          <w:rStyle w:val="Bodytext1"/>
        </w:rPr>
        <w:t>, the return on investment of similar products in the domestic industry was</w:t>
      </w:r>
      <w:r>
        <w:rPr>
          <w:rStyle w:val="Bodytext1"/>
          <w:rFonts w:ascii="PMingLiU" w:eastAsia="PMingLiU" w:hAnsi="PMingLiU" w:cs="PMingLiU"/>
          <w:sz w:val="24"/>
        </w:rPr>
        <w:t>0.52%</w:t>
      </w:r>
      <w:r>
        <w:rPr>
          <w:rStyle w:val="Bodytext1"/>
        </w:rPr>
        <w:t>, 0.89%</w:t>
      </w:r>
      <w:r>
        <w:rPr>
          <w:rStyle w:val="Bodytext1"/>
          <w:rFonts w:ascii="PMingLiU" w:eastAsia="PMingLiU" w:hAnsi="PMingLiU" w:cs="PMingLiU"/>
          <w:sz w:val="24"/>
        </w:rPr>
        <w:t>, 3.96</w:t>
      </w:r>
      <w:r>
        <w:rPr>
          <w:rStyle w:val="Bodytext1"/>
        </w:rPr>
        <w:t>% and -7.84</w:t>
      </w:r>
      <w:r>
        <w:rPr>
          <w:rStyle w:val="Bodytext1"/>
          <w:rFonts w:ascii="PMingLiU" w:eastAsia="PMingLiU" w:hAnsi="PMingLiU" w:cs="PMingLiU"/>
          <w:sz w:val="24"/>
        </w:rPr>
        <w:t>%</w:t>
      </w:r>
      <w:r>
        <w:rPr>
          <w:rStyle w:val="Bodytext1"/>
        </w:rPr>
        <w:t>,</w:t>
      </w:r>
      <w:r>
        <w:rPr>
          <w:rStyle w:val="Bodytext1"/>
          <w:rFonts w:ascii="PMingLiU" w:eastAsia="PMingLiU" w:hAnsi="PMingLiU" w:cs="PMingLiU"/>
          <w:sz w:val="24"/>
        </w:rPr>
        <w:t>respectively</w:t>
      </w:r>
      <w:r>
        <w:rPr>
          <w:rStyle w:val="Bodytext1"/>
        </w:rPr>
        <w:t>, up 1.41 percentage points</w:t>
      </w:r>
      <w:r>
        <w:rPr>
          <w:rStyle w:val="Bodytext1"/>
          <w:rFonts w:ascii="PMingLiU" w:eastAsia="PMingLiU" w:hAnsi="PMingLiU" w:cs="PMingLiU"/>
          <w:sz w:val="24"/>
        </w:rPr>
        <w:t>,</w:t>
      </w:r>
      <w:r>
        <w:rPr>
          <w:rStyle w:val="Bodytext1"/>
        </w:rPr>
        <w:t>an</w:t>
      </w:r>
      <w:r>
        <w:rPr>
          <w:rStyle w:val="Bodytext1"/>
          <w:rFonts w:ascii="PMingLiU" w:eastAsia="PMingLiU" w:hAnsi="PMingLiU" w:cs="PMingLiU"/>
          <w:sz w:val="24"/>
        </w:rPr>
        <w:t>increase of 3.07 percentage points and adecreaseof 11.80 percentage points from 2021 to 2023</w:t>
      </w:r>
      <w:r>
        <w:rPr>
          <w:rStyle w:val="Bodytext1"/>
        </w:rPr>
        <w:t>, respectively</w:t>
      </w:r>
      <w:r>
        <w:rPr>
          <w:rStyle w:val="Bodytext1"/>
          <w:rFonts w:ascii="PMingLiU" w:eastAsia="PMingLiU" w:hAnsi="PMingLiU" w:cs="PMingLiU"/>
          <w:sz w:val="24"/>
        </w:rPr>
        <w:t>.I</w:t>
      </w:r>
      <w:r>
        <w:rPr>
          <w:rStyle w:val="Bodytext1"/>
          <w:rFonts w:ascii="PMingLiU" w:eastAsia="PMingLiU" w:hAnsi="PMingLiU" w:cs="PMingLiU"/>
          <w:sz w:val="24"/>
        </w:rPr>
        <w:t>n the firstquarterof</w:t>
      </w:r>
      <w:r>
        <w:rPr>
          <w:rStyle w:val="Bodytext1"/>
        </w:rPr>
        <w:t>2024, the return on investment of similar products in the domestic industry was</w:t>
      </w:r>
      <w:r>
        <w:rPr>
          <w:rStyle w:val="Bodytext1"/>
          <w:rFonts w:ascii="PMingLiU" w:eastAsia="PMingLiU" w:hAnsi="PMingLiU" w:cs="PMingLiU"/>
          <w:sz w:val="24"/>
        </w:rPr>
        <w:t>-31%,</w:t>
      </w:r>
      <w:r>
        <w:rPr>
          <w:rStyle w:val="Bodytext1"/>
        </w:rPr>
        <w:t>down</w:t>
      </w:r>
      <w:r>
        <w:rPr>
          <w:rStyle w:val="Bodytext1"/>
          <w:rFonts w:ascii="PMingLiU" w:eastAsia="PMingLiU" w:hAnsi="PMingLiU" w:cs="PMingLiU"/>
          <w:sz w:val="24"/>
        </w:rPr>
        <w:t>1.72</w:t>
      </w:r>
      <w:r>
        <w:rPr>
          <w:rStyle w:val="Bodytext1"/>
        </w:rPr>
        <w:t>percentage points from the same period last year.</w:t>
      </w:r>
    </w:p>
    <w:p w:rsidR="00A05949" w:rsidRDefault="00E84F4A">
      <w:pPr>
        <w:pStyle w:val="Heading410"/>
        <w:keepNext/>
        <w:keepLines/>
        <w:numPr>
          <w:ilvl w:val="1"/>
          <w:numId w:val="14"/>
        </w:numPr>
        <w:tabs>
          <w:tab w:val="left" w:pos="541"/>
        </w:tabs>
      </w:pPr>
      <w:bookmarkStart w:id="342" w:name="bookmark241"/>
      <w:bookmarkStart w:id="343" w:name="_Toc176449925"/>
      <w:bookmarkStart w:id="344" w:name="_Toc176450091"/>
      <w:r>
        <w:rPr>
          <w:rStyle w:val="Heading41"/>
          <w:b/>
        </w:rPr>
        <w:t>Changes in net cash flows related to operating activities of similar products in domestic indu</w:t>
      </w:r>
      <w:r>
        <w:rPr>
          <w:rStyle w:val="Heading41"/>
          <w:b/>
        </w:rPr>
        <w:t>stries</w:t>
      </w:r>
      <w:bookmarkEnd w:id="342"/>
      <w:bookmarkEnd w:id="343"/>
      <w:bookmarkEnd w:id="344"/>
    </w:p>
    <w:p w:rsidR="00A05949" w:rsidRDefault="00E84F4A">
      <w:pPr>
        <w:pStyle w:val="Heading410"/>
        <w:keepNext/>
        <w:keepLines/>
        <w:spacing w:after="160"/>
        <w:jc w:val="center"/>
      </w:pPr>
      <w:bookmarkStart w:id="345" w:name="_Toc176449926"/>
      <w:bookmarkStart w:id="346" w:name="_Toc176450092"/>
      <w:r>
        <w:rPr>
          <w:rStyle w:val="Heading41"/>
          <w:b/>
        </w:rPr>
        <w:t>Changes in net cash flow of similar products in domestic industries</w:t>
      </w:r>
      <w:bookmarkEnd w:id="345"/>
      <w:bookmarkEnd w:id="346"/>
    </w:p>
    <w:p w:rsidR="00A05949" w:rsidRDefault="00E84F4A">
      <w:pPr>
        <w:pStyle w:val="Tablecaption10"/>
        <w:ind w:left="6341"/>
      </w:pPr>
      <w:r>
        <w:rPr>
          <w:rStyle w:val="Tablecaption1"/>
        </w:rPr>
        <w:t>The unit:Billions of dollars.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13"/>
        <w:gridCol w:w="2650"/>
        <w:gridCol w:w="2650"/>
      </w:tblGrid>
      <w:tr w:rsidR="00A05949">
        <w:tblPrEx>
          <w:tblCellMar>
            <w:top w:w="0" w:type="dxa"/>
            <w:bottom w:w="0" w:type="dxa"/>
          </w:tblCellMar>
        </w:tblPrEx>
        <w:trPr>
          <w:trHeight w:hRule="exact" w:val="432"/>
          <w:jc w:val="center"/>
        </w:trPr>
        <w:tc>
          <w:tcPr>
            <w:tcW w:w="2813"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During the period</w:t>
            </w:r>
          </w:p>
        </w:tc>
        <w:tc>
          <w:tcPr>
            <w:tcW w:w="265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Net cash flow</w:t>
            </w:r>
          </w:p>
        </w:tc>
        <w:tc>
          <w:tcPr>
            <w:tcW w:w="2650"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Situation of change</w:t>
            </w:r>
          </w:p>
        </w:tc>
      </w:tr>
      <w:tr w:rsidR="00A05949">
        <w:tblPrEx>
          <w:tblCellMar>
            <w:top w:w="0" w:type="dxa"/>
            <w:bottom w:w="0" w:type="dxa"/>
          </w:tblCellMar>
        </w:tblPrEx>
        <w:trPr>
          <w:trHeight w:hRule="exact" w:val="413"/>
          <w:jc w:val="center"/>
        </w:trPr>
        <w:tc>
          <w:tcPr>
            <w:tcW w:w="2813"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 Year</w:t>
            </w:r>
            <w:r>
              <w:rPr>
                <w:rStyle w:val="Other1"/>
                <w:rFonts w:ascii="PMingLiU" w:eastAsia="PMingLiU" w:hAnsi="PMingLiU" w:cs="PMingLiU"/>
                <w:sz w:val="20"/>
              </w:rPr>
              <w:t>2020</w:t>
            </w:r>
          </w:p>
        </w:tc>
        <w:tc>
          <w:tcPr>
            <w:tcW w:w="265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Of 7.50</w:t>
            </w:r>
          </w:p>
        </w:tc>
        <w:tc>
          <w:tcPr>
            <w:tcW w:w="2650"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r>
      <w:tr w:rsidR="00A05949">
        <w:tblPrEx>
          <w:tblCellMar>
            <w:top w:w="0" w:type="dxa"/>
            <w:bottom w:w="0" w:type="dxa"/>
          </w:tblCellMar>
        </w:tblPrEx>
        <w:trPr>
          <w:trHeight w:hRule="exact" w:val="413"/>
          <w:jc w:val="center"/>
        </w:trPr>
        <w:tc>
          <w:tcPr>
            <w:tcW w:w="2813"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w:t>
            </w:r>
            <w:r>
              <w:rPr>
                <w:rStyle w:val="Other1"/>
                <w:rFonts w:ascii="PMingLiU" w:eastAsia="PMingLiU" w:hAnsi="PMingLiU" w:cs="PMingLiU"/>
                <w:sz w:val="20"/>
              </w:rPr>
              <w:t>2021</w:t>
            </w:r>
          </w:p>
        </w:tc>
        <w:tc>
          <w:tcPr>
            <w:tcW w:w="265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And 10.43</w:t>
            </w:r>
          </w:p>
        </w:tc>
        <w:tc>
          <w:tcPr>
            <w:tcW w:w="2650"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Net outflows increased by</w:t>
            </w:r>
            <w:r>
              <w:rPr>
                <w:rStyle w:val="Other1"/>
                <w:rFonts w:ascii="PMingLiU" w:eastAsia="PMingLiU" w:hAnsi="PMingLiU" w:cs="PMingLiU"/>
                <w:sz w:val="20"/>
              </w:rPr>
              <w:t>39.18%</w:t>
            </w:r>
          </w:p>
        </w:tc>
      </w:tr>
      <w:tr w:rsidR="00A05949">
        <w:tblPrEx>
          <w:tblCellMar>
            <w:top w:w="0" w:type="dxa"/>
            <w:bottom w:w="0" w:type="dxa"/>
          </w:tblCellMar>
        </w:tblPrEx>
        <w:trPr>
          <w:trHeight w:hRule="exact" w:val="413"/>
          <w:jc w:val="center"/>
        </w:trPr>
        <w:tc>
          <w:tcPr>
            <w:tcW w:w="2813"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2022</w:t>
            </w:r>
          </w:p>
        </w:tc>
        <w:tc>
          <w:tcPr>
            <w:tcW w:w="265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3.28</w:t>
            </w:r>
          </w:p>
        </w:tc>
        <w:tc>
          <w:tcPr>
            <w:tcW w:w="2650"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Transforming into a net inflow</w:t>
            </w:r>
          </w:p>
        </w:tc>
      </w:tr>
      <w:tr w:rsidR="00A05949">
        <w:tblPrEx>
          <w:tblCellMar>
            <w:top w:w="0" w:type="dxa"/>
            <w:bottom w:w="0" w:type="dxa"/>
          </w:tblCellMar>
        </w:tblPrEx>
        <w:trPr>
          <w:trHeight w:hRule="exact" w:val="413"/>
          <w:jc w:val="center"/>
        </w:trPr>
        <w:tc>
          <w:tcPr>
            <w:tcW w:w="2813"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lastRenderedPageBreak/>
              <w:t>2023</w:t>
            </w:r>
          </w:p>
        </w:tc>
        <w:tc>
          <w:tcPr>
            <w:tcW w:w="265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-16.50</w:t>
            </w:r>
          </w:p>
        </w:tc>
        <w:tc>
          <w:tcPr>
            <w:tcW w:w="2650"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Turn into a massive net outflow.</w:t>
            </w:r>
          </w:p>
        </w:tc>
      </w:tr>
      <w:tr w:rsidR="00A05949">
        <w:tblPrEx>
          <w:tblCellMar>
            <w:top w:w="0" w:type="dxa"/>
            <w:bottom w:w="0" w:type="dxa"/>
          </w:tblCellMar>
        </w:tblPrEx>
        <w:trPr>
          <w:trHeight w:hRule="exact" w:val="408"/>
          <w:jc w:val="center"/>
        </w:trPr>
        <w:tc>
          <w:tcPr>
            <w:tcW w:w="2813"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 1st</w:t>
            </w:r>
            <w:r>
              <w:rPr>
                <w:rStyle w:val="Other1"/>
                <w:rFonts w:ascii="PMingLiU" w:eastAsia="PMingLiU" w:hAnsi="PMingLiU" w:cs="PMingLiU"/>
                <w:sz w:val="20"/>
              </w:rPr>
              <w:t>Quarter</w:t>
            </w:r>
            <w:r>
              <w:rPr>
                <w:rStyle w:val="Other1"/>
                <w:sz w:val="20"/>
              </w:rPr>
              <w:t>of</w:t>
            </w:r>
            <w:r>
              <w:rPr>
                <w:rStyle w:val="Other1"/>
                <w:rFonts w:ascii="PMingLiU" w:eastAsia="PMingLiU" w:hAnsi="PMingLiU" w:cs="PMingLiU"/>
                <w:sz w:val="20"/>
              </w:rPr>
              <w:t>2023</w:t>
            </w:r>
          </w:p>
        </w:tc>
        <w:tc>
          <w:tcPr>
            <w:tcW w:w="2650"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-3.26</w:t>
            </w:r>
          </w:p>
        </w:tc>
        <w:tc>
          <w:tcPr>
            <w:tcW w:w="2650"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r>
      <w:tr w:rsidR="00A05949">
        <w:tblPrEx>
          <w:tblCellMar>
            <w:top w:w="0" w:type="dxa"/>
            <w:bottom w:w="0" w:type="dxa"/>
          </w:tblCellMar>
        </w:tblPrEx>
        <w:trPr>
          <w:trHeight w:hRule="exact" w:val="437"/>
          <w:jc w:val="center"/>
        </w:trPr>
        <w:tc>
          <w:tcPr>
            <w:tcW w:w="2813"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 1st</w:t>
            </w:r>
            <w:r>
              <w:rPr>
                <w:rStyle w:val="Other1"/>
                <w:rFonts w:ascii="PMingLiU" w:eastAsia="PMingLiU" w:hAnsi="PMingLiU" w:cs="PMingLiU"/>
                <w:sz w:val="20"/>
              </w:rPr>
              <w:t>Quarter2024</w:t>
            </w:r>
          </w:p>
        </w:tc>
        <w:tc>
          <w:tcPr>
            <w:tcW w:w="2650"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-5.50</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Increase in net outflows</w:t>
            </w:r>
            <w:r>
              <w:rPr>
                <w:rStyle w:val="Other1"/>
                <w:rFonts w:ascii="PMingLiU" w:eastAsia="PMingLiU" w:hAnsi="PMingLiU" w:cs="PMingLiU"/>
                <w:sz w:val="20"/>
              </w:rPr>
              <w:t>69.02%</w:t>
            </w:r>
          </w:p>
        </w:tc>
      </w:tr>
    </w:tbl>
    <w:p w:rsidR="00A05949" w:rsidRDefault="00E84F4A">
      <w:pPr>
        <w:spacing w:line="1" w:lineRule="exact"/>
      </w:pPr>
      <w:r>
        <w:br w:type="page"/>
      </w:r>
    </w:p>
    <w:p w:rsidR="00A05949" w:rsidRDefault="00E84F4A">
      <w:pPr>
        <w:pStyle w:val="Picturecaption10"/>
        <w:spacing w:after="0"/>
        <w:ind w:left="389" w:firstLine="0"/>
      </w:pPr>
      <w:r>
        <w:rPr>
          <w:rStyle w:val="Picturecaption1"/>
        </w:rPr>
        <w:lastRenderedPageBreak/>
        <w:t>Note to:For data sources, see</w:t>
      </w:r>
      <w:r>
        <w:rPr>
          <w:rStyle w:val="Picturecaption1"/>
          <w:sz w:val="22"/>
        </w:rPr>
        <w:t>Annex XI</w:t>
      </w:r>
      <w:r>
        <w:rPr>
          <w:rStyle w:val="Picturecaption1"/>
        </w:rPr>
        <w:t>:"The applicant's financial data and statements".</w:t>
      </w:r>
    </w:p>
    <w:p w:rsidR="00A05949" w:rsidRDefault="00E84F4A">
      <w:pPr>
        <w:jc w:val="center"/>
        <w:rPr>
          <w:sz w:val="2"/>
        </w:rPr>
      </w:pPr>
      <w:r>
        <w:rPr>
          <w:noProof/>
          <w:lang w:val="en-GB"/>
        </w:rPr>
        <w:drawing>
          <wp:inline distT="0" distB="0" distL="0" distR="0">
            <wp:extent cx="5401310" cy="3151505"/>
            <wp:effectExtent l="0" t="0" r="0" b="0"/>
            <wp:docPr id="64" name="The Picut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48"/>
                    <a:stretch/>
                  </pic:blipFill>
                  <pic:spPr>
                    <a:xfrm>
                      <a:off x="0" y="0"/>
                      <a:ext cx="5401310" cy="3151505"/>
                    </a:xfrm>
                    <a:prstGeom prst="rect">
                      <a:avLst/>
                    </a:prstGeom>
                  </pic:spPr>
                </pic:pic>
              </a:graphicData>
            </a:graphic>
          </wp:inline>
        </w:drawing>
      </w:r>
    </w:p>
    <w:p w:rsidR="00A05949" w:rsidRDefault="00A05949">
      <w:pPr>
        <w:spacing w:after="339" w:line="1" w:lineRule="exact"/>
      </w:pPr>
    </w:p>
    <w:p w:rsidR="00A05949" w:rsidRDefault="00E84F4A">
      <w:pPr>
        <w:pStyle w:val="Heading410"/>
        <w:keepNext/>
        <w:keepLines/>
        <w:spacing w:after="400"/>
        <w:ind w:firstLine="600"/>
      </w:pPr>
      <w:bookmarkStart w:id="347" w:name="bookmark244"/>
      <w:bookmarkStart w:id="348" w:name="_Toc176449927"/>
      <w:bookmarkStart w:id="349" w:name="_Toc176450093"/>
      <w:r>
        <w:rPr>
          <w:rStyle w:val="Heading41"/>
          <w:b/>
        </w:rPr>
        <w:t>Description of:</w:t>
      </w:r>
      <w:bookmarkEnd w:id="347"/>
      <w:bookmarkEnd w:id="348"/>
      <w:bookmarkEnd w:id="349"/>
    </w:p>
    <w:p w:rsidR="00A05949" w:rsidRDefault="00E84F4A">
      <w:pPr>
        <w:pStyle w:val="Bodytext10"/>
        <w:spacing w:after="520" w:line="400" w:lineRule="exact"/>
        <w:ind w:firstLine="540"/>
        <w:jc w:val="both"/>
      </w:pPr>
      <w:r>
        <w:rPr>
          <w:rStyle w:val="Bodytext1"/>
        </w:rPr>
        <w:t xml:space="preserve">During the implementation of anti-dumping measures, the net cash flow of similar products in the domestic industry fluctuates greatly and is very unstable. </w:t>
      </w:r>
      <w:r>
        <w:rPr>
          <w:rStyle w:val="Bodytext1"/>
          <w:rFonts w:ascii="PMingLiU" w:eastAsia="PMingLiU" w:hAnsi="PMingLiU" w:cs="PMingLiU"/>
          <w:sz w:val="24"/>
        </w:rPr>
        <w:t>2020</w:t>
      </w:r>
      <w:r>
        <w:rPr>
          <w:rStyle w:val="Bodytext1"/>
        </w:rPr>
        <w:t>was -750 billion</w:t>
      </w:r>
      <w:r>
        <w:rPr>
          <w:rStyle w:val="Bodytext1"/>
          <w:rFonts w:ascii="PMingLiU" w:eastAsia="PMingLiU" w:hAnsi="PMingLiU" w:cs="PMingLiU"/>
          <w:sz w:val="24"/>
        </w:rPr>
        <w:t>yuan</w:t>
      </w:r>
      <w:r>
        <w:rPr>
          <w:rStyle w:val="Bodytext1"/>
        </w:rPr>
        <w:t>,</w:t>
      </w:r>
      <w:r>
        <w:rPr>
          <w:rStyle w:val="Bodytext1"/>
          <w:rFonts w:ascii="PMingLiU" w:eastAsia="PMingLiU" w:hAnsi="PMingLiU" w:cs="PMingLiU"/>
          <w:sz w:val="24"/>
        </w:rPr>
        <w:t>2021</w:t>
      </w:r>
      <w:r>
        <w:rPr>
          <w:rStyle w:val="Bodytext1"/>
        </w:rPr>
        <w:t>wa</w:t>
      </w:r>
      <w:r>
        <w:rPr>
          <w:rStyle w:val="Bodytext1"/>
        </w:rPr>
        <w:t>s -1043 million</w:t>
      </w:r>
      <w:r>
        <w:rPr>
          <w:rStyle w:val="Bodytext1"/>
          <w:rFonts w:ascii="PMingLiU" w:eastAsia="PMingLiU" w:hAnsi="PMingLiU" w:cs="PMingLiU"/>
          <w:sz w:val="24"/>
        </w:rPr>
        <w:t>yuan</w:t>
      </w:r>
      <w:r>
        <w:rPr>
          <w:rStyle w:val="Bodytext1"/>
        </w:rPr>
        <w:t>, net outflows increased by</w:t>
      </w:r>
      <w:r>
        <w:rPr>
          <w:rStyle w:val="Bodytext1"/>
          <w:rFonts w:ascii="PMingLiU" w:eastAsia="PMingLiU" w:hAnsi="PMingLiU" w:cs="PMingLiU"/>
          <w:sz w:val="24"/>
        </w:rPr>
        <w:t>39.18%</w:t>
      </w:r>
      <w:r>
        <w:rPr>
          <w:rStyle w:val="Bodytext1"/>
        </w:rPr>
        <w:t>.In 2022, it was converted to net inflows</w:t>
      </w:r>
      <w:r>
        <w:rPr>
          <w:rStyle w:val="Bodytext1"/>
          <w:rFonts w:ascii="PMingLiU" w:eastAsia="PMingLiU" w:hAnsi="PMingLiU" w:cs="PMingLiU"/>
          <w:sz w:val="24"/>
        </w:rPr>
        <w:t>at</w:t>
      </w:r>
      <w:r>
        <w:rPr>
          <w:rStyle w:val="Bodytext1"/>
        </w:rPr>
        <w:t>$328 million.In 2023, it will be transformed into a significant net outflow of</w:t>
      </w:r>
      <w:r>
        <w:rPr>
          <w:rStyle w:val="Bodytext1"/>
          <w:rFonts w:ascii="PMingLiU" w:eastAsia="PMingLiU" w:hAnsi="PMingLiU" w:cs="PMingLiU"/>
          <w:sz w:val="24"/>
        </w:rPr>
        <w:t>-16.5</w:t>
      </w:r>
      <w:r>
        <w:rPr>
          <w:rStyle w:val="Bodytext1"/>
        </w:rPr>
        <w:t>billion yuan.</w:t>
      </w:r>
      <w:r>
        <w:rPr>
          <w:rStyle w:val="Bodytext1"/>
          <w:rFonts w:ascii="PMingLiU" w:eastAsia="PMingLiU" w:hAnsi="PMingLiU" w:cs="PMingLiU"/>
          <w:sz w:val="24"/>
        </w:rPr>
        <w:t>In the firstquarterof</w:t>
      </w:r>
      <w:r>
        <w:rPr>
          <w:rStyle w:val="Bodytext1"/>
        </w:rPr>
        <w:t xml:space="preserve">2024, the net cash flow of similar products </w:t>
      </w:r>
      <w:r>
        <w:rPr>
          <w:rStyle w:val="Bodytext1"/>
        </w:rPr>
        <w:t>operating activities in the domestic industry was -550</w:t>
      </w:r>
      <w:r>
        <w:rPr>
          <w:rStyle w:val="Bodytext1"/>
          <w:rFonts w:ascii="PMingLiU" w:eastAsia="PMingLiU" w:hAnsi="PMingLiU" w:cs="PMingLiU"/>
          <w:sz w:val="24"/>
        </w:rPr>
        <w:t>billion yuan</w:t>
      </w:r>
      <w:r>
        <w:rPr>
          <w:rStyle w:val="Bodytext1"/>
        </w:rPr>
        <w:t>, and the net outflow was significantly increased by</w:t>
      </w:r>
      <w:r>
        <w:rPr>
          <w:rStyle w:val="Bodytext1"/>
          <w:rFonts w:ascii="PMingLiU" w:eastAsia="PMingLiU" w:hAnsi="PMingLiU" w:cs="PMingLiU"/>
          <w:sz w:val="24"/>
        </w:rPr>
        <w:t>69.02%</w:t>
      </w:r>
      <w:r>
        <w:rPr>
          <w:rStyle w:val="Bodytext1"/>
        </w:rPr>
        <w:t>compared with the same period last year.</w:t>
      </w:r>
    </w:p>
    <w:p w:rsidR="00A05949" w:rsidRDefault="00E84F4A">
      <w:pPr>
        <w:pStyle w:val="Heading410"/>
        <w:keepNext/>
        <w:keepLines/>
        <w:numPr>
          <w:ilvl w:val="1"/>
          <w:numId w:val="14"/>
        </w:numPr>
        <w:tabs>
          <w:tab w:val="left" w:pos="541"/>
        </w:tabs>
        <w:spacing w:after="520" w:line="240" w:lineRule="auto"/>
        <w:jc w:val="both"/>
      </w:pPr>
      <w:bookmarkStart w:id="350" w:name="bookmark246"/>
      <w:bookmarkStart w:id="351" w:name="_Toc176449928"/>
      <w:bookmarkStart w:id="352" w:name="_Toc176450094"/>
      <w:r>
        <w:rPr>
          <w:rStyle w:val="Heading41"/>
          <w:b/>
        </w:rPr>
        <w:t>Changes in wages and employment for similar products in domestic industries</w:t>
      </w:r>
      <w:bookmarkEnd w:id="350"/>
      <w:bookmarkEnd w:id="351"/>
      <w:bookmarkEnd w:id="352"/>
    </w:p>
    <w:p w:rsidR="00A05949" w:rsidRDefault="00E84F4A">
      <w:pPr>
        <w:pStyle w:val="Heading410"/>
        <w:keepNext/>
        <w:keepLines/>
        <w:spacing w:after="200" w:line="240" w:lineRule="auto"/>
        <w:jc w:val="center"/>
      </w:pPr>
      <w:bookmarkStart w:id="353" w:name="_Toc176449929"/>
      <w:bookmarkStart w:id="354" w:name="_Toc176450095"/>
      <w:r>
        <w:rPr>
          <w:rStyle w:val="Heading41"/>
          <w:b/>
        </w:rPr>
        <w:t>Changes in empl</w:t>
      </w:r>
      <w:r>
        <w:rPr>
          <w:rStyle w:val="Heading41"/>
          <w:b/>
        </w:rPr>
        <w:t>oyment and per capita wages for similar products in domestic industries</w:t>
      </w:r>
      <w:bookmarkEnd w:id="353"/>
      <w:bookmarkEnd w:id="354"/>
    </w:p>
    <w:p w:rsidR="00A05949" w:rsidRDefault="00E84F4A">
      <w:pPr>
        <w:pStyle w:val="Tablecaption10"/>
        <w:jc w:val="right"/>
      </w:pPr>
      <w:r>
        <w:rPr>
          <w:rStyle w:val="Tablecaption1"/>
          <w:rFonts w:ascii="Times New Roman"/>
        </w:rPr>
        <w:t>The unit:Dollars and people;The Dollar/People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29"/>
        <w:gridCol w:w="1728"/>
        <w:gridCol w:w="1392"/>
        <w:gridCol w:w="1469"/>
        <w:gridCol w:w="1546"/>
        <w:gridCol w:w="1848"/>
      </w:tblGrid>
      <w:tr w:rsidR="00A05949">
        <w:tblPrEx>
          <w:tblCellMar>
            <w:top w:w="0" w:type="dxa"/>
            <w:bottom w:w="0" w:type="dxa"/>
          </w:tblCellMar>
        </w:tblPrEx>
        <w:trPr>
          <w:trHeight w:hRule="exact" w:val="432"/>
          <w:jc w:val="center"/>
        </w:trPr>
        <w:tc>
          <w:tcPr>
            <w:tcW w:w="182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During the period</w:t>
            </w:r>
          </w:p>
        </w:tc>
        <w:tc>
          <w:tcPr>
            <w:tcW w:w="172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Total salary</w:t>
            </w:r>
          </w:p>
        </w:tc>
        <w:tc>
          <w:tcPr>
            <w:tcW w:w="1392"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Number of employed persons</w:t>
            </w:r>
          </w:p>
        </w:tc>
        <w:tc>
          <w:tcPr>
            <w:tcW w:w="146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Wages per capita</w:t>
            </w:r>
          </w:p>
        </w:tc>
        <w:tc>
          <w:tcPr>
            <w:tcW w:w="154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Magnitude of change in number</w:t>
            </w:r>
          </w:p>
        </w:tc>
        <w:tc>
          <w:tcPr>
            <w:tcW w:w="1848"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b/>
                <w:sz w:val="20"/>
              </w:rPr>
              <w:t>Range of changes in wages</w:t>
            </w:r>
          </w:p>
        </w:tc>
      </w:tr>
      <w:tr w:rsidR="00A05949">
        <w:tblPrEx>
          <w:tblCellMar>
            <w:top w:w="0" w:type="dxa"/>
            <w:bottom w:w="0" w:type="dxa"/>
          </w:tblCellMar>
        </w:tblPrEx>
        <w:trPr>
          <w:trHeight w:hRule="exact" w:val="413"/>
          <w:jc w:val="center"/>
        </w:trPr>
        <w:tc>
          <w:tcPr>
            <w:tcW w:w="182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 Year</w:t>
            </w:r>
            <w:r>
              <w:rPr>
                <w:rStyle w:val="Other1"/>
                <w:rFonts w:ascii="PMingLiU" w:eastAsia="PMingLiU" w:hAnsi="PMingLiU" w:cs="PMingLiU"/>
                <w:sz w:val="20"/>
              </w:rPr>
              <w:t>2020</w:t>
            </w:r>
          </w:p>
        </w:tc>
        <w:tc>
          <w:tcPr>
            <w:tcW w:w="172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83,822,932</w:t>
            </w:r>
          </w:p>
        </w:tc>
        <w:tc>
          <w:tcPr>
            <w:tcW w:w="1392"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797</w:t>
            </w:r>
          </w:p>
        </w:tc>
        <w:tc>
          <w:tcPr>
            <w:tcW w:w="146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105,173</w:t>
            </w:r>
          </w:p>
        </w:tc>
        <w:tc>
          <w:tcPr>
            <w:tcW w:w="154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848"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r>
      <w:tr w:rsidR="00A05949">
        <w:tblPrEx>
          <w:tblCellMar>
            <w:top w:w="0" w:type="dxa"/>
            <w:bottom w:w="0" w:type="dxa"/>
          </w:tblCellMar>
        </w:tblPrEx>
        <w:trPr>
          <w:trHeight w:hRule="exact" w:val="413"/>
          <w:jc w:val="center"/>
        </w:trPr>
        <w:tc>
          <w:tcPr>
            <w:tcW w:w="182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w:t>
            </w:r>
            <w:r>
              <w:rPr>
                <w:rStyle w:val="Other1"/>
                <w:rFonts w:ascii="PMingLiU" w:eastAsia="PMingLiU" w:hAnsi="PMingLiU" w:cs="PMingLiU"/>
                <w:sz w:val="20"/>
              </w:rPr>
              <w:t>2021</w:t>
            </w:r>
          </w:p>
        </w:tc>
        <w:tc>
          <w:tcPr>
            <w:tcW w:w="172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104,395,871</w:t>
            </w:r>
          </w:p>
        </w:tc>
        <w:tc>
          <w:tcPr>
            <w:tcW w:w="1392"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851</w:t>
            </w:r>
          </w:p>
        </w:tc>
        <w:tc>
          <w:tcPr>
            <w:tcW w:w="146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122,674</w:t>
            </w:r>
          </w:p>
        </w:tc>
        <w:tc>
          <w:tcPr>
            <w:tcW w:w="154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6.78%</w:t>
            </w:r>
          </w:p>
        </w:tc>
        <w:tc>
          <w:tcPr>
            <w:tcW w:w="1848"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16.64%</w:t>
            </w:r>
          </w:p>
        </w:tc>
      </w:tr>
      <w:tr w:rsidR="00A05949">
        <w:tblPrEx>
          <w:tblCellMar>
            <w:top w:w="0" w:type="dxa"/>
            <w:bottom w:w="0" w:type="dxa"/>
          </w:tblCellMar>
        </w:tblPrEx>
        <w:trPr>
          <w:trHeight w:hRule="exact" w:val="413"/>
          <w:jc w:val="center"/>
        </w:trPr>
        <w:tc>
          <w:tcPr>
            <w:tcW w:w="182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2022</w:t>
            </w:r>
          </w:p>
        </w:tc>
        <w:tc>
          <w:tcPr>
            <w:tcW w:w="172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113,774,587</w:t>
            </w:r>
          </w:p>
        </w:tc>
        <w:tc>
          <w:tcPr>
            <w:tcW w:w="1392"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863</w:t>
            </w:r>
          </w:p>
        </w:tc>
        <w:tc>
          <w:tcPr>
            <w:tcW w:w="146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131,836</w:t>
            </w:r>
          </w:p>
        </w:tc>
        <w:tc>
          <w:tcPr>
            <w:tcW w:w="154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1.41%</w:t>
            </w:r>
          </w:p>
        </w:tc>
        <w:tc>
          <w:tcPr>
            <w:tcW w:w="1848"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7.47%</w:t>
            </w:r>
          </w:p>
        </w:tc>
      </w:tr>
      <w:tr w:rsidR="00A05949">
        <w:tblPrEx>
          <w:tblCellMar>
            <w:top w:w="0" w:type="dxa"/>
            <w:bottom w:w="0" w:type="dxa"/>
          </w:tblCellMar>
        </w:tblPrEx>
        <w:trPr>
          <w:trHeight w:hRule="exact" w:val="408"/>
          <w:jc w:val="center"/>
        </w:trPr>
        <w:tc>
          <w:tcPr>
            <w:tcW w:w="182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2023</w:t>
            </w:r>
          </w:p>
        </w:tc>
        <w:tc>
          <w:tcPr>
            <w:tcW w:w="172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134,329,383</w:t>
            </w:r>
          </w:p>
        </w:tc>
        <w:tc>
          <w:tcPr>
            <w:tcW w:w="1392"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1,014</w:t>
            </w:r>
          </w:p>
        </w:tc>
        <w:tc>
          <w:tcPr>
            <w:tcW w:w="146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132,475</w:t>
            </w:r>
          </w:p>
        </w:tc>
        <w:tc>
          <w:tcPr>
            <w:tcW w:w="154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17.50%</w:t>
            </w:r>
          </w:p>
        </w:tc>
        <w:tc>
          <w:tcPr>
            <w:tcW w:w="1848"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0.48%</w:t>
            </w:r>
          </w:p>
        </w:tc>
      </w:tr>
      <w:tr w:rsidR="00A05949">
        <w:tblPrEx>
          <w:tblCellMar>
            <w:top w:w="0" w:type="dxa"/>
            <w:bottom w:w="0" w:type="dxa"/>
          </w:tblCellMar>
        </w:tblPrEx>
        <w:trPr>
          <w:trHeight w:hRule="exact" w:val="413"/>
          <w:jc w:val="center"/>
        </w:trPr>
        <w:tc>
          <w:tcPr>
            <w:tcW w:w="182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 1st</w:t>
            </w:r>
            <w:r>
              <w:rPr>
                <w:rStyle w:val="Other1"/>
                <w:rFonts w:ascii="PMingLiU" w:eastAsia="PMingLiU" w:hAnsi="PMingLiU" w:cs="PMingLiU"/>
                <w:sz w:val="20"/>
              </w:rPr>
              <w:t>Quarter</w:t>
            </w:r>
            <w:r>
              <w:rPr>
                <w:rStyle w:val="Other1"/>
                <w:sz w:val="20"/>
              </w:rPr>
              <w:t>of</w:t>
            </w:r>
            <w:r>
              <w:rPr>
                <w:rStyle w:val="Other1"/>
                <w:rFonts w:ascii="PMingLiU" w:eastAsia="PMingLiU" w:hAnsi="PMingLiU" w:cs="PMingLiU"/>
                <w:sz w:val="20"/>
              </w:rPr>
              <w:t>2023</w:t>
            </w:r>
          </w:p>
        </w:tc>
        <w:tc>
          <w:tcPr>
            <w:tcW w:w="172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28,770,168</w:t>
            </w:r>
          </w:p>
        </w:tc>
        <w:tc>
          <w:tcPr>
            <w:tcW w:w="1392"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1,002</w:t>
            </w:r>
          </w:p>
        </w:tc>
        <w:tc>
          <w:tcPr>
            <w:tcW w:w="1469"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28,713</w:t>
            </w:r>
          </w:p>
        </w:tc>
        <w:tc>
          <w:tcPr>
            <w:tcW w:w="1546"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c>
          <w:tcPr>
            <w:tcW w:w="1848"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r>
      <w:tr w:rsidR="00A05949">
        <w:tblPrEx>
          <w:tblCellMar>
            <w:top w:w="0" w:type="dxa"/>
            <w:bottom w:w="0" w:type="dxa"/>
          </w:tblCellMar>
        </w:tblPrEx>
        <w:trPr>
          <w:trHeight w:hRule="exact" w:val="437"/>
          <w:jc w:val="center"/>
        </w:trPr>
        <w:tc>
          <w:tcPr>
            <w:tcW w:w="1829"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 1st</w:t>
            </w:r>
            <w:r>
              <w:rPr>
                <w:rStyle w:val="Other1"/>
                <w:rFonts w:ascii="PMingLiU" w:eastAsia="PMingLiU" w:hAnsi="PMingLiU" w:cs="PMingLiU"/>
                <w:sz w:val="20"/>
              </w:rPr>
              <w:t>Quarter2024</w:t>
            </w:r>
          </w:p>
        </w:tc>
        <w:tc>
          <w:tcPr>
            <w:tcW w:w="1728"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31,397,154</w:t>
            </w:r>
          </w:p>
        </w:tc>
        <w:tc>
          <w:tcPr>
            <w:tcW w:w="1392"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1,099</w:t>
            </w:r>
          </w:p>
        </w:tc>
        <w:tc>
          <w:tcPr>
            <w:tcW w:w="1469"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28,569</w:t>
            </w:r>
          </w:p>
        </w:tc>
        <w:tc>
          <w:tcPr>
            <w:tcW w:w="1546" w:type="dxa"/>
            <w:tcBorders>
              <w:top w:val="single" w:sz="4" w:space="0" w:color="auto"/>
              <w:left w:val="single" w:sz="4" w:space="0" w:color="auto"/>
              <w:bottom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9.68%</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-0.50%</w:t>
            </w:r>
          </w:p>
        </w:tc>
      </w:tr>
    </w:tbl>
    <w:p w:rsidR="00A05949" w:rsidRDefault="00E84F4A">
      <w:pPr>
        <w:pStyle w:val="Tablecaption10"/>
        <w:ind w:left="605"/>
      </w:pPr>
      <w:r>
        <w:rPr>
          <w:rStyle w:val="Tablecaption1"/>
        </w:rPr>
        <w:lastRenderedPageBreak/>
        <w:t>Note to:For data sources, see</w:t>
      </w:r>
      <w:r>
        <w:rPr>
          <w:rStyle w:val="Tablecaption1"/>
          <w:sz w:val="22"/>
        </w:rPr>
        <w:t>Annex XI</w:t>
      </w:r>
      <w:r>
        <w:rPr>
          <w:rStyle w:val="Tablecaption1"/>
        </w:rPr>
        <w:t>:"The applicant's financial data and statements".</w:t>
      </w:r>
    </w:p>
    <w:p w:rsidR="00A05949" w:rsidRDefault="00E84F4A">
      <w:pPr>
        <w:pStyle w:val="Heading410"/>
        <w:keepNext/>
        <w:keepLines/>
        <w:spacing w:after="400" w:line="240" w:lineRule="auto"/>
        <w:ind w:firstLine="480"/>
        <w:jc w:val="both"/>
      </w:pPr>
      <w:bookmarkStart w:id="355" w:name="bookmark249"/>
      <w:bookmarkStart w:id="356" w:name="_Toc176449930"/>
      <w:bookmarkStart w:id="357" w:name="_Toc176450096"/>
      <w:r>
        <w:rPr>
          <w:rStyle w:val="Heading41"/>
          <w:b/>
        </w:rPr>
        <w:t>Description of:</w:t>
      </w:r>
      <w:bookmarkEnd w:id="355"/>
      <w:bookmarkEnd w:id="356"/>
      <w:bookmarkEnd w:id="357"/>
    </w:p>
    <w:p w:rsidR="00A05949" w:rsidRDefault="00E84F4A">
      <w:pPr>
        <w:pStyle w:val="Bodytext10"/>
        <w:spacing w:after="400" w:line="403" w:lineRule="exact"/>
        <w:ind w:firstLine="500"/>
        <w:jc w:val="both"/>
      </w:pPr>
      <w:r>
        <w:rPr>
          <w:rStyle w:val="Bodytext1"/>
        </w:rPr>
        <w:t>During the implementation of anti-dumping measures, the employment of similar products in the domestic industry overall increased by</w:t>
      </w:r>
      <w:r>
        <w:rPr>
          <w:rStyle w:val="Bodytext1"/>
          <w:rFonts w:ascii="PMingLiU" w:eastAsia="PMingLiU" w:hAnsi="PMingLiU" w:cs="PMingLiU"/>
          <w:sz w:val="24"/>
        </w:rPr>
        <w:t>27% in2023compared with2020, and the firstquarterof 2024</w:t>
      </w:r>
      <w:r>
        <w:rPr>
          <w:rStyle w:val="Bodytext1"/>
        </w:rPr>
        <w:t>continued to increase by nearly</w:t>
      </w:r>
      <w:r>
        <w:rPr>
          <w:rStyle w:val="Bodytext1"/>
          <w:rFonts w:ascii="PMingLiU" w:eastAsia="PMingLiU" w:hAnsi="PMingLiU" w:cs="PMingLiU"/>
          <w:sz w:val="24"/>
        </w:rPr>
        <w:t>10%</w:t>
      </w:r>
      <w:r>
        <w:rPr>
          <w:rStyle w:val="Bodytext1"/>
        </w:rPr>
        <w:t>compared with the same period last</w:t>
      </w:r>
      <w:r>
        <w:rPr>
          <w:rStyle w:val="Bodytext1"/>
        </w:rPr>
        <w:t xml:space="preserve"> year.</w:t>
      </w:r>
    </w:p>
    <w:p w:rsidR="00A05949" w:rsidRDefault="00E84F4A">
      <w:pPr>
        <w:pStyle w:val="Bodytext10"/>
        <w:spacing w:after="520" w:line="403" w:lineRule="exact"/>
        <w:ind w:firstLine="500"/>
        <w:jc w:val="both"/>
      </w:pPr>
      <w:r>
        <w:rPr>
          <w:rStyle w:val="Bodytext1"/>
        </w:rPr>
        <w:t>In terms of per capita wages, from</w:t>
      </w:r>
      <w:r>
        <w:rPr>
          <w:rStyle w:val="Bodytext1"/>
          <w:rFonts w:ascii="PMingLiU" w:eastAsia="PMingLiU" w:hAnsi="PMingLiU" w:cs="PMingLiU"/>
          <w:sz w:val="24"/>
        </w:rPr>
        <w:t>2020</w:t>
      </w:r>
      <w:r>
        <w:rPr>
          <w:rStyle w:val="Bodytext1"/>
        </w:rPr>
        <w:t>to</w:t>
      </w:r>
      <w:r>
        <w:rPr>
          <w:rStyle w:val="Bodytext1"/>
          <w:rFonts w:ascii="PMingLiU" w:eastAsia="PMingLiU" w:hAnsi="PMingLiU" w:cs="PMingLiU"/>
          <w:sz w:val="24"/>
        </w:rPr>
        <w:t>2023</w:t>
      </w:r>
      <w:r>
        <w:rPr>
          <w:rStyle w:val="Bodytext1"/>
        </w:rPr>
        <w:t>, the per capita wage of similar products in the domestic industry showed a sustained growth trend, up</w:t>
      </w:r>
      <w:r>
        <w:rPr>
          <w:rStyle w:val="Bodytext1"/>
          <w:rFonts w:ascii="PMingLiU" w:eastAsia="PMingLiU" w:hAnsi="PMingLiU" w:cs="PMingLiU"/>
          <w:sz w:val="24"/>
        </w:rPr>
        <w:t>26% in2023 from2020, and the firstquarterof 2024</w:t>
      </w:r>
      <w:r>
        <w:rPr>
          <w:rStyle w:val="Bodytext1"/>
        </w:rPr>
        <w:t>was basically flat compared with the same period last y</w:t>
      </w:r>
      <w:r>
        <w:rPr>
          <w:rStyle w:val="Bodytext1"/>
        </w:rPr>
        <w:t>ear, a slight decrease of</w:t>
      </w:r>
      <w:r>
        <w:rPr>
          <w:rStyle w:val="Bodytext1"/>
          <w:rFonts w:ascii="PMingLiU" w:eastAsia="PMingLiU" w:hAnsi="PMingLiU" w:cs="PMingLiU"/>
          <w:sz w:val="24"/>
        </w:rPr>
        <w:t>0.50%</w:t>
      </w:r>
      <w:r>
        <w:rPr>
          <w:rStyle w:val="Bodytext1"/>
        </w:rPr>
        <w:t>.</w:t>
      </w:r>
    </w:p>
    <w:p w:rsidR="00A05949" w:rsidRDefault="00E84F4A">
      <w:pPr>
        <w:pStyle w:val="Heading410"/>
        <w:keepNext/>
        <w:keepLines/>
        <w:numPr>
          <w:ilvl w:val="1"/>
          <w:numId w:val="14"/>
        </w:numPr>
        <w:tabs>
          <w:tab w:val="left" w:pos="666"/>
        </w:tabs>
        <w:spacing w:after="240" w:line="350" w:lineRule="auto"/>
        <w:jc w:val="both"/>
      </w:pPr>
      <w:bookmarkStart w:id="358" w:name="bookmark251"/>
      <w:bookmarkStart w:id="359" w:name="_Toc176449931"/>
      <w:bookmarkStart w:id="360" w:name="_Toc176450097"/>
      <w:r>
        <w:rPr>
          <w:rStyle w:val="Heading41"/>
          <w:b/>
        </w:rPr>
        <w:t>Changes in labor productivity of similar products in domestic industries</w:t>
      </w:r>
      <w:bookmarkEnd w:id="358"/>
      <w:bookmarkEnd w:id="359"/>
      <w:bookmarkEnd w:id="360"/>
    </w:p>
    <w:p w:rsidR="00A05949" w:rsidRDefault="00E84F4A">
      <w:pPr>
        <w:pStyle w:val="Heading410"/>
        <w:keepNext/>
        <w:keepLines/>
        <w:spacing w:after="160" w:line="403" w:lineRule="exact"/>
        <w:jc w:val="center"/>
      </w:pPr>
      <w:bookmarkStart w:id="361" w:name="_Toc176449932"/>
      <w:bookmarkStart w:id="362" w:name="_Toc176450098"/>
      <w:r>
        <w:rPr>
          <w:rStyle w:val="Heading41"/>
          <w:b/>
        </w:rPr>
        <w:t>Changes in labour productivity of similar products in domestic industries</w:t>
      </w:r>
      <w:bookmarkEnd w:id="361"/>
      <w:bookmarkEnd w:id="362"/>
    </w:p>
    <w:p w:rsidR="00A05949" w:rsidRDefault="00E84F4A">
      <w:pPr>
        <w:pStyle w:val="Tablecaption10"/>
        <w:ind w:left="6398"/>
      </w:pPr>
      <w:r>
        <w:rPr>
          <w:rStyle w:val="Tablecaption1"/>
        </w:rPr>
        <w:t>The unit:Ton / person</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78"/>
        <w:gridCol w:w="2458"/>
        <w:gridCol w:w="2477"/>
      </w:tblGrid>
      <w:tr w:rsidR="00A05949">
        <w:tblPrEx>
          <w:tblCellMar>
            <w:top w:w="0" w:type="dxa"/>
            <w:bottom w:w="0" w:type="dxa"/>
          </w:tblCellMar>
        </w:tblPrEx>
        <w:trPr>
          <w:trHeight w:hRule="exact" w:val="374"/>
          <w:jc w:val="center"/>
        </w:trPr>
        <w:tc>
          <w:tcPr>
            <w:tcW w:w="317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During the period</w:t>
            </w:r>
          </w:p>
        </w:tc>
        <w:tc>
          <w:tcPr>
            <w:tcW w:w="245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Productivity of labour</w:t>
            </w:r>
          </w:p>
        </w:tc>
        <w:tc>
          <w:tcPr>
            <w:tcW w:w="2477"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b/>
                <w:sz w:val="20"/>
              </w:rPr>
              <w:t>Magnitude of change</w:t>
            </w:r>
          </w:p>
        </w:tc>
      </w:tr>
      <w:tr w:rsidR="00A05949">
        <w:tblPrEx>
          <w:tblCellMar>
            <w:top w:w="0" w:type="dxa"/>
            <w:bottom w:w="0" w:type="dxa"/>
          </w:tblCellMar>
        </w:tblPrEx>
        <w:trPr>
          <w:trHeight w:hRule="exact" w:val="355"/>
          <w:jc w:val="center"/>
        </w:trPr>
        <w:tc>
          <w:tcPr>
            <w:tcW w:w="317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 Year</w:t>
            </w:r>
            <w:r>
              <w:rPr>
                <w:rStyle w:val="Other1"/>
                <w:rFonts w:ascii="PMingLiU" w:eastAsia="PMingLiU" w:hAnsi="PMingLiU" w:cs="PMingLiU"/>
                <w:sz w:val="20"/>
              </w:rPr>
              <w:t>2020</w:t>
            </w:r>
          </w:p>
        </w:tc>
        <w:tc>
          <w:tcPr>
            <w:tcW w:w="245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1,661</w:t>
            </w:r>
          </w:p>
        </w:tc>
        <w:tc>
          <w:tcPr>
            <w:tcW w:w="2477"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r>
      <w:tr w:rsidR="00A05949">
        <w:tblPrEx>
          <w:tblCellMar>
            <w:top w:w="0" w:type="dxa"/>
            <w:bottom w:w="0" w:type="dxa"/>
          </w:tblCellMar>
        </w:tblPrEx>
        <w:trPr>
          <w:trHeight w:hRule="exact" w:val="355"/>
          <w:jc w:val="center"/>
        </w:trPr>
        <w:tc>
          <w:tcPr>
            <w:tcW w:w="317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sz w:val="20"/>
              </w:rPr>
              <w:t>The</w:t>
            </w:r>
            <w:r>
              <w:rPr>
                <w:rStyle w:val="Other1"/>
                <w:rFonts w:ascii="PMingLiU" w:eastAsia="PMingLiU" w:hAnsi="PMingLiU" w:cs="PMingLiU"/>
                <w:sz w:val="20"/>
              </w:rPr>
              <w:t>2021</w:t>
            </w:r>
          </w:p>
        </w:tc>
        <w:tc>
          <w:tcPr>
            <w:tcW w:w="245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1,909</w:t>
            </w:r>
          </w:p>
        </w:tc>
        <w:tc>
          <w:tcPr>
            <w:tcW w:w="2477"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14.94%</w:t>
            </w:r>
          </w:p>
        </w:tc>
      </w:tr>
      <w:tr w:rsidR="00A05949">
        <w:tblPrEx>
          <w:tblCellMar>
            <w:top w:w="0" w:type="dxa"/>
            <w:bottom w:w="0" w:type="dxa"/>
          </w:tblCellMar>
        </w:tblPrEx>
        <w:trPr>
          <w:trHeight w:hRule="exact" w:val="355"/>
          <w:jc w:val="center"/>
        </w:trPr>
        <w:tc>
          <w:tcPr>
            <w:tcW w:w="317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2022</w:t>
            </w:r>
          </w:p>
        </w:tc>
        <w:tc>
          <w:tcPr>
            <w:tcW w:w="245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1,797</w:t>
            </w:r>
          </w:p>
        </w:tc>
        <w:tc>
          <w:tcPr>
            <w:tcW w:w="2477"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-5.88%</w:t>
            </w:r>
          </w:p>
        </w:tc>
      </w:tr>
      <w:tr w:rsidR="00A05949">
        <w:tblPrEx>
          <w:tblCellMar>
            <w:top w:w="0" w:type="dxa"/>
            <w:bottom w:w="0" w:type="dxa"/>
          </w:tblCellMar>
        </w:tblPrEx>
        <w:trPr>
          <w:trHeight w:hRule="exact" w:val="355"/>
          <w:jc w:val="center"/>
        </w:trPr>
        <w:tc>
          <w:tcPr>
            <w:tcW w:w="317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2023</w:t>
            </w:r>
          </w:p>
        </w:tc>
        <w:tc>
          <w:tcPr>
            <w:tcW w:w="2458" w:type="dxa"/>
            <w:tcBorders>
              <w:top w:val="single" w:sz="4" w:space="0" w:color="auto"/>
              <w:lef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1,834</w:t>
            </w:r>
          </w:p>
        </w:tc>
        <w:tc>
          <w:tcPr>
            <w:tcW w:w="2477" w:type="dxa"/>
            <w:tcBorders>
              <w:top w:val="single" w:sz="4" w:space="0" w:color="auto"/>
              <w:left w:val="single" w:sz="4" w:space="0" w:color="auto"/>
              <w:right w:val="single" w:sz="4" w:space="0" w:color="auto"/>
            </w:tcBorders>
            <w:shd w:val="clear" w:color="auto" w:fill="auto"/>
            <w:vAlign w:val="bottom"/>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2.08%</w:t>
            </w:r>
          </w:p>
        </w:tc>
      </w:tr>
      <w:tr w:rsidR="00A05949">
        <w:tblPrEx>
          <w:tblCellMar>
            <w:top w:w="0" w:type="dxa"/>
            <w:bottom w:w="0" w:type="dxa"/>
          </w:tblCellMar>
        </w:tblPrEx>
        <w:trPr>
          <w:trHeight w:hRule="exact" w:val="355"/>
          <w:jc w:val="center"/>
        </w:trPr>
        <w:tc>
          <w:tcPr>
            <w:tcW w:w="317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sz w:val="20"/>
              </w:rPr>
              <w:t>The 1st</w:t>
            </w:r>
            <w:r>
              <w:rPr>
                <w:rStyle w:val="Other1"/>
                <w:rFonts w:ascii="PMingLiU" w:eastAsia="PMingLiU" w:hAnsi="PMingLiU" w:cs="PMingLiU"/>
                <w:sz w:val="20"/>
              </w:rPr>
              <w:t>Quarter</w:t>
            </w:r>
            <w:r>
              <w:rPr>
                <w:rStyle w:val="Other1"/>
                <w:sz w:val="20"/>
              </w:rPr>
              <w:t>of</w:t>
            </w:r>
            <w:r>
              <w:rPr>
                <w:rStyle w:val="Other1"/>
                <w:rFonts w:ascii="PMingLiU" w:eastAsia="PMingLiU" w:hAnsi="PMingLiU" w:cs="PMingLiU"/>
                <w:sz w:val="20"/>
              </w:rPr>
              <w:t>2023</w:t>
            </w:r>
          </w:p>
        </w:tc>
        <w:tc>
          <w:tcPr>
            <w:tcW w:w="2458" w:type="dxa"/>
            <w:tcBorders>
              <w:top w:val="single" w:sz="4" w:space="0" w:color="auto"/>
              <w:lef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478</w:t>
            </w:r>
          </w:p>
        </w:tc>
        <w:tc>
          <w:tcPr>
            <w:tcW w:w="2477" w:type="dxa"/>
            <w:tcBorders>
              <w:top w:val="single" w:sz="4" w:space="0" w:color="auto"/>
              <w:left w:val="single" w:sz="4" w:space="0" w:color="auto"/>
              <w:right w:val="single" w:sz="4" w:space="0" w:color="auto"/>
            </w:tcBorders>
            <w:shd w:val="clear" w:color="auto" w:fill="auto"/>
            <w:vAlign w:val="center"/>
          </w:tcPr>
          <w:p w:rsidR="00A05949" w:rsidRDefault="00E84F4A">
            <w:pPr>
              <w:pStyle w:val="Other10"/>
              <w:spacing w:after="0" w:line="240" w:lineRule="auto"/>
              <w:ind w:firstLine="0"/>
              <w:jc w:val="center"/>
              <w:rPr>
                <w:sz w:val="20"/>
              </w:rPr>
            </w:pPr>
            <w:r>
              <w:rPr>
                <w:rStyle w:val="Other1"/>
                <w:rFonts w:ascii="Times New Roman" w:eastAsia="Times New Roman" w:hAnsi="Times New Roman" w:cs="Times New Roman"/>
                <w:sz w:val="20"/>
                <w:vertAlign w:val="subscript"/>
              </w:rPr>
              <w:t>I'm the one.</w:t>
            </w:r>
          </w:p>
        </w:tc>
      </w:tr>
      <w:tr w:rsidR="00A05949">
        <w:tblPrEx>
          <w:tblCellMar>
            <w:top w:w="0" w:type="dxa"/>
            <w:bottom w:w="0" w:type="dxa"/>
          </w:tblCellMar>
        </w:tblPrEx>
        <w:trPr>
          <w:trHeight w:hRule="exact" w:val="379"/>
          <w:jc w:val="center"/>
        </w:trPr>
        <w:tc>
          <w:tcPr>
            <w:tcW w:w="3178" w:type="dxa"/>
            <w:tcBorders>
              <w:top w:val="single" w:sz="4" w:space="0" w:color="auto"/>
              <w:left w:val="single" w:sz="4" w:space="0" w:color="auto"/>
              <w:bottom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sz w:val="20"/>
              </w:rPr>
              <w:t>The 1st</w:t>
            </w:r>
            <w:r>
              <w:rPr>
                <w:rStyle w:val="Other1"/>
                <w:rFonts w:ascii="PMingLiU" w:eastAsia="PMingLiU" w:hAnsi="PMingLiU" w:cs="PMingLiU"/>
                <w:sz w:val="20"/>
              </w:rPr>
              <w:t>Quarter2024</w:t>
            </w:r>
          </w:p>
        </w:tc>
        <w:tc>
          <w:tcPr>
            <w:tcW w:w="2458" w:type="dxa"/>
            <w:tcBorders>
              <w:top w:val="single" w:sz="4" w:space="0" w:color="auto"/>
              <w:left w:val="single" w:sz="4" w:space="0" w:color="auto"/>
              <w:bottom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552</w:t>
            </w:r>
          </w:p>
        </w:tc>
        <w:tc>
          <w:tcPr>
            <w:tcW w:w="2477" w:type="dxa"/>
            <w:tcBorders>
              <w:top w:val="single" w:sz="4" w:space="0" w:color="auto"/>
              <w:left w:val="single" w:sz="4" w:space="0" w:color="auto"/>
              <w:bottom w:val="single" w:sz="4" w:space="0" w:color="auto"/>
              <w:right w:val="single" w:sz="4" w:space="0" w:color="auto"/>
            </w:tcBorders>
            <w:shd w:val="clear" w:color="auto" w:fill="auto"/>
          </w:tcPr>
          <w:p w:rsidR="00A05949" w:rsidRDefault="00E84F4A">
            <w:pPr>
              <w:pStyle w:val="Other10"/>
              <w:spacing w:after="0" w:line="240" w:lineRule="auto"/>
              <w:ind w:firstLine="0"/>
              <w:jc w:val="center"/>
              <w:rPr>
                <w:sz w:val="20"/>
              </w:rPr>
            </w:pPr>
            <w:r>
              <w:rPr>
                <w:rStyle w:val="Other1"/>
                <w:rFonts w:ascii="PMingLiU" w:eastAsia="PMingLiU" w:hAnsi="PMingLiU" w:cs="PMingLiU"/>
                <w:sz w:val="20"/>
              </w:rPr>
              <w:t>15.4%</w:t>
            </w:r>
          </w:p>
        </w:tc>
      </w:tr>
    </w:tbl>
    <w:p w:rsidR="00A05949" w:rsidRDefault="00E84F4A">
      <w:pPr>
        <w:pStyle w:val="Tablecaption10"/>
        <w:ind w:left="144"/>
      </w:pPr>
      <w:r>
        <w:rPr>
          <w:rStyle w:val="Tablecaption1"/>
        </w:rPr>
        <w:t>Note to:For data sources, see annex XI:"The applicant's financial data and statements".</w:t>
      </w:r>
    </w:p>
    <w:p w:rsidR="00A05949" w:rsidRDefault="00A05949">
      <w:pPr>
        <w:spacing w:after="399" w:line="1" w:lineRule="exact"/>
      </w:pPr>
    </w:p>
    <w:p w:rsidR="00A05949" w:rsidRDefault="00E84F4A">
      <w:pPr>
        <w:pStyle w:val="Heading410"/>
        <w:keepNext/>
        <w:keepLines/>
        <w:spacing w:after="400"/>
        <w:ind w:firstLine="480"/>
        <w:jc w:val="both"/>
      </w:pPr>
      <w:bookmarkStart w:id="363" w:name="bookmark254"/>
      <w:bookmarkStart w:id="364" w:name="_Toc176449933"/>
      <w:bookmarkStart w:id="365" w:name="_Toc176450099"/>
      <w:r>
        <w:rPr>
          <w:rStyle w:val="Heading41"/>
          <w:b/>
        </w:rPr>
        <w:t>Description of:</w:t>
      </w:r>
      <w:bookmarkEnd w:id="363"/>
      <w:bookmarkEnd w:id="364"/>
      <w:bookmarkEnd w:id="365"/>
    </w:p>
    <w:p w:rsidR="00A05949" w:rsidRDefault="00E84F4A">
      <w:pPr>
        <w:pStyle w:val="Bodytext10"/>
        <w:spacing w:after="400" w:line="398" w:lineRule="exact"/>
        <w:ind w:firstLine="500"/>
        <w:jc w:val="both"/>
      </w:pPr>
      <w:r>
        <w:rPr>
          <w:rStyle w:val="Bodytext1"/>
        </w:rPr>
        <w:t>During the implementation of anti-dumping measures, the labor productivity of similar products of the domestic industry overall showed an upward trend,</w:t>
      </w:r>
      <w:r>
        <w:rPr>
          <w:rStyle w:val="Bodytext1"/>
        </w:rPr>
        <w:t xml:space="preserve"> up</w:t>
      </w:r>
      <w:r>
        <w:rPr>
          <w:rStyle w:val="Bodytext1"/>
          <w:rFonts w:ascii="PMingLiU" w:eastAsia="PMingLiU" w:hAnsi="PMingLiU" w:cs="PMingLiU"/>
          <w:sz w:val="24"/>
        </w:rPr>
        <w:t>10.42% in2023from2020, and the firstquarterof 2024</w:t>
      </w:r>
      <w:r>
        <w:rPr>
          <w:rStyle w:val="Bodytext1"/>
        </w:rPr>
        <w:t>continued to increase</w:t>
      </w:r>
      <w:r>
        <w:rPr>
          <w:rStyle w:val="Bodytext1"/>
          <w:rFonts w:ascii="PMingLiU" w:eastAsia="PMingLiU" w:hAnsi="PMingLiU" w:cs="PMingLiU"/>
          <w:sz w:val="24"/>
        </w:rPr>
        <w:t>15.40%</w:t>
      </w:r>
      <w:r>
        <w:rPr>
          <w:rStyle w:val="Bodytext1"/>
        </w:rPr>
        <w:t>compared with the same period last year.</w:t>
      </w:r>
    </w:p>
    <w:p w:rsidR="00A05949" w:rsidRDefault="00E84F4A">
      <w:pPr>
        <w:pStyle w:val="Heading410"/>
        <w:keepNext/>
        <w:keepLines/>
        <w:spacing w:after="400"/>
        <w:jc w:val="both"/>
      </w:pPr>
      <w:bookmarkStart w:id="366" w:name="bookmark256"/>
      <w:bookmarkStart w:id="367" w:name="_Toc176449934"/>
      <w:bookmarkStart w:id="368" w:name="_Toc176450100"/>
      <w:r>
        <w:rPr>
          <w:rStyle w:val="Heading41"/>
          <w:b/>
        </w:rPr>
        <w:t>During the implementation</w:t>
      </w:r>
      <w:r>
        <w:rPr>
          <w:rStyle w:val="Heading41"/>
          <w:rFonts w:ascii="Times New Roman" w:eastAsia="Times New Roman" w:hAnsi="Times New Roman" w:cs="Times New Roman"/>
          <w:b/>
          <w:sz w:val="24"/>
        </w:rPr>
        <w:t>of</w:t>
      </w:r>
      <w:r>
        <w:rPr>
          <w:rStyle w:val="Heading41"/>
          <w:b/>
        </w:rPr>
        <w:t xml:space="preserve">anti-dumping measures, although the domestic industry has been somewhat restored and developed, it is still </w:t>
      </w:r>
      <w:r>
        <w:rPr>
          <w:rStyle w:val="Heading41"/>
          <w:b/>
        </w:rPr>
        <w:t>unstable and fragile</w:t>
      </w:r>
      <w:bookmarkEnd w:id="366"/>
      <w:bookmarkEnd w:id="367"/>
      <w:bookmarkEnd w:id="368"/>
    </w:p>
    <w:p w:rsidR="00A05949" w:rsidRDefault="00E84F4A">
      <w:pPr>
        <w:pStyle w:val="Bodytext10"/>
        <w:spacing w:after="400" w:line="400" w:lineRule="exact"/>
        <w:ind w:firstLine="500"/>
        <w:jc w:val="both"/>
      </w:pPr>
      <w:r>
        <w:rPr>
          <w:rStyle w:val="Bodytext1"/>
        </w:rPr>
        <w:t>During the implementation of anti-dumping measures, under the combined role of anti-</w:t>
      </w:r>
      <w:r>
        <w:rPr>
          <w:rStyle w:val="Bodytext1"/>
        </w:rPr>
        <w:lastRenderedPageBreak/>
        <w:t>dumping measures and demand continued substantial growth, the domestic industry's production capacity, production, start-up rate, domestic sales, domes</w:t>
      </w:r>
      <w:r>
        <w:rPr>
          <w:rStyle w:val="Bodytext1"/>
        </w:rPr>
        <w:t>tic price, domestic sales, number of employment, per capita wage and labor productivity indicators showed an overall growth trend, pre-tax profits, investment returns from</w:t>
      </w:r>
      <w:r>
        <w:rPr>
          <w:rStyle w:val="Bodytext1"/>
          <w:rFonts w:ascii="PMingLiU" w:eastAsia="PMingLiU" w:hAnsi="PMingLiU" w:cs="PMingLiU"/>
          <w:sz w:val="24"/>
        </w:rPr>
        <w:t>2020</w:t>
      </w:r>
      <w:r>
        <w:rPr>
          <w:rStyle w:val="Bodytext1"/>
        </w:rPr>
        <w:t>to</w:t>
      </w:r>
      <w:r>
        <w:rPr>
          <w:rStyle w:val="Bodytext1"/>
          <w:rFonts w:ascii="PMingLiU" w:eastAsia="PMingLiU" w:hAnsi="PMingLiU" w:cs="PMingLiU"/>
          <w:sz w:val="24"/>
        </w:rPr>
        <w:t>2022</w:t>
      </w:r>
      <w:r>
        <w:rPr>
          <w:rStyle w:val="Bodytext1"/>
        </w:rPr>
        <w:t>.The domestic phenol industry has achieved a certain recovery and developme</w:t>
      </w:r>
      <w:r>
        <w:rPr>
          <w:rStyle w:val="Bodytext1"/>
        </w:rPr>
        <w:t>nt.</w:t>
      </w:r>
    </w:p>
    <w:p w:rsidR="00A05949" w:rsidRDefault="00E84F4A">
      <w:pPr>
        <w:pStyle w:val="Bodytext10"/>
        <w:spacing w:after="400" w:line="400" w:lineRule="exact"/>
        <w:ind w:firstLine="500"/>
        <w:jc w:val="both"/>
      </w:pPr>
      <w:r>
        <w:rPr>
          <w:rStyle w:val="Bodytext1"/>
        </w:rPr>
        <w:t>However, the domestic industry is still in an unstable and fragile state, mainly reflected in the following aspects:</w:t>
      </w:r>
    </w:p>
    <w:p w:rsidR="00A05949" w:rsidRDefault="00E84F4A">
      <w:pPr>
        <w:pStyle w:val="Bodytext10"/>
        <w:spacing w:line="400" w:lineRule="exact"/>
        <w:ind w:firstLine="500"/>
        <w:jc w:val="both"/>
      </w:pPr>
      <w:r>
        <w:rPr>
          <w:rStyle w:val="Bodytext1"/>
        </w:rPr>
        <w:t>First, in the first</w:t>
      </w:r>
      <w:r>
        <w:rPr>
          <w:rStyle w:val="Bodytext1"/>
          <w:rFonts w:ascii="PMingLiU" w:eastAsia="PMingLiU" w:hAnsi="PMingLiU" w:cs="PMingLiU"/>
          <w:sz w:val="24"/>
        </w:rPr>
        <w:t>quarter</w:t>
      </w:r>
      <w:r>
        <w:rPr>
          <w:rStyle w:val="Bodytext1"/>
        </w:rPr>
        <w:t>of</w:t>
      </w:r>
      <w:r>
        <w:rPr>
          <w:rStyle w:val="Bodytext1"/>
          <w:rFonts w:ascii="PMingLiU" w:eastAsia="PMingLiU" w:hAnsi="PMingLiU" w:cs="PMingLiU"/>
          <w:sz w:val="24"/>
        </w:rPr>
        <w:t>2020</w:t>
      </w:r>
      <w:r>
        <w:rPr>
          <w:rStyle w:val="Bodytext1"/>
        </w:rPr>
        <w:t>to</w:t>
      </w:r>
      <w:r>
        <w:rPr>
          <w:rStyle w:val="Bodytext1"/>
          <w:rFonts w:ascii="PMingLiU" w:eastAsia="PMingLiU" w:hAnsi="PMingLiU" w:cs="PMingLiU"/>
          <w:sz w:val="24"/>
        </w:rPr>
        <w:t>2024</w:t>
      </w:r>
      <w:r>
        <w:rPr>
          <w:rStyle w:val="Bodytext1"/>
        </w:rPr>
        <w:t>, the end-of-term inventory of similar products in the domestic industry overall showed a signifi</w:t>
      </w:r>
      <w:r>
        <w:rPr>
          <w:rStyle w:val="Bodytext1"/>
        </w:rPr>
        <w:t>cant growth trend.2023 represents a cumulative increase of</w:t>
      </w:r>
      <w:r>
        <w:rPr>
          <w:rStyle w:val="Bodytext1"/>
          <w:rFonts w:ascii="PMingLiU" w:eastAsia="PMingLiU" w:hAnsi="PMingLiU" w:cs="PMingLiU"/>
          <w:sz w:val="24"/>
        </w:rPr>
        <w:t>88% over2020, and the firstquarterof 2024</w:t>
      </w:r>
      <w:r>
        <w:rPr>
          <w:rStyle w:val="Bodytext1"/>
        </w:rPr>
        <w:t>continued to increase</w:t>
      </w:r>
      <w:r>
        <w:rPr>
          <w:rStyle w:val="Bodytext1"/>
          <w:rFonts w:ascii="PMingLiU" w:eastAsia="PMingLiU" w:hAnsi="PMingLiU" w:cs="PMingLiU"/>
          <w:sz w:val="24"/>
        </w:rPr>
        <w:t>by 10.41% compared to the same period of the previous year, accounting</w:t>
      </w:r>
      <w:r>
        <w:rPr>
          <w:rStyle w:val="Bodytext1"/>
        </w:rPr>
        <w:t>for</w:t>
      </w:r>
      <w:r>
        <w:rPr>
          <w:rStyle w:val="Bodytext1"/>
          <w:rFonts w:ascii="PMingLiU" w:eastAsia="PMingLiU" w:hAnsi="PMingLiU" w:cs="PMingLiU"/>
          <w:sz w:val="24"/>
        </w:rPr>
        <w:t xml:space="preserve">7.57%, </w:t>
      </w:r>
      <w:r>
        <w:rPr>
          <w:rStyle w:val="Bodytext1"/>
        </w:rPr>
        <w:t>at a high level.</w:t>
      </w:r>
    </w:p>
    <w:p w:rsidR="00A05949" w:rsidRDefault="00E84F4A">
      <w:pPr>
        <w:pStyle w:val="Bodytext10"/>
        <w:spacing w:line="398" w:lineRule="exact"/>
        <w:ind w:firstLine="500"/>
        <w:jc w:val="both"/>
      </w:pPr>
      <w:r>
        <w:rPr>
          <w:rStyle w:val="Bodytext1"/>
        </w:rPr>
        <w:t>Second, since</w:t>
      </w:r>
      <w:r>
        <w:rPr>
          <w:rStyle w:val="Bodytext1"/>
          <w:rFonts w:ascii="PMingLiU" w:eastAsia="PMingLiU" w:hAnsi="PMingLiU" w:cs="PMingLiU"/>
          <w:sz w:val="24"/>
        </w:rPr>
        <w:t>2023</w:t>
      </w:r>
      <w:r>
        <w:rPr>
          <w:rStyle w:val="Bodytext1"/>
        </w:rPr>
        <w:t>, the domestic price of similar products in the domestic industry has shown a significant downward trend.</w:t>
      </w:r>
      <w:r>
        <w:rPr>
          <w:rStyle w:val="Bodytext1"/>
          <w:rFonts w:ascii="PMingLiU" w:eastAsia="PMingLiU" w:hAnsi="PMingLiU" w:cs="PMingLiU"/>
          <w:sz w:val="24"/>
        </w:rPr>
        <w:t>A significant decrease of23.53% in2023 compared to2022, and the firstquarterof 2024</w:t>
      </w:r>
      <w:r>
        <w:rPr>
          <w:rStyle w:val="Bodytext1"/>
        </w:rPr>
        <w:t>continued to decline by</w:t>
      </w:r>
      <w:r>
        <w:rPr>
          <w:rStyle w:val="Bodytext1"/>
          <w:rFonts w:ascii="PMingLiU" w:eastAsia="PMingLiU" w:hAnsi="PMingLiU" w:cs="PMingLiU"/>
          <w:sz w:val="24"/>
        </w:rPr>
        <w:t>4.01%</w:t>
      </w:r>
      <w:r>
        <w:rPr>
          <w:rStyle w:val="Bodytext1"/>
        </w:rPr>
        <w:t>compared with the same period last year.</w:t>
      </w:r>
    </w:p>
    <w:p w:rsidR="00A05949" w:rsidRDefault="00E84F4A">
      <w:pPr>
        <w:pStyle w:val="Bodytext10"/>
        <w:spacing w:line="400" w:lineRule="exact"/>
        <w:ind w:firstLine="500"/>
        <w:jc w:val="both"/>
      </w:pPr>
      <w:r>
        <w:rPr>
          <w:rStyle w:val="Bodytext1"/>
        </w:rPr>
        <w:t>Third, the domestic industry's pre-tax profits and investment returns on similar products have continued to deteriorate since</w:t>
      </w:r>
      <w:r>
        <w:rPr>
          <w:rStyle w:val="Bodytext1"/>
          <w:rFonts w:ascii="PMingLiU" w:eastAsia="PMingLiU" w:hAnsi="PMingLiU" w:cs="PMingLiU"/>
          <w:sz w:val="24"/>
        </w:rPr>
        <w:t>2023</w:t>
      </w:r>
      <w:r>
        <w:rPr>
          <w:rStyle w:val="Bodytext1"/>
        </w:rPr>
        <w:t>.In 2023, similar products in the domestic industry changed from the profit of the previous year to a large loss, a loss of</w:t>
      </w:r>
      <w:r>
        <w:rPr>
          <w:rStyle w:val="Bodytext1"/>
          <w:rFonts w:ascii="PMingLiU" w:eastAsia="PMingLiU" w:hAnsi="PMingLiU" w:cs="PMingLiU"/>
          <w:sz w:val="24"/>
        </w:rPr>
        <w:t>-95</w:t>
      </w:r>
      <w:r>
        <w:rPr>
          <w:rStyle w:val="Bodytext1"/>
          <w:rFonts w:ascii="PMingLiU" w:eastAsia="PMingLiU" w:hAnsi="PMingLiU" w:cs="PMingLiU"/>
          <w:sz w:val="24"/>
        </w:rPr>
        <w:t>6</w:t>
      </w:r>
      <w:r>
        <w:rPr>
          <w:rStyle w:val="Bodytext1"/>
        </w:rPr>
        <w:t>million yuan, a sharp drop of 348.68</w:t>
      </w:r>
      <w:r>
        <w:rPr>
          <w:rStyle w:val="Bodytext1"/>
          <w:rFonts w:ascii="PMingLiU" w:eastAsia="PMingLiU" w:hAnsi="PMingLiU" w:cs="PMingLiU"/>
          <w:sz w:val="24"/>
        </w:rPr>
        <w:t>%</w:t>
      </w:r>
      <w:r>
        <w:rPr>
          <w:rStyle w:val="Bodytext1"/>
        </w:rPr>
        <w:t>compared to the same period last year.</w:t>
      </w:r>
      <w:r>
        <w:rPr>
          <w:rStyle w:val="Bodytext1"/>
          <w:rFonts w:ascii="PMingLiU" w:eastAsia="PMingLiU" w:hAnsi="PMingLiU" w:cs="PMingLiU"/>
          <w:sz w:val="24"/>
        </w:rPr>
        <w:t>Theloss in the first quarter of</w:t>
      </w:r>
      <w:r>
        <w:rPr>
          <w:rStyle w:val="Bodytext1"/>
        </w:rPr>
        <w:t>2024 was -435</w:t>
      </w:r>
      <w:r>
        <w:rPr>
          <w:rStyle w:val="Bodytext1"/>
          <w:rFonts w:ascii="PMingLiU" w:eastAsia="PMingLiU" w:hAnsi="PMingLiU" w:cs="PMingLiU"/>
          <w:sz w:val="24"/>
        </w:rPr>
        <w:t>million</w:t>
      </w:r>
      <w:r>
        <w:rPr>
          <w:rStyle w:val="Bodytext1"/>
        </w:rPr>
        <w:t>yuan, an increase of</w:t>
      </w:r>
      <w:r>
        <w:rPr>
          <w:rStyle w:val="Bodytext1"/>
          <w:rFonts w:ascii="PMingLiU" w:eastAsia="PMingLiU" w:hAnsi="PMingLiU" w:cs="PMingLiU"/>
          <w:sz w:val="24"/>
        </w:rPr>
        <w:t>156.70%</w:t>
      </w:r>
      <w:r>
        <w:rPr>
          <w:rStyle w:val="Bodytext1"/>
        </w:rPr>
        <w:t>.</w:t>
      </w:r>
      <w:r>
        <w:rPr>
          <w:rStyle w:val="Bodytext1"/>
          <w:rFonts w:ascii="PMingLiU" w:eastAsia="PMingLiU" w:hAnsi="PMingLiU" w:cs="PMingLiU"/>
          <w:sz w:val="24"/>
        </w:rPr>
        <w:t>The return on investment</w:t>
      </w:r>
      <w:r>
        <w:rPr>
          <w:rStyle w:val="Bodytext1"/>
        </w:rPr>
        <w:t>in 2023 was -7.84</w:t>
      </w:r>
      <w:r>
        <w:rPr>
          <w:rStyle w:val="Bodytext1"/>
          <w:rFonts w:ascii="PMingLiU" w:eastAsia="PMingLiU" w:hAnsi="PMingLiU" w:cs="PMingLiU"/>
          <w:sz w:val="24"/>
        </w:rPr>
        <w:t>%,</w:t>
      </w:r>
      <w:r>
        <w:rPr>
          <w:rStyle w:val="Bodytext1"/>
        </w:rPr>
        <w:t>a significant decrease of 11.80 percentage</w:t>
      </w:r>
      <w:r>
        <w:rPr>
          <w:rStyle w:val="Bodytext1"/>
          <w:rFonts w:ascii="PMingLiU" w:eastAsia="PMingLiU" w:hAnsi="PMingLiU" w:cs="PMingLiU"/>
          <w:sz w:val="24"/>
        </w:rPr>
        <w:t>points</w:t>
      </w:r>
      <w:r>
        <w:rPr>
          <w:rStyle w:val="Bodytext1"/>
        </w:rPr>
        <w:t>from the p</w:t>
      </w:r>
      <w:r>
        <w:rPr>
          <w:rStyle w:val="Bodytext1"/>
        </w:rPr>
        <w:t>revious year.</w:t>
      </w:r>
      <w:r>
        <w:rPr>
          <w:rStyle w:val="Bodytext1"/>
          <w:rFonts w:ascii="PMingLiU" w:eastAsia="PMingLiU" w:hAnsi="PMingLiU" w:cs="PMingLiU"/>
          <w:sz w:val="24"/>
        </w:rPr>
        <w:t>Thereturn on investment in the first quarter of</w:t>
      </w:r>
      <w:r>
        <w:rPr>
          <w:rStyle w:val="Bodytext1"/>
        </w:rPr>
        <w:t>2024 was</w:t>
      </w:r>
      <w:r>
        <w:rPr>
          <w:rStyle w:val="Bodytext1"/>
          <w:rFonts w:ascii="PMingLiU" w:eastAsia="PMingLiU" w:hAnsi="PMingLiU" w:cs="PMingLiU"/>
          <w:sz w:val="24"/>
        </w:rPr>
        <w:t>-31%,</w:t>
      </w:r>
      <w:r>
        <w:rPr>
          <w:rStyle w:val="Bodytext1"/>
        </w:rPr>
        <w:t>a decline of</w:t>
      </w:r>
      <w:r>
        <w:rPr>
          <w:rStyle w:val="Bodytext1"/>
          <w:rFonts w:ascii="PMingLiU" w:eastAsia="PMingLiU" w:hAnsi="PMingLiU" w:cs="PMingLiU"/>
          <w:sz w:val="24"/>
        </w:rPr>
        <w:t>1.72</w:t>
      </w:r>
      <w:r>
        <w:rPr>
          <w:rStyle w:val="Bodytext1"/>
        </w:rPr>
        <w:t>percentage points from the same period last year.</w:t>
      </w:r>
    </w:p>
    <w:p w:rsidR="00A05949" w:rsidRDefault="00E84F4A">
      <w:pPr>
        <w:pStyle w:val="Bodytext10"/>
        <w:spacing w:after="300" w:line="398" w:lineRule="exact"/>
        <w:ind w:firstLine="500"/>
        <w:jc w:val="both"/>
      </w:pPr>
      <w:r>
        <w:rPr>
          <w:rStyle w:val="Bodytext1"/>
        </w:rPr>
        <w:t>Fourth, the net cash flow of similar products in the domestic industry fluctuates greatly and is very unstable.</w:t>
      </w:r>
      <w:r>
        <w:rPr>
          <w:rStyle w:val="Bodytext1"/>
          <w:rFonts w:ascii="PMingLiU" w:eastAsia="PMingLiU" w:hAnsi="PMingLiU" w:cs="PMingLiU"/>
          <w:sz w:val="24"/>
        </w:rPr>
        <w:t>Both</w:t>
      </w:r>
      <w:r>
        <w:rPr>
          <w:rStyle w:val="Bodytext1"/>
        </w:rPr>
        <w:t>20</w:t>
      </w:r>
      <w:r>
        <w:rPr>
          <w:rStyle w:val="Bodytext1"/>
        </w:rPr>
        <w:t>20 and</w:t>
      </w:r>
      <w:r>
        <w:rPr>
          <w:rStyle w:val="Bodytext1"/>
          <w:rFonts w:ascii="PMingLiU" w:eastAsia="PMingLiU" w:hAnsi="PMingLiU" w:cs="PMingLiU"/>
          <w:sz w:val="24"/>
        </w:rPr>
        <w:t>2021</w:t>
      </w:r>
      <w:r>
        <w:rPr>
          <w:rStyle w:val="Bodytext1"/>
        </w:rPr>
        <w:t>were significant net outflows, shifted to net inflows in</w:t>
      </w:r>
      <w:r>
        <w:rPr>
          <w:rStyle w:val="Bodytext1"/>
          <w:rFonts w:ascii="PMingLiU" w:eastAsia="PMingLiU" w:hAnsi="PMingLiU" w:cs="PMingLiU"/>
          <w:sz w:val="24"/>
        </w:rPr>
        <w:t>2022</w:t>
      </w:r>
      <w:r>
        <w:rPr>
          <w:rStyle w:val="Bodytext1"/>
        </w:rPr>
        <w:t>, and again</w:t>
      </w:r>
      <w:r>
        <w:rPr>
          <w:rStyle w:val="Bodytext1"/>
          <w:rFonts w:ascii="PMingLiU" w:eastAsia="PMingLiU" w:hAnsi="PMingLiU" w:cs="PMingLiU"/>
          <w:sz w:val="24"/>
        </w:rPr>
        <w:t>in</w:t>
      </w:r>
      <w:r>
        <w:rPr>
          <w:rStyle w:val="Bodytext1"/>
        </w:rPr>
        <w:t>2023.</w:t>
      </w:r>
      <w:r>
        <w:rPr>
          <w:rStyle w:val="Bodytext1"/>
          <w:rFonts w:ascii="PMingLiU" w:eastAsia="PMingLiU" w:hAnsi="PMingLiU" w:cs="PMingLiU"/>
          <w:sz w:val="24"/>
        </w:rPr>
        <w:t>The firstquarterof</w:t>
      </w:r>
      <w:r>
        <w:rPr>
          <w:rStyle w:val="Bodytext1"/>
        </w:rPr>
        <w:t>2024 remained net outflow, and net outflows significantly increased by</w:t>
      </w:r>
      <w:r>
        <w:rPr>
          <w:rStyle w:val="Bodytext1"/>
          <w:rFonts w:ascii="PMingLiU" w:eastAsia="PMingLiU" w:hAnsi="PMingLiU" w:cs="PMingLiU"/>
          <w:sz w:val="24"/>
        </w:rPr>
        <w:t>69.02%</w:t>
      </w:r>
      <w:r>
        <w:rPr>
          <w:rStyle w:val="Bodytext1"/>
        </w:rPr>
        <w:t>compared to the same period last year.</w:t>
      </w:r>
    </w:p>
    <w:p w:rsidR="00A05949" w:rsidRDefault="00E84F4A">
      <w:pPr>
        <w:pStyle w:val="Bodytext10"/>
        <w:spacing w:line="400" w:lineRule="exact"/>
        <w:ind w:firstLine="500"/>
        <w:jc w:val="both"/>
      </w:pPr>
      <w:r>
        <w:rPr>
          <w:rStyle w:val="Bodytext1"/>
        </w:rPr>
        <w:t>Fifth, the domestic phenol industry</w:t>
      </w:r>
      <w:r>
        <w:rPr>
          <w:rStyle w:val="Bodytext1"/>
        </w:rPr>
        <w:t xml:space="preserve"> is a capital-intensive industry, its installation construction has a large investment capital, slow investment recovery and other special points, and a number of enterprises (such as Shenghonghong Chemical, Longjiang Chemical, Wanhua Chemical, Jiangsu Rui</w:t>
      </w:r>
      <w:r>
        <w:rPr>
          <w:rStyle w:val="Bodytext1"/>
        </w:rPr>
        <w:t xml:space="preserve">heng New Materials, Guangxi Huayi New Materials, Hengli Petrochemical, etc.) or in recent years, </w:t>
      </w:r>
      <w:r>
        <w:rPr>
          <w:rStyle w:val="Bodytext1"/>
        </w:rPr>
        <w:lastRenderedPageBreak/>
        <w:t>the domestic industry for the construction and expansion of phenol devices invested in huge capital has not been effectively recycled, and facing huge pressure</w:t>
      </w:r>
      <w:r>
        <w:rPr>
          <w:rStyle w:val="Bodytext1"/>
        </w:rPr>
        <w:t xml:space="preserve"> on depreciation and amortization.</w:t>
      </w:r>
    </w:p>
    <w:p w:rsidR="00A05949" w:rsidRDefault="00E84F4A">
      <w:pPr>
        <w:pStyle w:val="Bodytext10"/>
        <w:spacing w:after="540" w:line="401" w:lineRule="exact"/>
        <w:ind w:firstLine="500"/>
        <w:jc w:val="both"/>
      </w:pPr>
      <w:r>
        <w:rPr>
          <w:rStyle w:val="Bodytext1"/>
        </w:rPr>
        <w:t xml:space="preserve">The above situation shows that during the implementation of anti-dumping measures, although the production and operation of similar products in the domestic industry has achieved a certain recovery and development, it is </w:t>
      </w:r>
      <w:r>
        <w:rPr>
          <w:rStyle w:val="Bodytext1"/>
        </w:rPr>
        <w:t>still in an unstable and relatively fragile state, vulnerable to the influence and interference of other factors such as dumped imported products.In this context, if anti-dumping measures are terminated, the application for investigation products is likely</w:t>
      </w:r>
      <w:r>
        <w:rPr>
          <w:rStyle w:val="Bodytext1"/>
        </w:rPr>
        <w:t xml:space="preserve"> to pour into the domestic market in large quantities at low prices, and their import prices may continue to decline significantly, and by then the domestic industry in an unstable and more fragile state will likely be severely affected.</w:t>
      </w:r>
    </w:p>
    <w:p w:rsidR="00A05949" w:rsidRDefault="00E84F4A">
      <w:pPr>
        <w:pStyle w:val="Heading410"/>
        <w:keepNext/>
        <w:keepLines/>
        <w:spacing w:after="540" w:line="240" w:lineRule="auto"/>
      </w:pPr>
      <w:bookmarkStart w:id="369" w:name="bookmark258"/>
      <w:bookmarkStart w:id="370" w:name="_Toc176449935"/>
      <w:bookmarkStart w:id="371" w:name="_Toc176450101"/>
      <w:r>
        <w:rPr>
          <w:rStyle w:val="Heading41"/>
          <w:b/>
        </w:rPr>
        <w:t>(3) The possibilit</w:t>
      </w:r>
      <w:r>
        <w:rPr>
          <w:rStyle w:val="Heading41"/>
          <w:b/>
        </w:rPr>
        <w:t>y of a substantial increase in the number of imports of products applied for investigation after the termination of anti-dumping measures</w:t>
      </w:r>
      <w:bookmarkEnd w:id="369"/>
      <w:bookmarkEnd w:id="370"/>
      <w:bookmarkEnd w:id="371"/>
    </w:p>
    <w:p w:rsidR="00A05949" w:rsidRDefault="00E84F4A">
      <w:pPr>
        <w:pStyle w:val="Heading410"/>
        <w:keepNext/>
        <w:keepLines/>
        <w:spacing w:line="240" w:lineRule="auto"/>
      </w:pPr>
      <w:bookmarkStart w:id="372" w:name="_Toc176449936"/>
      <w:bookmarkStart w:id="373" w:name="_Toc176450102"/>
      <w:r>
        <w:rPr>
          <w:rStyle w:val="Heading41"/>
          <w:b/>
        </w:rPr>
        <w:t>(</w:t>
      </w:r>
      <w:r>
        <w:rPr>
          <w:rStyle w:val="Heading41"/>
          <w:rFonts w:ascii="Times New Roman" w:eastAsia="Times New Roman" w:hAnsi="Times New Roman" w:cs="Times New Roman"/>
          <w:b/>
          <w:sz w:val="24"/>
        </w:rPr>
        <w:t>1</w:t>
      </w:r>
      <w:r>
        <w:rPr>
          <w:rStyle w:val="Heading41"/>
          <w:b/>
        </w:rPr>
        <w:t>) Application to investigate the idle capacity and excess capacity of the country (region)</w:t>
      </w:r>
      <w:bookmarkEnd w:id="372"/>
      <w:bookmarkEnd w:id="373"/>
    </w:p>
    <w:p w:rsidR="00A05949" w:rsidRDefault="00E84F4A">
      <w:pPr>
        <w:pStyle w:val="Bodytext10"/>
        <w:spacing w:line="400" w:lineRule="exact"/>
        <w:ind w:firstLine="500"/>
        <w:jc w:val="both"/>
      </w:pPr>
      <w:r>
        <w:rPr>
          <w:rStyle w:val="Bodytext1"/>
        </w:rPr>
        <w:t>Compared with the combine</w:t>
      </w:r>
      <w:r>
        <w:rPr>
          <w:rStyle w:val="Bodytext1"/>
        </w:rPr>
        <w:t>d capacity of phenol in the countries (regions) applying for survey countries, its demand is limited and overall downward trend, and there is a large and significantly increased idle capacity and excess capacity.The total idle capacity of phenol applicatio</w:t>
      </w:r>
      <w:r>
        <w:rPr>
          <w:rStyle w:val="Bodytext1"/>
        </w:rPr>
        <w:t>n countries (regions) increased from</w:t>
      </w:r>
      <w:r>
        <w:rPr>
          <w:rStyle w:val="Bodytext1"/>
          <w:rFonts w:ascii="PMingLiU" w:eastAsia="PMingLiU" w:hAnsi="PMingLiU" w:cs="PMingLiU"/>
          <w:sz w:val="24"/>
        </w:rPr>
        <w:t>79.1</w:t>
      </w:r>
      <w:r>
        <w:rPr>
          <w:rStyle w:val="Bodytext1"/>
        </w:rPr>
        <w:t>million tons in</w:t>
      </w:r>
      <w:r>
        <w:rPr>
          <w:rStyle w:val="Bodytext1"/>
          <w:rFonts w:ascii="PMingLiU" w:eastAsia="PMingLiU" w:hAnsi="PMingLiU" w:cs="PMingLiU"/>
          <w:sz w:val="24"/>
        </w:rPr>
        <w:t>2020</w:t>
      </w:r>
      <w:r>
        <w:rPr>
          <w:rStyle w:val="Bodytext1"/>
        </w:rPr>
        <w:t>to the projected</w:t>
      </w:r>
      <w:r>
        <w:rPr>
          <w:rStyle w:val="Bodytext1"/>
          <w:rFonts w:ascii="PMingLiU" w:eastAsia="PMingLiU" w:hAnsi="PMingLiU" w:cs="PMingLiU"/>
          <w:sz w:val="24"/>
        </w:rPr>
        <w:t>165</w:t>
      </w:r>
      <w:r>
        <w:rPr>
          <w:rStyle w:val="Bodytext1"/>
        </w:rPr>
        <w:t>million tons in</w:t>
      </w:r>
      <w:r>
        <w:rPr>
          <w:rStyle w:val="Bodytext1"/>
          <w:rFonts w:ascii="PMingLiU" w:eastAsia="PMingLiU" w:hAnsi="PMingLiU" w:cs="PMingLiU"/>
          <w:sz w:val="24"/>
        </w:rPr>
        <w:t>2024</w:t>
      </w:r>
      <w:r>
        <w:rPr>
          <w:rStyle w:val="Bodytext1"/>
        </w:rPr>
        <w:t>, a significant increase of</w:t>
      </w:r>
      <w:r>
        <w:rPr>
          <w:rStyle w:val="Bodytext1"/>
          <w:rFonts w:ascii="PMingLiU" w:eastAsia="PMingLiU" w:hAnsi="PMingLiU" w:cs="PMingLiU"/>
          <w:sz w:val="24"/>
        </w:rPr>
        <w:t>109%</w:t>
      </w:r>
      <w:r>
        <w:rPr>
          <w:rStyle w:val="Bodytext1"/>
        </w:rPr>
        <w:t>.</w:t>
      </w:r>
      <w:r>
        <w:rPr>
          <w:rStyle w:val="Bodytext1"/>
          <w:rFonts w:ascii="PMingLiU" w:eastAsia="PMingLiU" w:hAnsi="PMingLiU" w:cs="PMingLiU"/>
          <w:sz w:val="24"/>
        </w:rPr>
        <w:t>Between</w:t>
      </w:r>
      <w:r>
        <w:rPr>
          <w:rStyle w:val="Bodytext1"/>
        </w:rPr>
        <w:t>2020 and</w:t>
      </w:r>
      <w:r>
        <w:rPr>
          <w:rStyle w:val="Bodytext1"/>
          <w:rFonts w:ascii="PMingLiU" w:eastAsia="PMingLiU" w:hAnsi="PMingLiU" w:cs="PMingLiU"/>
          <w:sz w:val="24"/>
        </w:rPr>
        <w:t>2024</w:t>
      </w:r>
      <w:r>
        <w:rPr>
          <w:rStyle w:val="Bodytext1"/>
        </w:rPr>
        <w:t>, idle capacity is expected to account for an average annual proportion of China's demand of</w:t>
      </w:r>
      <w:r>
        <w:rPr>
          <w:rStyle w:val="Bodytext1"/>
          <w:rFonts w:ascii="PMingLiU" w:eastAsia="PMingLiU" w:hAnsi="PMingLiU" w:cs="PMingLiU"/>
          <w:sz w:val="24"/>
        </w:rPr>
        <w:t>26%</w:t>
      </w:r>
      <w:r>
        <w:rPr>
          <w:rStyle w:val="Bodytext1"/>
        </w:rPr>
        <w:t>.</w:t>
      </w:r>
    </w:p>
    <w:p w:rsidR="00A05949" w:rsidRDefault="00E84F4A">
      <w:pPr>
        <w:pStyle w:val="Bodytext10"/>
        <w:spacing w:line="398" w:lineRule="exact"/>
        <w:ind w:firstLine="500"/>
        <w:jc w:val="both"/>
      </w:pPr>
      <w:r>
        <w:rPr>
          <w:rStyle w:val="Bodytext1"/>
        </w:rPr>
        <w:t>The total e</w:t>
      </w:r>
      <w:r>
        <w:rPr>
          <w:rStyle w:val="Bodytext1"/>
        </w:rPr>
        <w:t>xcess capacity of phenol application countries (regions) increased from</w:t>
      </w:r>
      <w:r>
        <w:rPr>
          <w:rStyle w:val="Bodytext1"/>
          <w:rFonts w:ascii="PMingLiU" w:eastAsia="PMingLiU" w:hAnsi="PMingLiU" w:cs="PMingLiU"/>
          <w:sz w:val="24"/>
        </w:rPr>
        <w:t>142.1</w:t>
      </w:r>
      <w:r>
        <w:rPr>
          <w:rStyle w:val="Bodytext1"/>
        </w:rPr>
        <w:t>million tons in</w:t>
      </w:r>
      <w:r>
        <w:rPr>
          <w:rStyle w:val="Bodytext1"/>
          <w:rFonts w:ascii="PMingLiU" w:eastAsia="PMingLiU" w:hAnsi="PMingLiU" w:cs="PMingLiU"/>
          <w:sz w:val="24"/>
        </w:rPr>
        <w:t>2020</w:t>
      </w:r>
      <w:r>
        <w:rPr>
          <w:rStyle w:val="Bodytext1"/>
        </w:rPr>
        <w:t>to the projected</w:t>
      </w:r>
      <w:r>
        <w:rPr>
          <w:rStyle w:val="Bodytext1"/>
          <w:rFonts w:ascii="PMingLiU" w:eastAsia="PMingLiU" w:hAnsi="PMingLiU" w:cs="PMingLiU"/>
          <w:sz w:val="24"/>
        </w:rPr>
        <w:t>196.9</w:t>
      </w:r>
      <w:r>
        <w:rPr>
          <w:rStyle w:val="Bodytext1"/>
        </w:rPr>
        <w:t>million tons in</w:t>
      </w:r>
      <w:r>
        <w:rPr>
          <w:rStyle w:val="Bodytext1"/>
          <w:rFonts w:ascii="PMingLiU" w:eastAsia="PMingLiU" w:hAnsi="PMingLiU" w:cs="PMingLiU"/>
          <w:sz w:val="24"/>
        </w:rPr>
        <w:t>2024</w:t>
      </w:r>
      <w:r>
        <w:rPr>
          <w:rStyle w:val="Bodytext1"/>
        </w:rPr>
        <w:t>, a significant increase of</w:t>
      </w:r>
      <w:r>
        <w:rPr>
          <w:rStyle w:val="Bodytext1"/>
          <w:rFonts w:ascii="PMingLiU" w:eastAsia="PMingLiU" w:hAnsi="PMingLiU" w:cs="PMingLiU"/>
          <w:sz w:val="24"/>
        </w:rPr>
        <w:t>39%</w:t>
      </w:r>
      <w:r>
        <w:rPr>
          <w:rStyle w:val="Bodytext1"/>
        </w:rPr>
        <w:t>.</w:t>
      </w:r>
      <w:r>
        <w:rPr>
          <w:rStyle w:val="Bodytext1"/>
          <w:rFonts w:ascii="PMingLiU" w:eastAsia="PMingLiU" w:hAnsi="PMingLiU" w:cs="PMingLiU"/>
          <w:sz w:val="24"/>
        </w:rPr>
        <w:t>Between</w:t>
      </w:r>
      <w:r>
        <w:rPr>
          <w:rStyle w:val="Bodytext1"/>
        </w:rPr>
        <w:t>2020 and</w:t>
      </w:r>
      <w:r>
        <w:rPr>
          <w:rStyle w:val="Bodytext1"/>
          <w:rFonts w:ascii="PMingLiU" w:eastAsia="PMingLiU" w:hAnsi="PMingLiU" w:cs="PMingLiU"/>
          <w:sz w:val="24"/>
        </w:rPr>
        <w:t>2024</w:t>
      </w:r>
      <w:r>
        <w:rPr>
          <w:rStyle w:val="Bodytext1"/>
        </w:rPr>
        <w:t>, excess capacity is expected to account for as much as</w:t>
      </w:r>
      <w:r>
        <w:rPr>
          <w:rStyle w:val="Bodytext1"/>
          <w:rFonts w:ascii="PMingLiU" w:eastAsia="PMingLiU" w:hAnsi="PMingLiU" w:cs="PMingLiU"/>
          <w:sz w:val="24"/>
        </w:rPr>
        <w:t>37%</w:t>
      </w:r>
      <w:r>
        <w:rPr>
          <w:rStyle w:val="Bodytext1"/>
        </w:rPr>
        <w:t>of China's annual demand.</w:t>
      </w:r>
    </w:p>
    <w:p w:rsidR="00A05949" w:rsidRDefault="00E84F4A">
      <w:pPr>
        <w:pStyle w:val="Bodytext10"/>
        <w:spacing w:after="520" w:line="398" w:lineRule="exact"/>
        <w:ind w:firstLine="500"/>
        <w:jc w:val="both"/>
      </w:pPr>
      <w:r>
        <w:rPr>
          <w:rStyle w:val="Bodytext1"/>
        </w:rPr>
        <w:t>If anti-dumping measures are terminated, the applicant countries (regions) are likely to turn their large and significantly increased idle production of phenol and excess capacity to the Chinese market, and the number of applicati</w:t>
      </w:r>
      <w:r>
        <w:rPr>
          <w:rStyle w:val="Bodytext1"/>
        </w:rPr>
        <w:t>ons for survey products to China will increase significantly.</w:t>
      </w:r>
    </w:p>
    <w:p w:rsidR="00A05949" w:rsidRDefault="00E84F4A">
      <w:pPr>
        <w:pStyle w:val="Heading410"/>
        <w:keepNext/>
        <w:keepLines/>
        <w:spacing w:line="240" w:lineRule="auto"/>
      </w:pPr>
      <w:bookmarkStart w:id="374" w:name="_Toc176449937"/>
      <w:bookmarkStart w:id="375" w:name="_Toc176450103"/>
      <w:r>
        <w:rPr>
          <w:rStyle w:val="Heading41"/>
          <w:rFonts w:ascii="Times New Roman" w:eastAsia="Times New Roman" w:hAnsi="Times New Roman" w:cs="Times New Roman"/>
          <w:b/>
          <w:sz w:val="24"/>
        </w:rPr>
        <w:t>2</w:t>
      </w:r>
      <w:r>
        <w:rPr>
          <w:rStyle w:val="Heading41"/>
          <w:b/>
        </w:rPr>
        <w:t>, the degree of dependence of the applicant country (region) on the overseas market</w:t>
      </w:r>
      <w:bookmarkEnd w:id="374"/>
      <w:bookmarkEnd w:id="375"/>
    </w:p>
    <w:p w:rsidR="00A05949" w:rsidRDefault="00E84F4A">
      <w:pPr>
        <w:pStyle w:val="Bodytext10"/>
        <w:spacing w:line="400" w:lineRule="exact"/>
        <w:ind w:firstLine="500"/>
      </w:pPr>
      <w:r>
        <w:rPr>
          <w:rStyle w:val="Bodytext1"/>
        </w:rPr>
        <w:t xml:space="preserve">Application survey countries (regions) have a high degree of dependence on the overseas </w:t>
      </w:r>
      <w:r>
        <w:rPr>
          <w:rStyle w:val="Bodytext1"/>
        </w:rPr>
        <w:lastRenderedPageBreak/>
        <w:t>market, and from</w:t>
      </w:r>
      <w:r>
        <w:rPr>
          <w:rStyle w:val="Bodytext1"/>
          <w:rFonts w:ascii="PMingLiU" w:eastAsia="PMingLiU" w:hAnsi="PMingLiU" w:cs="PMingLiU"/>
          <w:sz w:val="24"/>
        </w:rPr>
        <w:t>2020</w:t>
      </w:r>
      <w:r>
        <w:rPr>
          <w:rStyle w:val="Bodytext1"/>
        </w:rPr>
        <w:t>t</w:t>
      </w:r>
      <w:r>
        <w:rPr>
          <w:rStyle w:val="Bodytext1"/>
        </w:rPr>
        <w:t>o</w:t>
      </w:r>
      <w:r>
        <w:rPr>
          <w:rStyle w:val="Bodytext1"/>
          <w:rFonts w:ascii="PMingLiU" w:eastAsia="PMingLiU" w:hAnsi="PMingLiU" w:cs="PMingLiU"/>
          <w:sz w:val="24"/>
        </w:rPr>
        <w:t>2024</w:t>
      </w:r>
      <w:r>
        <w:rPr>
          <w:rStyle w:val="Bodytext1"/>
        </w:rPr>
        <w:t>, the total export volume of phenol of the five countries (regions) as a proportion of its total output is</w:t>
      </w:r>
      <w:r>
        <w:rPr>
          <w:rStyle w:val="Bodytext1"/>
          <w:rFonts w:ascii="PMingLiU" w:eastAsia="PMingLiU" w:hAnsi="PMingLiU" w:cs="PMingLiU"/>
          <w:sz w:val="24"/>
        </w:rPr>
        <w:t>11.2%,</w:t>
      </w:r>
      <w:r>
        <w:rPr>
          <w:rStyle w:val="Bodytext1"/>
        </w:rPr>
        <w:t>foreign exports are the heavy channel for digesting its excess capacity of phenol.</w:t>
      </w:r>
      <w:r>
        <w:rPr>
          <w:rStyle w:val="Bodytext1"/>
          <w:rFonts w:ascii="PMingLiU" w:eastAsia="PMingLiU" w:hAnsi="PMingLiU" w:cs="PMingLiU"/>
          <w:sz w:val="24"/>
        </w:rPr>
        <w:t>From</w:t>
      </w:r>
      <w:r>
        <w:rPr>
          <w:rStyle w:val="Bodytext1"/>
        </w:rPr>
        <w:t>2020 to</w:t>
      </w:r>
      <w:r>
        <w:rPr>
          <w:rStyle w:val="Bodytext1"/>
          <w:rFonts w:ascii="PMingLiU" w:eastAsia="PMingLiU" w:hAnsi="PMingLiU" w:cs="PMingLiU"/>
          <w:sz w:val="24"/>
        </w:rPr>
        <w:t>2023</w:t>
      </w:r>
      <w:r>
        <w:rPr>
          <w:rStyle w:val="Bodytext1"/>
        </w:rPr>
        <w:t>, the total export of phenol to China of t</w:t>
      </w:r>
      <w:r>
        <w:rPr>
          <w:rStyle w:val="Bodytext1"/>
        </w:rPr>
        <w:t xml:space="preserve">he five countries (region) accounted for an average of </w:t>
      </w:r>
      <w:r>
        <w:rPr>
          <w:rStyle w:val="Bodytext1"/>
          <w:rFonts w:ascii="PMingLiU" w:eastAsia="PMingLiU" w:hAnsi="PMingLiU" w:cs="PMingLiU"/>
          <w:sz w:val="24"/>
        </w:rPr>
        <w:t>22% of its total exports,</w:t>
      </w:r>
      <w:r>
        <w:rPr>
          <w:rStyle w:val="Bodytext1"/>
        </w:rPr>
        <w:t>and the Chinese market is an important or potential future export market for phenol in the five countries.</w:t>
      </w:r>
    </w:p>
    <w:p w:rsidR="00A05949" w:rsidRDefault="00E84F4A">
      <w:pPr>
        <w:pStyle w:val="Bodytext10"/>
        <w:spacing w:after="520" w:line="400" w:lineRule="exact"/>
        <w:ind w:firstLine="500"/>
      </w:pPr>
      <w:r>
        <w:rPr>
          <w:rStyle w:val="Bodytext1"/>
        </w:rPr>
        <w:t>In the application for investigation countries (region) phenol market</w:t>
      </w:r>
      <w:r>
        <w:rPr>
          <w:rStyle w:val="Bodytext1"/>
        </w:rPr>
        <w:t xml:space="preserve"> is seriously oversupply and urgently need to rely on overseas markets to digest its huge and large increase of excess capacity and idle capacity, if the anti-dumping measures on the application for survey products are lifted from its export constraints in</w:t>
      </w:r>
      <w:r>
        <w:rPr>
          <w:rStyle w:val="Bodytext1"/>
        </w:rPr>
        <w:t xml:space="preserve"> the Chinese market, the application country (region) is likely to increase the dumping of exports to the Chinese market, and its export volume to China is likely to increase the amount of its exports to China.</w:t>
      </w:r>
    </w:p>
    <w:p w:rsidR="00A05949" w:rsidRDefault="00E84F4A">
      <w:pPr>
        <w:pStyle w:val="Heading410"/>
        <w:keepNext/>
        <w:keepLines/>
        <w:spacing w:line="240" w:lineRule="auto"/>
      </w:pPr>
      <w:bookmarkStart w:id="376" w:name="_Toc176449938"/>
      <w:bookmarkStart w:id="377" w:name="_Toc176450104"/>
      <w:r>
        <w:rPr>
          <w:rStyle w:val="Heading41"/>
          <w:rFonts w:ascii="Times New Roman" w:eastAsia="Times New Roman" w:hAnsi="Times New Roman" w:cs="Times New Roman"/>
          <w:b/>
          <w:sz w:val="24"/>
        </w:rPr>
        <w:t>The</w:t>
      </w:r>
      <w:r>
        <w:rPr>
          <w:rStyle w:val="Heading41"/>
          <w:b/>
        </w:rPr>
        <w:t>Chinese market is more attractive than oth</w:t>
      </w:r>
      <w:r>
        <w:rPr>
          <w:rStyle w:val="Heading41"/>
          <w:b/>
        </w:rPr>
        <w:t>er countries (regions)</w:t>
      </w:r>
      <w:bookmarkEnd w:id="376"/>
      <w:bookmarkEnd w:id="377"/>
    </w:p>
    <w:p w:rsidR="00A05949" w:rsidRDefault="00E84F4A">
      <w:pPr>
        <w:pStyle w:val="Bodytext10"/>
        <w:spacing w:after="520" w:line="400" w:lineRule="exact"/>
        <w:ind w:firstLine="500"/>
        <w:jc w:val="both"/>
      </w:pPr>
      <w:r>
        <w:rPr>
          <w:rStyle w:val="Bodytext1"/>
        </w:rPr>
        <w:t xml:space="preserve">As mentioned above, the demand for phenol in mainland China continues to rise sharply, with an average annual increase of </w:t>
      </w:r>
      <w:r>
        <w:rPr>
          <w:rStyle w:val="Bodytext1"/>
          <w:rFonts w:ascii="PMingLiU" w:eastAsia="PMingLiU" w:hAnsi="PMingLiU" w:cs="PMingLiU"/>
          <w:sz w:val="24"/>
        </w:rPr>
        <w:t>14.5% from2020to2024,</w:t>
      </w:r>
      <w:r>
        <w:rPr>
          <w:rStyle w:val="Bodytext1"/>
        </w:rPr>
        <w:t>with a cumulative increase of up to</w:t>
      </w:r>
      <w:r>
        <w:rPr>
          <w:rStyle w:val="Bodytext1"/>
          <w:rFonts w:ascii="PMingLiU" w:eastAsia="PMingLiU" w:hAnsi="PMingLiU" w:cs="PMingLiU"/>
          <w:sz w:val="24"/>
        </w:rPr>
        <w:t>72%,</w:t>
      </w:r>
      <w:r>
        <w:rPr>
          <w:rStyle w:val="Bodytext1"/>
        </w:rPr>
        <w:t>accounting for the proportion of global demand from</w:t>
      </w:r>
      <w:r>
        <w:rPr>
          <w:rStyle w:val="Bodytext1"/>
          <w:rFonts w:ascii="PMingLiU" w:eastAsia="PMingLiU" w:hAnsi="PMingLiU" w:cs="PMingLiU"/>
          <w:sz w:val="24"/>
        </w:rPr>
        <w:t>27.2%</w:t>
      </w:r>
      <w:r>
        <w:rPr>
          <w:rStyle w:val="Bodytext1"/>
        </w:rPr>
        <w:t>in</w:t>
      </w:r>
      <w:r>
        <w:rPr>
          <w:rStyle w:val="Bodytext1"/>
          <w:rFonts w:ascii="PMingLiU" w:eastAsia="PMingLiU" w:hAnsi="PMingLiU" w:cs="PMingLiU"/>
          <w:sz w:val="24"/>
        </w:rPr>
        <w:t>2020</w:t>
      </w:r>
      <w:r>
        <w:rPr>
          <w:rStyle w:val="Bodytext1"/>
        </w:rPr>
        <w:t>to</w:t>
      </w:r>
      <w:r>
        <w:rPr>
          <w:rStyle w:val="Bodytext1"/>
          <w:rFonts w:ascii="PMingLiU" w:eastAsia="PMingLiU" w:hAnsi="PMingLiU" w:cs="PMingLiU"/>
          <w:sz w:val="24"/>
        </w:rPr>
        <w:t>40.1% forecast in2024,</w:t>
      </w:r>
      <w:r>
        <w:rPr>
          <w:rStyle w:val="Bodytext1"/>
        </w:rPr>
        <w:t xml:space="preserve">which is the world's largest consumer market for phenol.By contrast, demand in the United States, the European Union, the Middle East, Japan, South Korea, Thailand, Taiwan, India and other countries and the proportion of </w:t>
      </w:r>
      <w:r>
        <w:rPr>
          <w:rStyle w:val="Bodytext1"/>
        </w:rPr>
        <w:t xml:space="preserve">global consumption is significantly smaller. Compared with the United States, the European Union, the Middle East, Japan, South Korea, Thailand, Taiwan, the overall share of global demand is declining trend, India and other countries (regions) account for </w:t>
      </w:r>
      <w:r>
        <w:rPr>
          <w:rStyle w:val="Bodytext1"/>
        </w:rPr>
        <w:t>the proportion of global demand is basically stable, and the market capacity continues to grow significantly, the proportion of global demand continues to increase significantly, the proportion of global demand continues to rise significantly is the applic</w:t>
      </w:r>
      <w:r>
        <w:rPr>
          <w:rStyle w:val="Bodytext1"/>
        </w:rPr>
        <w:t>ation for survey products or potential future export market, which is very attractive to the applicant country (region) phenol manufacturers.Therefore, once the anti-dumping measures are terminated, the number of exports of applications for investigation p</w:t>
      </w:r>
      <w:r>
        <w:rPr>
          <w:rStyle w:val="Bodytext1"/>
        </w:rPr>
        <w:t>roducts to China is likely to increase significantly.</w:t>
      </w:r>
    </w:p>
    <w:p w:rsidR="00A05949" w:rsidRDefault="00E84F4A">
      <w:pPr>
        <w:pStyle w:val="Heading410"/>
        <w:keepNext/>
        <w:keepLines/>
        <w:spacing w:line="240" w:lineRule="auto"/>
      </w:pPr>
      <w:bookmarkStart w:id="378" w:name="_Toc176449939"/>
      <w:bookmarkStart w:id="379" w:name="_Toc176450105"/>
      <w:r>
        <w:rPr>
          <w:rStyle w:val="Heading41"/>
          <w:rFonts w:ascii="Times New Roman" w:eastAsia="Times New Roman" w:hAnsi="Times New Roman" w:cs="Times New Roman"/>
          <w:b/>
          <w:sz w:val="24"/>
        </w:rPr>
        <w:t>Low</w:t>
      </w:r>
      <w:r>
        <w:rPr>
          <w:rStyle w:val="Heading41"/>
          <w:b/>
        </w:rPr>
        <w:t>-priced exports to third countries (regions)</w:t>
      </w:r>
      <w:bookmarkEnd w:id="378"/>
      <w:bookmarkEnd w:id="379"/>
    </w:p>
    <w:p w:rsidR="00A05949" w:rsidRDefault="00E84F4A">
      <w:pPr>
        <w:pStyle w:val="Bodytext10"/>
        <w:spacing w:after="540" w:line="398" w:lineRule="exact"/>
        <w:ind w:firstLine="500"/>
        <w:jc w:val="both"/>
      </w:pPr>
      <w:r>
        <w:rPr>
          <w:rStyle w:val="Bodytext1"/>
        </w:rPr>
        <w:t>During the application for dumping investigation, South Korea and Thailand exported phenol to third countries (regions) in large quantities at below normal value, indicating that their low-priced overseas market demand is very strong, and if anti-dumping m</w:t>
      </w:r>
      <w:r>
        <w:rPr>
          <w:rStyle w:val="Bodytext1"/>
        </w:rPr>
        <w:t xml:space="preserve">easures are terminated, this situation may occur in exports to China, and the volume of these low-priced exports to third countries </w:t>
      </w:r>
      <w:r>
        <w:rPr>
          <w:rStyle w:val="Bodytext1"/>
        </w:rPr>
        <w:lastRenderedPageBreak/>
        <w:t>(regions) is likely to be shifted in large numbers to more attractive Chinese markets.</w:t>
      </w:r>
    </w:p>
    <w:p w:rsidR="00A05949" w:rsidRDefault="00E84F4A">
      <w:pPr>
        <w:pStyle w:val="Heading410"/>
        <w:keepNext/>
        <w:keepLines/>
        <w:spacing w:after="260" w:line="348" w:lineRule="auto"/>
        <w:jc w:val="both"/>
      </w:pPr>
      <w:bookmarkStart w:id="380" w:name="_Toc176449940"/>
      <w:bookmarkStart w:id="381" w:name="_Toc176450106"/>
      <w:r>
        <w:rPr>
          <w:rStyle w:val="Heading41"/>
          <w:rFonts w:ascii="Times New Roman" w:eastAsia="Times New Roman" w:hAnsi="Times New Roman" w:cs="Times New Roman"/>
          <w:b/>
          <w:sz w:val="24"/>
        </w:rPr>
        <w:t>5</w:t>
      </w:r>
      <w:r>
        <w:rPr>
          <w:rStyle w:val="Heading41"/>
          <w:b/>
        </w:rPr>
        <w:t>, application for survey countries (</w:t>
      </w:r>
      <w:r>
        <w:rPr>
          <w:rStyle w:val="Heading41"/>
          <w:b/>
        </w:rPr>
        <w:t>regions) sales competitive advantage in the Chinese market</w:t>
      </w:r>
      <w:bookmarkEnd w:id="380"/>
      <w:bookmarkEnd w:id="381"/>
    </w:p>
    <w:p w:rsidR="00A05949" w:rsidRDefault="00E84F4A">
      <w:pPr>
        <w:pStyle w:val="Bodytext10"/>
        <w:spacing w:line="400" w:lineRule="exact"/>
        <w:ind w:firstLine="500"/>
        <w:jc w:val="both"/>
      </w:pPr>
      <w:r>
        <w:rPr>
          <w:rStyle w:val="Bodytext1"/>
        </w:rPr>
        <w:t>South Korea, Japan and Thailand are close to China, with short shipping distances and low freight costs, and have obvious competitive advantages in sales in the Chinese market.The United States and</w:t>
      </w:r>
      <w:r>
        <w:rPr>
          <w:rStyle w:val="Bodytext1"/>
        </w:rPr>
        <w:t xml:space="preserve"> EU phenol manufacturers are familiar with the Chinese market and are easier to integrate into the Chinese market.During the implementation of anti-dumping measures, the export price of products to China applying for investigation has shown a significant d</w:t>
      </w:r>
      <w:r>
        <w:rPr>
          <w:rStyle w:val="Bodytext1"/>
        </w:rPr>
        <w:t>ownward trend since</w:t>
      </w:r>
      <w:r>
        <w:rPr>
          <w:rStyle w:val="Bodytext1"/>
          <w:rFonts w:ascii="PMingLiU" w:eastAsia="PMingLiU" w:hAnsi="PMingLiU" w:cs="PMingLiU"/>
          <w:sz w:val="24"/>
        </w:rPr>
        <w:t>2023</w:t>
      </w:r>
      <w:r>
        <w:rPr>
          <w:rStyle w:val="Bodytext1"/>
        </w:rPr>
        <w:t>.It can be seen that once anti-dumping measures are terminated, the investigating country (region) can rapidly expand its export business to China and increase the possibility of its large-scale exports to China.</w:t>
      </w:r>
    </w:p>
    <w:p w:rsidR="00A05949" w:rsidRDefault="00E84F4A">
      <w:pPr>
        <w:pStyle w:val="Bodytext10"/>
        <w:spacing w:line="401" w:lineRule="exact"/>
        <w:ind w:firstLine="500"/>
        <w:jc w:val="both"/>
      </w:pPr>
      <w:r>
        <w:rPr>
          <w:rStyle w:val="Bodytext1"/>
        </w:rPr>
        <w:t>Comprehensive of the</w:t>
      </w:r>
      <w:r>
        <w:rPr>
          <w:rStyle w:val="Bodytext1"/>
        </w:rPr>
        <w:t xml:space="preserve"> above analysis, the applicant believes that if the anti-dumping measures are terminated, the Chinese market may continue or again become the necessary place for investigation product manufacturers to transfer their excess capacity and idle capacity at low</w:t>
      </w:r>
      <w:r>
        <w:rPr>
          <w:rStyle w:val="Bodytext1"/>
        </w:rPr>
        <w:t xml:space="preserve"> prices, and the number of exports of products to China is likely to increase significantly.</w:t>
      </w:r>
    </w:p>
    <w:p w:rsidR="00A05949" w:rsidRDefault="00E84F4A">
      <w:pPr>
        <w:pStyle w:val="Heading410"/>
        <w:keepNext/>
        <w:keepLines/>
        <w:spacing w:after="540"/>
      </w:pPr>
      <w:bookmarkStart w:id="382" w:name="_Toc176449941"/>
      <w:bookmarkStart w:id="383" w:name="_Toc176450107"/>
      <w:r>
        <w:rPr>
          <w:rStyle w:val="Heading41"/>
          <w:b/>
        </w:rPr>
        <w:t>(D) the possible impact of applying for investigation of products on domestic prices of similar products after termination of anti-dumping measures</w:t>
      </w:r>
      <w:bookmarkEnd w:id="382"/>
      <w:bookmarkEnd w:id="383"/>
    </w:p>
    <w:p w:rsidR="00A05949" w:rsidRDefault="00E84F4A">
      <w:pPr>
        <w:pStyle w:val="Heading410"/>
        <w:keepNext/>
        <w:keepLines/>
        <w:spacing w:after="260" w:line="348" w:lineRule="auto"/>
      </w:pPr>
      <w:bookmarkStart w:id="384" w:name="_Toc176449942"/>
      <w:bookmarkStart w:id="385" w:name="_Toc176450108"/>
      <w:r>
        <w:rPr>
          <w:rStyle w:val="Heading41"/>
          <w:rFonts w:ascii="Times New Roman" w:eastAsia="Times New Roman" w:hAnsi="Times New Roman" w:cs="Times New Roman"/>
          <w:b/>
          <w:sz w:val="24"/>
        </w:rPr>
        <w:t>Application</w:t>
      </w:r>
      <w:r>
        <w:rPr>
          <w:rStyle w:val="Heading41"/>
          <w:b/>
        </w:rPr>
        <w:t>to s</w:t>
      </w:r>
      <w:r>
        <w:rPr>
          <w:rStyle w:val="Heading41"/>
          <w:b/>
        </w:rPr>
        <w:t>urvey product price trends forecast</w:t>
      </w:r>
      <w:bookmarkEnd w:id="384"/>
      <w:bookmarkEnd w:id="385"/>
    </w:p>
    <w:p w:rsidR="00A05949" w:rsidRDefault="00E84F4A">
      <w:pPr>
        <w:pStyle w:val="Bodytext10"/>
        <w:spacing w:line="400" w:lineRule="exact"/>
        <w:ind w:firstLine="500"/>
      </w:pPr>
      <w:r>
        <w:rPr>
          <w:rStyle w:val="Bodytext1"/>
        </w:rPr>
        <w:t>During the implementation of the anti-dumping measures, the weighted average import price of the products applied for the survey</w:t>
      </w:r>
      <w:r>
        <w:rPr>
          <w:rStyle w:val="Bodytext1"/>
          <w:rFonts w:ascii="PMingLiU" w:eastAsia="PMingLiU" w:hAnsi="PMingLiU" w:cs="PMingLiU"/>
          <w:sz w:val="24"/>
        </w:rPr>
        <w:t>was</w:t>
      </w:r>
      <w:r>
        <w:rPr>
          <w:rStyle w:val="Bodytext1"/>
        </w:rPr>
        <w:t>trending upwards</w:t>
      </w:r>
      <w:r>
        <w:rPr>
          <w:rStyle w:val="Bodytext1"/>
          <w:rFonts w:ascii="PMingLiU" w:eastAsia="PMingLiU" w:hAnsi="PMingLiU" w:cs="PMingLiU"/>
          <w:sz w:val="24"/>
        </w:rPr>
        <w:t>and downwards,</w:t>
      </w:r>
      <w:r>
        <w:rPr>
          <w:rStyle w:val="Bodytext1"/>
        </w:rPr>
        <w:t>with the weighted average import prices of US</w:t>
      </w:r>
      <w:r>
        <w:rPr>
          <w:rStyle w:val="Bodytext1"/>
          <w:rFonts w:ascii="PMingLiU" w:eastAsia="PMingLiU" w:hAnsi="PMingLiU" w:cs="PMingLiU"/>
          <w:sz w:val="24"/>
        </w:rPr>
        <w:t>$</w:t>
      </w:r>
      <w:r>
        <w:rPr>
          <w:rStyle w:val="Bodytext1"/>
        </w:rPr>
        <w:t>656.63/tonne,</w:t>
      </w:r>
      <w:r>
        <w:rPr>
          <w:rStyle w:val="Bodytext1"/>
        </w:rPr>
        <w:t xml:space="preserve"> US$1063.72/tonne, US</w:t>
      </w:r>
      <w:r>
        <w:rPr>
          <w:rStyle w:val="Bodytext1"/>
          <w:rFonts w:ascii="PMingLiU" w:eastAsia="PMingLiU" w:hAnsi="PMingLiU" w:cs="PMingLiU"/>
          <w:sz w:val="24"/>
        </w:rPr>
        <w:t xml:space="preserve">$ </w:t>
      </w:r>
      <w:r>
        <w:rPr>
          <w:rStyle w:val="Bodytext1"/>
        </w:rPr>
        <w:t>1309.70/tonne, US$1012.88/tonne and US$1012.88/tonne</w:t>
      </w:r>
      <w:r>
        <w:rPr>
          <w:rStyle w:val="Bodytext1"/>
          <w:rFonts w:ascii="PMingLiU" w:eastAsia="PMingLiU" w:hAnsi="PMingLiU" w:cs="PMingLiU"/>
          <w:sz w:val="24"/>
        </w:rPr>
        <w:t>,</w:t>
      </w:r>
      <w:r>
        <w:rPr>
          <w:rStyle w:val="Bodytext1"/>
        </w:rPr>
        <w:t>2021 to</w:t>
      </w:r>
      <w:r>
        <w:rPr>
          <w:rStyle w:val="Bodytext1"/>
          <w:rFonts w:ascii="PMingLiU" w:eastAsia="PMingLiU" w:hAnsi="PMingLiU" w:cs="PMingLiU"/>
          <w:sz w:val="24"/>
        </w:rPr>
        <w:t>2023and2024</w:t>
      </w:r>
      <w:r>
        <w:rPr>
          <w:rStyle w:val="Bodytext1"/>
        </w:rPr>
        <w:t>1</w:t>
      </w:r>
      <w:r>
        <w:rPr>
          <w:rStyle w:val="Bodytext1"/>
          <w:rFonts w:ascii="PMingLiU" w:eastAsia="PMingLiU" w:hAnsi="PMingLiU" w:cs="PMingLiU"/>
          <w:sz w:val="24"/>
        </w:rPr>
        <w:t>quarters,</w:t>
      </w:r>
      <w:r>
        <w:rPr>
          <w:rStyle w:val="Bodytext1"/>
        </w:rPr>
        <w:t>respectively, up 62%,</w:t>
      </w:r>
      <w:r>
        <w:rPr>
          <w:rStyle w:val="Bodytext1"/>
          <w:rFonts w:ascii="PMingLiU" w:eastAsia="PMingLiU" w:hAnsi="PMingLiU" w:cs="PMingLiU"/>
          <w:sz w:val="24"/>
        </w:rPr>
        <w:t>up</w:t>
      </w:r>
      <w:r>
        <w:rPr>
          <w:rStyle w:val="Bodytext1"/>
        </w:rPr>
        <w:t>23.12%,</w:t>
      </w:r>
      <w:r>
        <w:rPr>
          <w:rStyle w:val="Bodytext1"/>
          <w:rFonts w:ascii="PMingLiU" w:eastAsia="PMingLiU" w:hAnsi="PMingLiU" w:cs="PMingLiU"/>
          <w:sz w:val="24"/>
        </w:rPr>
        <w:t>down 22.66</w:t>
      </w:r>
      <w:r>
        <w:rPr>
          <w:rStyle w:val="Bodytext1"/>
        </w:rPr>
        <w:t>% and 7.89</w:t>
      </w:r>
      <w:r>
        <w:rPr>
          <w:rStyle w:val="Bodytext1"/>
          <w:rFonts w:ascii="PMingLiU" w:eastAsia="PMingLiU" w:hAnsi="PMingLiU" w:cs="PMingLiU"/>
          <w:sz w:val="24"/>
        </w:rPr>
        <w:t>%, respectively, compared to the same period in theprevious year.</w:t>
      </w:r>
    </w:p>
    <w:p w:rsidR="00A05949" w:rsidRDefault="00E84F4A">
      <w:pPr>
        <w:pStyle w:val="Bodytext10"/>
        <w:spacing w:line="401" w:lineRule="exact"/>
        <w:ind w:firstLine="500"/>
      </w:pPr>
      <w:r>
        <w:rPr>
          <w:rStyle w:val="Bodytext1"/>
        </w:rPr>
        <w:t xml:space="preserve">Even in the context of anti-dumping </w:t>
      </w:r>
      <w:r>
        <w:rPr>
          <w:rStyle w:val="Bodytext1"/>
        </w:rPr>
        <w:t>measures, the weighted average import price of the products applying for investigation has shown a clear and consistent downward trend since</w:t>
      </w:r>
      <w:r>
        <w:rPr>
          <w:rStyle w:val="Bodytext1"/>
          <w:rFonts w:ascii="PMingLiU" w:eastAsia="PMingLiU" w:hAnsi="PMingLiU" w:cs="PMingLiU"/>
          <w:sz w:val="24"/>
        </w:rPr>
        <w:t>2023</w:t>
      </w:r>
      <w:r>
        <w:rPr>
          <w:rStyle w:val="Bodytext1"/>
        </w:rPr>
        <w:t>.It is reasonably foreseeable that if the anti-dumping measures currently applicable are terminated, the applica</w:t>
      </w:r>
      <w:r>
        <w:rPr>
          <w:rStyle w:val="Bodytext1"/>
        </w:rPr>
        <w:t xml:space="preserve">tion for investigation products may increase exports to the Chinese market </w:t>
      </w:r>
      <w:r>
        <w:rPr>
          <w:rStyle w:val="Bodytext1"/>
        </w:rPr>
        <w:lastRenderedPageBreak/>
        <w:t>at a lower price.</w:t>
      </w:r>
    </w:p>
    <w:p w:rsidR="00A05949" w:rsidRDefault="00E84F4A">
      <w:pPr>
        <w:pStyle w:val="Bodytext10"/>
        <w:spacing w:line="400" w:lineRule="exact"/>
        <w:ind w:firstLine="500"/>
      </w:pPr>
      <w:r>
        <w:rPr>
          <w:rStyle w:val="Bodytext1"/>
        </w:rPr>
        <w:t>Moreover, as mentioned above, the application for survey product manufacturers phenol has a large and significantly increased excess capacity and idle capacity, fo</w:t>
      </w:r>
      <w:r>
        <w:rPr>
          <w:rStyle w:val="Bodytext1"/>
        </w:rPr>
        <w:t>reign exports are an important channel for applying for survey countries (regions) digesting phenol excess capacity, and the Chinese market is the application survey country (region) phenol is important or potential future export market.If anti-dumping mea</w:t>
      </w:r>
      <w:r>
        <w:rPr>
          <w:rStyle w:val="Bodytext1"/>
        </w:rPr>
        <w:t>sures are terminated, in order to digest its large amount of phenol and greatly increased excess and idle capacity, the applicant country (region) may continue or again use dumping segment to China to apply for a large number of export survey products.</w:t>
      </w:r>
    </w:p>
    <w:p w:rsidR="00A05949" w:rsidRDefault="00E84F4A">
      <w:pPr>
        <w:pStyle w:val="Bodytext10"/>
        <w:spacing w:after="400" w:line="398" w:lineRule="exact"/>
        <w:ind w:firstLine="500"/>
      </w:pPr>
      <w:r>
        <w:rPr>
          <w:rStyle w:val="Bodytext1"/>
        </w:rPr>
        <w:t>Due</w:t>
      </w:r>
      <w:r>
        <w:rPr>
          <w:rStyle w:val="Bodytext1"/>
        </w:rPr>
        <w:t xml:space="preserve"> to the application of survey products and similar products in the domestic industry in product quality, downstream use, sales channels and other aspects, and phenol is a commodity, product homogenization rate is extremely high, price factor is the applica</w:t>
      </w:r>
      <w:r>
        <w:rPr>
          <w:rStyle w:val="Bodytext1"/>
        </w:rPr>
        <w:t>tion survey product with similar products in the domestic industry to compete for market share of the main means.Given that the domestic industry has gained a relatively stable market share and position in the Chinese market, the application for survey pro</w:t>
      </w:r>
      <w:r>
        <w:rPr>
          <w:rStyle w:val="Bodytext1"/>
        </w:rPr>
        <w:t>ducts can only recover their share in the Chinese market through low prices or price reductions.If anti-dumping measures are eliminated, product manufacturers applying for investigation may seize the market through price reduction strategies.</w:t>
      </w:r>
    </w:p>
    <w:p w:rsidR="00A05949" w:rsidRDefault="00E84F4A">
      <w:pPr>
        <w:pStyle w:val="Bodytext10"/>
        <w:spacing w:after="520" w:line="398" w:lineRule="exact"/>
        <w:ind w:firstLine="480"/>
        <w:jc w:val="both"/>
      </w:pPr>
      <w:r>
        <w:rPr>
          <w:rStyle w:val="Bodytext1"/>
        </w:rPr>
        <w:t>In summary, the applicant believes that if anti-dumping measures are abolished, the price of the product for investigation may be further significantly reduced and at a lower level.</w:t>
      </w:r>
    </w:p>
    <w:p w:rsidR="00A05949" w:rsidRDefault="00E84F4A">
      <w:pPr>
        <w:pStyle w:val="Heading410"/>
        <w:keepNext/>
        <w:keepLines/>
        <w:spacing w:after="260" w:line="348" w:lineRule="auto"/>
        <w:jc w:val="both"/>
      </w:pPr>
      <w:bookmarkStart w:id="386" w:name="_Toc176449943"/>
      <w:bookmarkStart w:id="387" w:name="_Toc176450109"/>
      <w:r>
        <w:rPr>
          <w:rStyle w:val="Heading41"/>
          <w:rFonts w:ascii="Times New Roman" w:eastAsia="Times New Roman" w:hAnsi="Times New Roman" w:cs="Times New Roman"/>
          <w:b/>
          <w:sz w:val="24"/>
        </w:rPr>
        <w:t>Domestic</w:t>
      </w:r>
      <w:r>
        <w:rPr>
          <w:rStyle w:val="Heading41"/>
          <w:b/>
        </w:rPr>
        <w:t>Price Trend Forecasts of Similar Products</w:t>
      </w:r>
      <w:bookmarkEnd w:id="386"/>
      <w:bookmarkEnd w:id="387"/>
    </w:p>
    <w:p w:rsidR="00A05949" w:rsidRDefault="00E84F4A">
      <w:pPr>
        <w:pStyle w:val="Bodytext10"/>
        <w:spacing w:after="400" w:line="399" w:lineRule="exact"/>
        <w:ind w:firstLine="480"/>
        <w:jc w:val="both"/>
      </w:pPr>
      <w:r>
        <w:rPr>
          <w:rStyle w:val="Bodytext1"/>
        </w:rPr>
        <w:t>As mentioned above, duri</w:t>
      </w:r>
      <w:r>
        <w:rPr>
          <w:rStyle w:val="Bodytext1"/>
        </w:rPr>
        <w:t>ng the implementation of anti-dumping measures, the weighted average import price of the products applied for investigation and the domestic price of similar products showed a trend of rise and decline.In 2021 and</w:t>
      </w:r>
      <w:r>
        <w:rPr>
          <w:rStyle w:val="Bodytext1"/>
          <w:rFonts w:ascii="PMingLiU" w:eastAsia="PMingLiU" w:hAnsi="PMingLiU" w:cs="PMingLiU"/>
          <w:sz w:val="24"/>
        </w:rPr>
        <w:t>2022</w:t>
      </w:r>
      <w:r>
        <w:rPr>
          <w:rStyle w:val="Bodytext1"/>
        </w:rPr>
        <w:t>compared with the previous year, the im</w:t>
      </w:r>
      <w:r>
        <w:rPr>
          <w:rStyle w:val="Bodytext1"/>
        </w:rPr>
        <w:t>port price of applications for survey products rose</w:t>
      </w:r>
      <w:r>
        <w:rPr>
          <w:rStyle w:val="Bodytext1"/>
          <w:rFonts w:ascii="PMingLiU" w:eastAsia="PMingLiU" w:hAnsi="PMingLiU" w:cs="PMingLiU"/>
          <w:sz w:val="24"/>
        </w:rPr>
        <w:t>by 62% and 23.12%, while domestic domestic</w:t>
      </w:r>
      <w:r>
        <w:rPr>
          <w:rStyle w:val="Bodytext1"/>
        </w:rPr>
        <w:t>prices for similar products also increased</w:t>
      </w:r>
      <w:r>
        <w:rPr>
          <w:rStyle w:val="Bodytext1"/>
          <w:rFonts w:ascii="PMingLiU" w:eastAsia="PMingLiU" w:hAnsi="PMingLiU" w:cs="PMingLiU"/>
          <w:sz w:val="24"/>
        </w:rPr>
        <w:t>by 39.73% and</w:t>
      </w:r>
      <w:r>
        <w:rPr>
          <w:rStyle w:val="Bodytext1"/>
        </w:rPr>
        <w:t>15.39</w:t>
      </w:r>
      <w:r>
        <w:rPr>
          <w:rStyle w:val="Bodytext1"/>
          <w:rFonts w:ascii="PMingLiU" w:eastAsia="PMingLiU" w:hAnsi="PMingLiU" w:cs="PMingLiU"/>
          <w:sz w:val="24"/>
        </w:rPr>
        <w:t>%, respectively.</w:t>
      </w:r>
      <w:r>
        <w:rPr>
          <w:rStyle w:val="Bodytext1"/>
        </w:rPr>
        <w:t>In 2023 and the first</w:t>
      </w:r>
      <w:r>
        <w:rPr>
          <w:rStyle w:val="Bodytext1"/>
          <w:rFonts w:ascii="PMingLiU" w:eastAsia="PMingLiU" w:hAnsi="PMingLiU" w:cs="PMingLiU"/>
          <w:sz w:val="24"/>
        </w:rPr>
        <w:t>quarter</w:t>
      </w:r>
      <w:r>
        <w:rPr>
          <w:rStyle w:val="Bodytext1"/>
        </w:rPr>
        <w:t xml:space="preserve">of </w:t>
      </w:r>
      <w:r>
        <w:rPr>
          <w:rStyle w:val="Bodytext1"/>
          <w:rFonts w:ascii="PMingLiU" w:eastAsia="PMingLiU" w:hAnsi="PMingLiU" w:cs="PMingLiU"/>
          <w:sz w:val="24"/>
        </w:rPr>
        <w:t>2024</w:t>
      </w:r>
      <w:r>
        <w:rPr>
          <w:rStyle w:val="Bodytext1"/>
        </w:rPr>
        <w:t xml:space="preserve">compared with the same period of the previous year, </w:t>
      </w:r>
      <w:r>
        <w:rPr>
          <w:rStyle w:val="Bodytext1"/>
        </w:rPr>
        <w:t>the import price of the application for survey products decreased by</w:t>
      </w:r>
      <w:r>
        <w:rPr>
          <w:rStyle w:val="Bodytext1"/>
          <w:rFonts w:ascii="PMingLiU" w:eastAsia="PMingLiU" w:hAnsi="PMingLiU" w:cs="PMingLiU"/>
          <w:sz w:val="24"/>
        </w:rPr>
        <w:t>22.66%and 7.89%,</w:t>
      </w:r>
      <w:r>
        <w:rPr>
          <w:rStyle w:val="Bodytext1"/>
        </w:rPr>
        <w:t>respectively, and the domestic price of similar products fell</w:t>
      </w:r>
      <w:r>
        <w:rPr>
          <w:rStyle w:val="Bodytext1"/>
          <w:rFonts w:ascii="PMingLiU" w:eastAsia="PMingLiU" w:hAnsi="PMingLiU" w:cs="PMingLiU"/>
          <w:sz w:val="24"/>
        </w:rPr>
        <w:t>23.53%</w:t>
      </w:r>
      <w:r>
        <w:rPr>
          <w:rStyle w:val="Bodytext1"/>
        </w:rPr>
        <w:t>and</w:t>
      </w:r>
      <w:r>
        <w:rPr>
          <w:rStyle w:val="Bodytext1"/>
          <w:rFonts w:ascii="PMingLiU" w:eastAsia="PMingLiU" w:hAnsi="PMingLiU" w:cs="PMingLiU"/>
          <w:sz w:val="24"/>
        </w:rPr>
        <w:t>4.01%</w:t>
      </w:r>
      <w:r>
        <w:rPr>
          <w:rStyle w:val="Bodytext1"/>
        </w:rPr>
        <w:t>, respectively.The above situation shows that the domestic price of similar products in the domes</w:t>
      </w:r>
      <w:r>
        <w:rPr>
          <w:rStyle w:val="Bodytext1"/>
        </w:rPr>
        <w:t>tic industry and the trend of the import price of the application survey products is consistent, and there is a clear correlation between the two prices.</w:t>
      </w:r>
    </w:p>
    <w:p w:rsidR="00A05949" w:rsidRDefault="00E84F4A">
      <w:pPr>
        <w:pStyle w:val="Bodytext10"/>
        <w:spacing w:after="400" w:line="398" w:lineRule="exact"/>
        <w:ind w:firstLine="480"/>
        <w:jc w:val="both"/>
      </w:pPr>
      <w:r>
        <w:rPr>
          <w:rStyle w:val="Bodytext1"/>
        </w:rPr>
        <w:lastRenderedPageBreak/>
        <w:t>As mentioned above, China's phenol market is a fully competitive market, and price factors are the main means of applying for survey products and similar products in the domestic industry to compete for market share.</w:t>
      </w:r>
    </w:p>
    <w:p w:rsidR="00A05949" w:rsidRDefault="00E84F4A">
      <w:pPr>
        <w:pStyle w:val="Bodytext10"/>
        <w:spacing w:after="400" w:line="400" w:lineRule="exact"/>
        <w:ind w:firstLine="480"/>
        <w:jc w:val="both"/>
      </w:pPr>
      <w:r>
        <w:rPr>
          <w:rStyle w:val="Bodytext1"/>
        </w:rPr>
        <w:t>Moreover, as mentioned above, if anti-d</w:t>
      </w:r>
      <w:r>
        <w:rPr>
          <w:rStyle w:val="Bodytext1"/>
        </w:rPr>
        <w:t xml:space="preserve">umping measures are terminated, the application for investigation products is likely to continue or again pour into the Chinese market in large quantities at dumped prices, and their import prices are likely to decline further.In the application of survey </w:t>
      </w:r>
      <w:r>
        <w:rPr>
          <w:rStyle w:val="Bodytext1"/>
        </w:rPr>
        <w:t>products and similar products in the product quality, downstream use, sales channels and other substantive differences, in the face of a sharp decline in the price of the application survey product and the large increase in quantity, in order to maintain a</w:t>
      </w:r>
      <w:r>
        <w:rPr>
          <w:rStyle w:val="Bodytext1"/>
        </w:rPr>
        <w:t xml:space="preserve"> certain market share and maintain a certain starting level, the domestic industry will have to follow the application for survey product price reduction.By then, the price of similar products in the domestic industry is likely to be pushed down by the pri</w:t>
      </w:r>
      <w:r>
        <w:rPr>
          <w:rStyle w:val="Bodytext1"/>
        </w:rPr>
        <w:t>ce of the application for survey products, and it is likely to fall further sharply.</w:t>
      </w:r>
    </w:p>
    <w:p w:rsidR="00A05949" w:rsidRDefault="00E84F4A">
      <w:pPr>
        <w:pStyle w:val="Heading410"/>
        <w:keepNext/>
        <w:keepLines/>
        <w:spacing w:after="400" w:line="399" w:lineRule="exact"/>
        <w:jc w:val="both"/>
      </w:pPr>
      <w:bookmarkStart w:id="388" w:name="_Toc176449944"/>
      <w:bookmarkStart w:id="389" w:name="_Toc176450110"/>
      <w:r>
        <w:rPr>
          <w:rStyle w:val="Heading41"/>
          <w:b/>
        </w:rPr>
        <w:t>(5) After the termination of anti-dumping measures, applying for investigation of the product may affect the domestic industry</w:t>
      </w:r>
      <w:bookmarkEnd w:id="388"/>
      <w:bookmarkEnd w:id="389"/>
    </w:p>
    <w:p w:rsidR="00A05949" w:rsidRDefault="00E84F4A">
      <w:pPr>
        <w:pStyle w:val="Bodytext10"/>
        <w:spacing w:after="400" w:line="400" w:lineRule="exact"/>
        <w:ind w:firstLine="480"/>
        <w:jc w:val="both"/>
      </w:pPr>
      <w:r>
        <w:rPr>
          <w:rStyle w:val="Bodytext1"/>
        </w:rPr>
        <w:t>During the implementation of anti-dumping me</w:t>
      </w:r>
      <w:r>
        <w:rPr>
          <w:rStyle w:val="Bodytext1"/>
        </w:rPr>
        <w:t xml:space="preserve">asures, under the combined role of anti-dumping measures and demand continued substantial growth, the domestic industry's production capacity, production, start-up rate, domestic sales, domestic price, domestic sales, number of employment, per capita wage </w:t>
      </w:r>
      <w:r>
        <w:rPr>
          <w:rStyle w:val="Bodytext1"/>
        </w:rPr>
        <w:t>and labor productivity indicators showed an overall growth trend, pre-tax profits, investment returns from</w:t>
      </w:r>
      <w:r>
        <w:rPr>
          <w:rStyle w:val="Bodytext1"/>
          <w:rFonts w:ascii="PMingLiU" w:eastAsia="PMingLiU" w:hAnsi="PMingLiU" w:cs="PMingLiU"/>
          <w:sz w:val="24"/>
        </w:rPr>
        <w:t>2020</w:t>
      </w:r>
      <w:r>
        <w:rPr>
          <w:rStyle w:val="Bodytext1"/>
        </w:rPr>
        <w:t>to</w:t>
      </w:r>
      <w:r>
        <w:rPr>
          <w:rStyle w:val="Bodytext1"/>
          <w:rFonts w:ascii="PMingLiU" w:eastAsia="PMingLiU" w:hAnsi="PMingLiU" w:cs="PMingLiU"/>
          <w:sz w:val="24"/>
        </w:rPr>
        <w:t>2022</w:t>
      </w:r>
      <w:r>
        <w:rPr>
          <w:rStyle w:val="Bodytext1"/>
        </w:rPr>
        <w:t>.The domestic phenol industry has achieved a certain recovery and development.</w:t>
      </w:r>
    </w:p>
    <w:p w:rsidR="00A05949" w:rsidRDefault="00E84F4A">
      <w:pPr>
        <w:pStyle w:val="Bodytext10"/>
        <w:spacing w:after="400" w:line="398" w:lineRule="exact"/>
        <w:ind w:firstLine="480"/>
        <w:jc w:val="both"/>
      </w:pPr>
      <w:r>
        <w:rPr>
          <w:rStyle w:val="Bodytext1"/>
        </w:rPr>
        <w:t xml:space="preserve">However, the production and operation of domestic industries </w:t>
      </w:r>
      <w:r>
        <w:rPr>
          <w:rStyle w:val="Bodytext1"/>
        </w:rPr>
        <w:t>remains unstable and fragile:(</w:t>
      </w:r>
      <w:r>
        <w:rPr>
          <w:rStyle w:val="Bodytext1"/>
          <w:rFonts w:ascii="PMingLiU" w:eastAsia="PMingLiU" w:hAnsi="PMingLiU" w:cs="PMingLiU"/>
          <w:sz w:val="24"/>
        </w:rPr>
        <w:t>1) Since 2020</w:t>
      </w:r>
      <w:r>
        <w:rPr>
          <w:rStyle w:val="Bodytext1"/>
        </w:rPr>
        <w:t>, the period-end inventory of similar products in the domestic industry has shown a significant growth trend;(</w:t>
      </w:r>
      <w:r>
        <w:rPr>
          <w:rStyle w:val="Bodytext1"/>
          <w:rFonts w:ascii="PMingLiU" w:eastAsia="PMingLiU" w:hAnsi="PMingLiU" w:cs="PMingLiU"/>
          <w:sz w:val="24"/>
        </w:rPr>
        <w:t>2) Since 2023</w:t>
      </w:r>
      <w:r>
        <w:rPr>
          <w:rStyle w:val="Bodytext1"/>
        </w:rPr>
        <w:t xml:space="preserve">, the domestic price of similar products in the domestic industry has shown a significant </w:t>
      </w:r>
      <w:r>
        <w:rPr>
          <w:rStyle w:val="Bodytext1"/>
        </w:rPr>
        <w:t>downward trend, in the</w:t>
      </w:r>
      <w:r>
        <w:rPr>
          <w:rStyle w:val="Bodytext1"/>
          <w:rFonts w:ascii="PMingLiU" w:eastAsia="PMingLiU" w:hAnsi="PMingLiU" w:cs="PMingLiU"/>
          <w:sz w:val="24"/>
        </w:rPr>
        <w:t>first quarter</w:t>
      </w:r>
      <w:r>
        <w:rPr>
          <w:rStyle w:val="Bodytext1"/>
        </w:rPr>
        <w:t>of</w:t>
      </w:r>
      <w:r>
        <w:rPr>
          <w:rStyle w:val="Bodytext1"/>
          <w:rFonts w:ascii="PMingLiU" w:eastAsia="PMingLiU" w:hAnsi="PMingLiU" w:cs="PMingLiU"/>
          <w:sz w:val="24"/>
        </w:rPr>
        <w:t>2023</w:t>
      </w:r>
      <w:r>
        <w:rPr>
          <w:rStyle w:val="Bodytext1"/>
        </w:rPr>
        <w:t>and</w:t>
      </w:r>
      <w:r>
        <w:rPr>
          <w:rStyle w:val="Bodytext1"/>
          <w:rFonts w:ascii="PMingLiU" w:eastAsia="PMingLiU" w:hAnsi="PMingLiU" w:cs="PMingLiU"/>
          <w:sz w:val="24"/>
        </w:rPr>
        <w:t>2024</w:t>
      </w:r>
      <w:r>
        <w:rPr>
          <w:rStyle w:val="Bodytext1"/>
        </w:rPr>
        <w:t>compared with the same period of the previous year, respectively, 23.53</w:t>
      </w:r>
      <w:r>
        <w:rPr>
          <w:rStyle w:val="Bodytext1"/>
          <w:rFonts w:ascii="PMingLiU" w:eastAsia="PMingLiU" w:hAnsi="PMingLiU" w:cs="PMingLiU"/>
          <w:sz w:val="24"/>
        </w:rPr>
        <w:t>% and</w:t>
      </w:r>
      <w:r>
        <w:rPr>
          <w:rStyle w:val="Bodytext1"/>
        </w:rPr>
        <w:t>4.01</w:t>
      </w:r>
      <w:r>
        <w:rPr>
          <w:rStyle w:val="Bodytext1"/>
          <w:rFonts w:ascii="PMingLiU" w:eastAsia="PMingLiU" w:hAnsi="PMingLiU" w:cs="PMingLiU"/>
          <w:sz w:val="24"/>
        </w:rPr>
        <w:t xml:space="preserve">%;(3) Pre-tax profits and investment returns on similar products in the </w:t>
      </w:r>
      <w:r>
        <w:rPr>
          <w:rStyle w:val="Bodytext1"/>
        </w:rPr>
        <w:t>domestic industry have continued to deteriorate since</w:t>
      </w:r>
      <w:r>
        <w:rPr>
          <w:rStyle w:val="Bodytext1"/>
          <w:rFonts w:ascii="PMingLiU" w:eastAsia="PMingLiU" w:hAnsi="PMingLiU" w:cs="PMingLiU"/>
          <w:sz w:val="24"/>
        </w:rPr>
        <w:t>202</w:t>
      </w:r>
      <w:r>
        <w:rPr>
          <w:rStyle w:val="Bodytext1"/>
          <w:rFonts w:ascii="PMingLiU" w:eastAsia="PMingLiU" w:hAnsi="PMingLiU" w:cs="PMingLiU"/>
          <w:sz w:val="24"/>
        </w:rPr>
        <w:t>3</w:t>
      </w:r>
      <w:r>
        <w:rPr>
          <w:rStyle w:val="Bodytext1"/>
        </w:rPr>
        <w:t>.</w:t>
      </w:r>
      <w:r>
        <w:rPr>
          <w:rStyle w:val="Bodytext1"/>
          <w:rFonts w:ascii="PMingLiU" w:eastAsia="PMingLiU" w:hAnsi="PMingLiU" w:cs="PMingLiU"/>
          <w:sz w:val="24"/>
        </w:rPr>
        <w:t>There was a large loss</w:t>
      </w:r>
      <w:r>
        <w:rPr>
          <w:rStyle w:val="Bodytext1"/>
        </w:rPr>
        <w:t>in 2023, the return on investment was valued, and the loss in the first</w:t>
      </w:r>
      <w:r>
        <w:rPr>
          <w:rStyle w:val="Bodytext1"/>
          <w:rFonts w:ascii="PMingLiU" w:eastAsia="PMingLiU" w:hAnsi="PMingLiU" w:cs="PMingLiU"/>
          <w:sz w:val="24"/>
        </w:rPr>
        <w:t>quarter</w:t>
      </w:r>
      <w:r>
        <w:rPr>
          <w:rStyle w:val="Bodytext1"/>
        </w:rPr>
        <w:t>of</w:t>
      </w:r>
      <w:r>
        <w:rPr>
          <w:rStyle w:val="Bodytext1"/>
          <w:rFonts w:ascii="PMingLiU" w:eastAsia="PMingLiU" w:hAnsi="PMingLiU" w:cs="PMingLiU"/>
          <w:sz w:val="24"/>
        </w:rPr>
        <w:t>2024</w:t>
      </w:r>
      <w:r>
        <w:rPr>
          <w:rStyle w:val="Bodytext1"/>
        </w:rPr>
        <w:t>expanded significantly, and the return on investment further decreased;(</w:t>
      </w:r>
      <w:r>
        <w:rPr>
          <w:rStyle w:val="Bodytext1"/>
          <w:rFonts w:ascii="PMingLiU" w:eastAsia="PMingLiU" w:hAnsi="PMingLiU" w:cs="PMingLiU"/>
          <w:sz w:val="24"/>
        </w:rPr>
        <w:t xml:space="preserve">4) </w:t>
      </w:r>
      <w:r>
        <w:rPr>
          <w:rStyle w:val="Bodytext1"/>
        </w:rPr>
        <w:t>The net cash flow of operating activities fluctuates large and very unsta</w:t>
      </w:r>
      <w:r>
        <w:rPr>
          <w:rStyle w:val="Bodytext1"/>
        </w:rPr>
        <w:t>ble;(</w:t>
      </w:r>
      <w:r>
        <w:rPr>
          <w:rStyle w:val="Bodytext1"/>
          <w:rFonts w:ascii="PMingLiU" w:eastAsia="PMingLiU" w:hAnsi="PMingLiU" w:cs="PMingLiU"/>
          <w:sz w:val="24"/>
        </w:rPr>
        <w:t>5)</w:t>
      </w:r>
      <w:r>
        <w:rPr>
          <w:rStyle w:val="Bodytext1"/>
        </w:rPr>
        <w:t>The domestic phenol industry is a technology-capital-intensive industry, its installation construction has the characteristics of large investment capital, slow investment recovery, and a number of new enterprises in recent years, domestic industrie</w:t>
      </w:r>
      <w:r>
        <w:rPr>
          <w:rStyle w:val="Bodytext1"/>
        </w:rPr>
        <w:t xml:space="preserve">s for the construction and expansion of phenol </w:t>
      </w:r>
      <w:r>
        <w:rPr>
          <w:rStyle w:val="Bodytext1"/>
        </w:rPr>
        <w:lastRenderedPageBreak/>
        <w:t>devices invested in huge funds have not been effectively recycled, and are facing great pressure of depreciation and amortization.</w:t>
      </w:r>
    </w:p>
    <w:p w:rsidR="00A05949" w:rsidRDefault="00E84F4A">
      <w:pPr>
        <w:pStyle w:val="Bodytext10"/>
        <w:spacing w:after="400" w:line="401" w:lineRule="exact"/>
        <w:ind w:firstLine="460"/>
        <w:jc w:val="both"/>
      </w:pPr>
      <w:r>
        <w:rPr>
          <w:rStyle w:val="Bodytext1"/>
        </w:rPr>
        <w:t>Moreover, as mentioned above, if the anti-dumping measures are terminated, the</w:t>
      </w:r>
      <w:r>
        <w:rPr>
          <w:rStyle w:val="Bodytext1"/>
        </w:rPr>
        <w:t xml:space="preserve"> application for investigation products is likely to flood the Chinese market in large quantities, its import prices may further sharply decline and depress the price of similar products in the domestic industry, the price of similar products in the domest</w:t>
      </w:r>
      <w:r>
        <w:rPr>
          <w:rStyle w:val="Bodytext1"/>
        </w:rPr>
        <w:t>ic industry can be further greatly reduced, the domestic industry will likely be affected by serious impact and impact.</w:t>
      </w:r>
    </w:p>
    <w:p w:rsidR="00A05949" w:rsidRDefault="00E84F4A">
      <w:pPr>
        <w:pStyle w:val="Bodytext10"/>
        <w:spacing w:after="400" w:line="400" w:lineRule="exact"/>
        <w:ind w:firstLine="460"/>
        <w:jc w:val="both"/>
      </w:pPr>
      <w:r>
        <w:rPr>
          <w:rStyle w:val="Bodytext1"/>
        </w:rPr>
        <w:t>Affected by the above, if anti-dumping measures are eliminated, the output, start rate, internal sales and market share of similar produ</w:t>
      </w:r>
      <w:r>
        <w:rPr>
          <w:rStyle w:val="Bodytext1"/>
        </w:rPr>
        <w:t>cts in the domestic industry may continue to decline, inventories may continue to increase significantly, domestic prices are likely due to increased competition and further decline, resulting in the domestic industry sales income, pre-tax profits, investm</w:t>
      </w:r>
      <w:r>
        <w:rPr>
          <w:rStyle w:val="Bodytext1"/>
        </w:rPr>
        <w:t xml:space="preserve">ent yields further sharply, losses further intensified, net cash outflows further expanded, the number of jobs, per capita wages, labor productivity decline.In recent years, the huge amount of money invested by the domestic industry will not be able to be </w:t>
      </w:r>
      <w:r>
        <w:rPr>
          <w:rStyle w:val="Bodytext1"/>
        </w:rPr>
        <w:t>effectively recycled, or even put to waste.</w:t>
      </w:r>
    </w:p>
    <w:p w:rsidR="00A05949" w:rsidRDefault="00E84F4A">
      <w:pPr>
        <w:pStyle w:val="Heading410"/>
        <w:keepNext/>
        <w:keepLines/>
        <w:spacing w:after="400"/>
        <w:jc w:val="both"/>
      </w:pPr>
      <w:bookmarkStart w:id="390" w:name="_Toc176449945"/>
      <w:bookmarkStart w:id="391" w:name="_Toc176450111"/>
      <w:r>
        <w:rPr>
          <w:rStyle w:val="Heading41"/>
          <w:b/>
        </w:rPr>
        <w:t>(VI) Conclusions:If anti-dumping measures are terminated, damage to the domestic industry may continue or recur.</w:t>
      </w:r>
      <w:bookmarkEnd w:id="390"/>
      <w:bookmarkEnd w:id="391"/>
    </w:p>
    <w:p w:rsidR="00A05949" w:rsidRDefault="00E84F4A">
      <w:pPr>
        <w:pStyle w:val="Heading410"/>
        <w:keepNext/>
        <w:keepLines/>
        <w:spacing w:after="400"/>
        <w:ind w:firstLine="440"/>
        <w:jc w:val="both"/>
      </w:pPr>
      <w:bookmarkStart w:id="392" w:name="_Toc176449946"/>
      <w:bookmarkStart w:id="393" w:name="_Toc176450112"/>
      <w:r>
        <w:rPr>
          <w:rStyle w:val="Heading41"/>
          <w:b/>
        </w:rPr>
        <w:t>The above analysis shows that:</w:t>
      </w:r>
      <w:bookmarkEnd w:id="392"/>
      <w:bookmarkEnd w:id="393"/>
    </w:p>
    <w:p w:rsidR="00A05949" w:rsidRDefault="00E84F4A">
      <w:pPr>
        <w:pStyle w:val="Bodytext10"/>
        <w:spacing w:after="400" w:line="398" w:lineRule="exact"/>
        <w:ind w:left="880" w:hanging="420"/>
        <w:jc w:val="both"/>
      </w:pPr>
      <w:r>
        <w:rPr>
          <w:rStyle w:val="Bodytext1"/>
        </w:rPr>
        <w:t>Under</w:t>
      </w:r>
      <w:r>
        <w:rPr>
          <w:rStyle w:val="Bodytext1"/>
          <w:rFonts w:ascii="PMingLiU" w:eastAsia="PMingLiU" w:hAnsi="PMingLiU" w:cs="PMingLiU"/>
          <w:sz w:val="24"/>
        </w:rPr>
        <w:t>the</w:t>
      </w:r>
      <w:r>
        <w:rPr>
          <w:rStyle w:val="Bodytext1"/>
        </w:rPr>
        <w:t>joint role of anti-dumping measures and the continuous large</w:t>
      </w:r>
      <w:r>
        <w:rPr>
          <w:rStyle w:val="Bodytext1"/>
        </w:rPr>
        <w:t xml:space="preserve"> increase in demand, the domestic phenol industry has achieved a certain recovery and development.However, the production and operation of domestic industries remains unstable and fragile.</w:t>
      </w:r>
    </w:p>
    <w:p w:rsidR="00A05949" w:rsidRDefault="00E84F4A">
      <w:pPr>
        <w:pStyle w:val="Bodytext10"/>
        <w:spacing w:after="400" w:line="400" w:lineRule="exact"/>
        <w:ind w:left="880" w:hanging="420"/>
        <w:jc w:val="both"/>
      </w:pPr>
      <w:r>
        <w:rPr>
          <w:rStyle w:val="Bodytext1"/>
          <w:rFonts w:ascii="PMingLiU" w:eastAsia="PMingLiU" w:hAnsi="PMingLiU" w:cs="PMingLiU"/>
          <w:sz w:val="24"/>
        </w:rPr>
        <w:t>2</w:t>
      </w:r>
      <w:r>
        <w:rPr>
          <w:rStyle w:val="Bodytext1"/>
        </w:rPr>
        <w:t>, the evidence shows that the application for survey product manuf</w:t>
      </w:r>
      <w:r>
        <w:rPr>
          <w:rStyle w:val="Bodytext1"/>
        </w:rPr>
        <w:t>acturers phenol has a large and significantly increased excess capacity and idle capacity, export is an important channel for applying for survey countries (regions) digest phenol excess capacity, and the Chinese market is the application to check the coun</w:t>
      </w:r>
      <w:r>
        <w:rPr>
          <w:rStyle w:val="Bodytext1"/>
        </w:rPr>
        <w:t>try (region) phenol is important or potential export market in the future, has a great attraction.If anti-dumping measures are terminated, in order to digest its large and increased excess capacity and idle capacity of phenol, the applicant country (region</w:t>
      </w:r>
      <w:r>
        <w:rPr>
          <w:rStyle w:val="Bodytext1"/>
        </w:rPr>
        <w:t>) may continue or again use dumping means to apply for a large number of export survey products to China.</w:t>
      </w:r>
    </w:p>
    <w:p w:rsidR="00A05949" w:rsidRDefault="00E84F4A">
      <w:pPr>
        <w:pStyle w:val="Bodytext10"/>
        <w:spacing w:after="400" w:line="400" w:lineRule="exact"/>
        <w:ind w:left="880" w:hanging="420"/>
        <w:jc w:val="both"/>
      </w:pPr>
      <w:r>
        <w:rPr>
          <w:rStyle w:val="Bodytext1"/>
        </w:rPr>
        <w:lastRenderedPageBreak/>
        <w:t>If anti-dumping measures are terminated</w:t>
      </w:r>
      <w:r>
        <w:rPr>
          <w:rStyle w:val="Bodytext1"/>
          <w:rFonts w:ascii="PMingLiU" w:eastAsia="PMingLiU" w:hAnsi="PMingLiU" w:cs="PMingLiU"/>
          <w:sz w:val="24"/>
        </w:rPr>
        <w:t>,</w:t>
      </w:r>
      <w:r>
        <w:rPr>
          <w:rStyle w:val="Bodytext1"/>
        </w:rPr>
        <w:t>the application for investigation products is likely to continue or again flood into the Chinese market at dum</w:t>
      </w:r>
      <w:r>
        <w:rPr>
          <w:rStyle w:val="Bodytext1"/>
        </w:rPr>
        <w:t>ping prices, and its import price is likely to further sharply decline and reduce the price of similar products in the domestic industry.In the case of a sharp decline in the price of imported products and the substantial increase in quantity, the domestic</w:t>
      </w:r>
      <w:r>
        <w:rPr>
          <w:rStyle w:val="Bodytext1"/>
        </w:rPr>
        <w:t xml:space="preserve"> industry, in order to maintain a certain market share, will not follow the application for survey products to significantly reduce the price.</w:t>
      </w:r>
    </w:p>
    <w:p w:rsidR="00A05949" w:rsidRDefault="00E84F4A">
      <w:pPr>
        <w:pStyle w:val="Bodytext10"/>
        <w:spacing w:after="400" w:line="400" w:lineRule="exact"/>
        <w:ind w:left="880" w:hanging="400"/>
        <w:jc w:val="both"/>
      </w:pPr>
      <w:r>
        <w:rPr>
          <w:rStyle w:val="Bodytext1"/>
          <w:rFonts w:ascii="PMingLiU" w:eastAsia="PMingLiU" w:hAnsi="PMingLiU" w:cs="PMingLiU"/>
          <w:sz w:val="24"/>
        </w:rPr>
        <w:t>4</w:t>
      </w:r>
      <w:r>
        <w:rPr>
          <w:rStyle w:val="Bodytext1"/>
        </w:rPr>
        <w:t>, affected by the above, if anti-dumping measures are eliminated, the output, start rate, internal sales and market share of similar products in the domestic industry may continue to decline, inventories may continue to increase significantly, domestic pri</w:t>
      </w:r>
      <w:r>
        <w:rPr>
          <w:rStyle w:val="Bodytext1"/>
        </w:rPr>
        <w:t>ces are likely due to increased competition and further decline, resulting in the domestic industry sales income, pre-tax profits, investment yields further decline, losses further intensified, net cash outflows are further expanded, the number of jobs, pe</w:t>
      </w:r>
      <w:r>
        <w:rPr>
          <w:rStyle w:val="Bodytext1"/>
        </w:rPr>
        <w:t>r capita wages, labor productivity decline.In recent years, the huge amount of money invested by the domestic industry will not be able to be effectively recycled, or even put to the east.</w:t>
      </w:r>
    </w:p>
    <w:p w:rsidR="00A05949" w:rsidRDefault="00E84F4A">
      <w:pPr>
        <w:pStyle w:val="Bodytext10"/>
        <w:spacing w:after="460" w:line="403" w:lineRule="exact"/>
        <w:ind w:firstLine="480"/>
        <w:jc w:val="both"/>
      </w:pPr>
      <w:r>
        <w:rPr>
          <w:rStyle w:val="Bodytext1"/>
        </w:rPr>
        <w:t>To sum up the above:If anti-dumping measures are terminated, the da</w:t>
      </w:r>
      <w:r>
        <w:rPr>
          <w:rStyle w:val="Bodytext1"/>
        </w:rPr>
        <w:t>mage caused to domestic industries by imported phenols originating in the United States, the European Union, South Korea, Japan and Thailand may continue or recur.</w:t>
      </w:r>
    </w:p>
    <w:p w:rsidR="00A05949" w:rsidRDefault="00E84F4A">
      <w:pPr>
        <w:pStyle w:val="Heading310"/>
        <w:keepNext/>
        <w:keepLines/>
        <w:spacing w:after="400"/>
        <w:jc w:val="both"/>
      </w:pPr>
      <w:bookmarkStart w:id="394" w:name="_Toc176449947"/>
      <w:bookmarkStart w:id="395" w:name="_Toc176450113"/>
      <w:r>
        <w:rPr>
          <w:rStyle w:val="Heading31"/>
          <w:b/>
        </w:rPr>
        <w:t>Considerations of the public interest</w:t>
      </w:r>
      <w:bookmarkEnd w:id="394"/>
      <w:bookmarkEnd w:id="395"/>
    </w:p>
    <w:p w:rsidR="00A05949" w:rsidRDefault="00E84F4A">
      <w:pPr>
        <w:pStyle w:val="Bodytext10"/>
        <w:spacing w:after="400" w:line="400" w:lineRule="exact"/>
        <w:ind w:firstLine="480"/>
        <w:jc w:val="both"/>
      </w:pPr>
      <w:r>
        <w:rPr>
          <w:rStyle w:val="Bodytext1"/>
        </w:rPr>
        <w:t>In the Guidance of the Ministry of Commerce on Good Wo</w:t>
      </w:r>
      <w:r>
        <w:rPr>
          <w:rStyle w:val="Bodytext1"/>
        </w:rPr>
        <w:t>rk to Maintain Domestic Industrial Security on</w:t>
      </w:r>
      <w:r>
        <w:rPr>
          <w:rStyle w:val="Bodytext1"/>
          <w:rFonts w:ascii="PMingLiU" w:eastAsia="PMingLiU" w:hAnsi="PMingLiU" w:cs="PMingLiU"/>
          <w:sz w:val="24"/>
        </w:rPr>
        <w:t>April5</w:t>
      </w:r>
      <w:r>
        <w:rPr>
          <w:rStyle w:val="Bodytext1"/>
        </w:rPr>
        <w:t>,</w:t>
      </w:r>
      <w:r>
        <w:rPr>
          <w:rStyle w:val="Bodytext1"/>
          <w:rFonts w:ascii="PMingLiU" w:eastAsia="PMingLiU" w:hAnsi="PMingLiU" w:cs="PMingLiU"/>
          <w:sz w:val="24"/>
        </w:rPr>
        <w:t>2004</w:t>
      </w:r>
      <w:r>
        <w:rPr>
          <w:rStyle w:val="Bodytext1"/>
        </w:rPr>
        <w:t>, the Government of the People's Republic of China clearly stated:Industrial security is an important part of China's economic security and an important foundation for national security. The main tas</w:t>
      </w:r>
      <w:r>
        <w:rPr>
          <w:rStyle w:val="Bodytext1"/>
        </w:rPr>
        <w:t>ks of maintaining industrial safety are:Create a good living environment for our industry from the damage caused by unfair competition and import surges in imported products;Create normal conditions for the development of the industry, so that industries c</w:t>
      </w:r>
      <w:r>
        <w:rPr>
          <w:rStyle w:val="Bodytext1"/>
        </w:rPr>
        <w:t>an rely on their own efforts to obtain space for development in a fair market environment and win benefits, so as to ensure the comprehensive, stable, coordinated and sustainable development of the national economy and society.It's '</w:t>
      </w:r>
    </w:p>
    <w:p w:rsidR="00A05949" w:rsidRDefault="00E84F4A">
      <w:pPr>
        <w:pStyle w:val="Bodytext10"/>
        <w:spacing w:after="400" w:line="400" w:lineRule="exact"/>
        <w:ind w:firstLine="480"/>
        <w:jc w:val="both"/>
      </w:pPr>
      <w:r>
        <w:rPr>
          <w:rStyle w:val="Bodytext1"/>
        </w:rPr>
        <w:t>Based on the above gui</w:t>
      </w:r>
      <w:r>
        <w:rPr>
          <w:rStyle w:val="Bodytext1"/>
        </w:rPr>
        <w:t>dance, the applicant considers that:Anti-dumping is precisely to correct the unfair trade competition of imported dumped products and eliminate the harmful effects of dumping caused by domestic industries.The purpose of anti-dumping measures is to maintain</w:t>
      </w:r>
      <w:r>
        <w:rPr>
          <w:rStyle w:val="Bodytext1"/>
        </w:rPr>
        <w:t xml:space="preserve"> and </w:t>
      </w:r>
      <w:r>
        <w:rPr>
          <w:rStyle w:val="Bodytext1"/>
        </w:rPr>
        <w:lastRenderedPageBreak/>
        <w:t>regulate the normal trade order and restore and promote fair competition through restrictions on unregulated low-cost dumping practices that undermine the normal market order. In the original case of anti-dumping, due to the low price dumping of impor</w:t>
      </w:r>
      <w:r>
        <w:rPr>
          <w:rStyle w:val="Bodytext1"/>
        </w:rPr>
        <w:t>ted phenols originating in the United States, the European Union, South Korea, Japan and Thailand in China, seriously damaged the order of fair competition in the Chinese market, causing serious impact and damage to the domestic phenol industry.Pre-evidenc</w:t>
      </w:r>
      <w:r>
        <w:rPr>
          <w:rStyle w:val="Bodytext1"/>
        </w:rPr>
        <w:t>e suggests that if anti-dumping measures are terminated, the dumping of phenol imports originating in the United States, the European Union, Korea, Japan and Thailand may continue or recur, and that damage to domestic industries may continue or recur.In th</w:t>
      </w:r>
      <w:r>
        <w:rPr>
          <w:rStyle w:val="Bodytext1"/>
        </w:rPr>
        <w:t>is situation, it will be in the public interest to continue to take anti-dumping measures to restore distorted competition order, safeguard the safety of domestic industries, and thus safeguard the security of the national economy.</w:t>
      </w:r>
    </w:p>
    <w:p w:rsidR="00A05949" w:rsidRDefault="00E84F4A">
      <w:pPr>
        <w:pStyle w:val="Bodytext10"/>
        <w:spacing w:after="400" w:line="400" w:lineRule="exact"/>
        <w:ind w:firstLine="480"/>
        <w:jc w:val="both"/>
      </w:pPr>
      <w:r>
        <w:rPr>
          <w:rStyle w:val="Bodytext1"/>
        </w:rPr>
        <w:t>Phenol is an important o</w:t>
      </w:r>
      <w:r>
        <w:rPr>
          <w:rStyle w:val="Bodytext1"/>
        </w:rPr>
        <w:t>rganic chemical raw material, at present, the main downstream consumer market of phenol is concentrated in the two fields of bisphenol</w:t>
      </w:r>
      <w:r>
        <w:rPr>
          <w:rStyle w:val="Bodytext1"/>
          <w:rFonts w:ascii="PMingLiU" w:eastAsia="PMingLiU" w:hAnsi="PMingLiU" w:cs="PMingLiU"/>
          <w:sz w:val="24"/>
        </w:rPr>
        <w:t>A</w:t>
      </w:r>
      <w:r>
        <w:rPr>
          <w:rStyle w:val="Bodytext1"/>
        </w:rPr>
        <w:t>and phenol aldehyde resin, the two combined consumption accounted for more than</w:t>
      </w:r>
      <w:r>
        <w:rPr>
          <w:rStyle w:val="Bodytext1"/>
          <w:rFonts w:ascii="PMingLiU" w:eastAsia="PMingLiU" w:hAnsi="PMingLiU" w:cs="PMingLiU"/>
          <w:sz w:val="24"/>
        </w:rPr>
        <w:t>90% (</w:t>
      </w:r>
      <w:r>
        <w:rPr>
          <w:rStyle w:val="Bodytext1"/>
        </w:rPr>
        <w:t>of which bisphenol</w:t>
      </w:r>
      <w:r>
        <w:rPr>
          <w:rStyle w:val="Bodytext1"/>
          <w:rFonts w:ascii="PMingLiU" w:eastAsia="PMingLiU" w:hAnsi="PMingLiU" w:cs="PMingLiU"/>
          <w:sz w:val="24"/>
        </w:rPr>
        <w:t>A</w:t>
      </w:r>
      <w:r>
        <w:rPr>
          <w:rStyle w:val="Bodytext1"/>
        </w:rPr>
        <w:t>is more than</w:t>
      </w:r>
      <w:r>
        <w:rPr>
          <w:rStyle w:val="Bodytext1"/>
          <w:rFonts w:ascii="PMingLiU" w:eastAsia="PMingLiU" w:hAnsi="PMingLiU" w:cs="PMingLiU"/>
          <w:sz w:val="24"/>
        </w:rPr>
        <w:t>60%)</w:t>
      </w:r>
      <w:r>
        <w:rPr>
          <w:rStyle w:val="Bodytext1"/>
        </w:rPr>
        <w:t>.B</w:t>
      </w:r>
      <w:r>
        <w:rPr>
          <w:rStyle w:val="Bodytext1"/>
        </w:rPr>
        <w:t>isphenol</w:t>
      </w:r>
      <w:r>
        <w:rPr>
          <w:rStyle w:val="Bodytext1"/>
          <w:rFonts w:ascii="PMingLiU" w:eastAsia="PMingLiU" w:hAnsi="PMingLiU" w:cs="PMingLiU"/>
          <w:sz w:val="24"/>
        </w:rPr>
        <w:t>A</w:t>
      </w:r>
      <w:r>
        <w:rPr>
          <w:rStyle w:val="Bodytext1"/>
        </w:rPr>
        <w:t>is the most important raw material for polycarbonate and epoxy resin.Polycarbonate is one of the five engineering plastics, is the five general engineering plastics in the consumption of the fastest growing variety of materials, is connecting upst</w:t>
      </w:r>
      <w:r>
        <w:rPr>
          <w:rStyle w:val="Bodytext1"/>
        </w:rPr>
        <w:t>ream petrochemical industry and downstream consumer electronics, electronic engineering, large aircraft, high-speed rail, defense military, aerospace, automotive parts manufacturing, home appliances, LED</w:t>
      </w:r>
      <w:r>
        <w:rPr>
          <w:rStyle w:val="Bodytext1"/>
          <w:rFonts w:ascii="PMingLiU" w:eastAsia="PMingLiU" w:hAnsi="PMingLiU" w:cs="PMingLiU"/>
          <w:sz w:val="24"/>
        </w:rPr>
        <w:t>lighting</w:t>
      </w:r>
      <w:r>
        <w:rPr>
          <w:rStyle w:val="Bodytext1"/>
        </w:rPr>
        <w:t>, building boards, durable consumer goods, op</w:t>
      </w:r>
      <w:r>
        <w:rPr>
          <w:rStyle w:val="Bodytext1"/>
        </w:rPr>
        <w:t>tical lenses, optical lenses, disc bases and special protection and medical equipment and other important basic materials in the construction of the national economy plays a very important role.Epoxy resin as a basic material, its production and applicatio</w:t>
      </w:r>
      <w:r>
        <w:rPr>
          <w:rStyle w:val="Bodytext1"/>
        </w:rPr>
        <w:t>n level directly affects the level of all walks of life and life cycle, in the application of coatings, composite materials, adhesives, electronic and electrical appliances, involving national security fields such as national defense, military industry, ae</w:t>
      </w:r>
      <w:r>
        <w:rPr>
          <w:rStyle w:val="Bodytext1"/>
        </w:rPr>
        <w:t>rospace and energy, involving road bridges, dams, high-speed rail and automobiles and other basic construction projects, but also involve the daily life of home appliances and other areas of daily life.</w:t>
      </w:r>
    </w:p>
    <w:p w:rsidR="00A05949" w:rsidRDefault="00E84F4A">
      <w:pPr>
        <w:pStyle w:val="Bodytext10"/>
        <w:spacing w:after="400" w:line="398" w:lineRule="exact"/>
        <w:ind w:firstLine="500"/>
        <w:jc w:val="both"/>
      </w:pPr>
      <w:r>
        <w:rPr>
          <w:rStyle w:val="Bodytext1"/>
        </w:rPr>
        <w:t>In the above context, it is particularly important to</w:t>
      </w:r>
      <w:r>
        <w:rPr>
          <w:rStyle w:val="Bodytext1"/>
        </w:rPr>
        <w:t xml:space="preserve"> protect the healthy and stable development of the domestic phenol industry in accordance with the law, so that the downstream bisphenol</w:t>
      </w:r>
      <w:r>
        <w:rPr>
          <w:rStyle w:val="Bodytext1"/>
          <w:rFonts w:ascii="PMingLiU" w:eastAsia="PMingLiU" w:hAnsi="PMingLiU" w:cs="PMingLiU"/>
          <w:sz w:val="24"/>
        </w:rPr>
        <w:t>A</w:t>
      </w:r>
      <w:r>
        <w:rPr>
          <w:rStyle w:val="Bodytext1"/>
        </w:rPr>
        <w:t>industry can support a sustainable and stable supply of domestic raw materials.</w:t>
      </w:r>
    </w:p>
    <w:p w:rsidR="00A05949" w:rsidRDefault="00E84F4A">
      <w:pPr>
        <w:pStyle w:val="Bodytext10"/>
        <w:spacing w:after="400" w:line="398" w:lineRule="exact"/>
        <w:ind w:firstLine="500"/>
        <w:jc w:val="both"/>
      </w:pPr>
      <w:r>
        <w:rPr>
          <w:rStyle w:val="Bodytext1"/>
        </w:rPr>
        <w:t>The applicant believes that the continu</w:t>
      </w:r>
      <w:r>
        <w:rPr>
          <w:rStyle w:val="Bodytext1"/>
        </w:rPr>
        <w:t xml:space="preserve">ed implementation of anti-dumping measures will not affect the production and operation of the downstream industry.After years of development, the </w:t>
      </w:r>
      <w:r>
        <w:rPr>
          <w:rStyle w:val="Bodytext1"/>
        </w:rPr>
        <w:lastRenderedPageBreak/>
        <w:t xml:space="preserve">equipment technical level and product quality of the domestic phenol industry have reached the international </w:t>
      </w:r>
      <w:r>
        <w:rPr>
          <w:rStyle w:val="Bodytext1"/>
        </w:rPr>
        <w:t>advanced level, in quality and quality can fully meet the requirements of the downstream industry, can completely replace imported products.</w:t>
      </w:r>
    </w:p>
    <w:p w:rsidR="00A05949" w:rsidRDefault="00E84F4A">
      <w:pPr>
        <w:pStyle w:val="Bodytext10"/>
        <w:spacing w:after="400" w:line="401" w:lineRule="exact"/>
        <w:ind w:firstLine="500"/>
        <w:jc w:val="both"/>
      </w:pPr>
      <w:r>
        <w:rPr>
          <w:rStyle w:val="Bodytext1"/>
        </w:rPr>
        <w:t xml:space="preserve">Since the implementation of anti-dumping measures, the scale of the domestic phenol industry has further expanded, </w:t>
      </w:r>
      <w:r>
        <w:rPr>
          <w:rStyle w:val="Bodytext1"/>
        </w:rPr>
        <w:t>the domestic phenol industry has a relatively large-scale production capacity, has become a long-term, stable source of raw materials supply for domestic downstream users, only the amount of domestic phenol can meet the downstream demand.</w:t>
      </w:r>
    </w:p>
    <w:p w:rsidR="00A05949" w:rsidRDefault="00E84F4A">
      <w:pPr>
        <w:pStyle w:val="Bodytext10"/>
        <w:spacing w:after="400" w:line="400" w:lineRule="exact"/>
        <w:ind w:firstLine="500"/>
        <w:jc w:val="both"/>
      </w:pPr>
      <w:r>
        <w:rPr>
          <w:rStyle w:val="Bodytext1"/>
        </w:rPr>
        <w:t>Moreover, anti-du</w:t>
      </w:r>
      <w:r>
        <w:rPr>
          <w:rStyle w:val="Bodytext1"/>
        </w:rPr>
        <w:t xml:space="preserve">mping is aimed at dumping imported products in a price-discriminatory manner, does not resist normal foreign trade, and does not create obstacles to legitimate and fair imports.The purpose of anti-dumping measures is to adjust the price of dumped imported </w:t>
      </w:r>
      <w:r>
        <w:rPr>
          <w:rStyle w:val="Bodytext1"/>
        </w:rPr>
        <w:t xml:space="preserve">products to a level of competition, not to keep imports out of the country.If anti-dumping measures continue in the future, the investigation products can also be exported to China at a fair and normal price level, and their legitimate imports will not be </w:t>
      </w:r>
      <w:r>
        <w:rPr>
          <w:rStyle w:val="Bodytext1"/>
        </w:rPr>
        <w:t>subject to any restrictions.</w:t>
      </w:r>
    </w:p>
    <w:p w:rsidR="00A05949" w:rsidRDefault="00E84F4A">
      <w:pPr>
        <w:pStyle w:val="Bodytext10"/>
        <w:spacing w:after="400" w:line="400" w:lineRule="exact"/>
        <w:ind w:firstLine="500"/>
        <w:jc w:val="both"/>
      </w:pPr>
      <w:r>
        <w:rPr>
          <w:rStyle w:val="Bodytext1"/>
        </w:rPr>
        <w:t>In addition, the normal development of the phenol industry is also conducive to the normal production and operation of downstream enterprises, reasonably predict and control the cost of raw materials and reasonably plan the sca</w:t>
      </w:r>
      <w:r>
        <w:rPr>
          <w:rStyle w:val="Bodytext1"/>
        </w:rPr>
        <w:t>le of future development, without being misled by the dumping price of imported products, and even market chaos or abnormal fluctuations of raw materials, and affect the normal production and operation of downstream industries.The applicant believes that t</w:t>
      </w:r>
      <w:r>
        <w:rPr>
          <w:rStyle w:val="Bodytext1"/>
        </w:rPr>
        <w:t>he phenol industry and the downstream industry is an interdependent relationship, and that any party in the upstream and downstream industries is harmed, inevitably affecting the interests of the other party and even suffering damage.Only when the upstream</w:t>
      </w:r>
      <w:r>
        <w:rPr>
          <w:rStyle w:val="Bodytext1"/>
        </w:rPr>
        <w:t xml:space="preserve"> market is regulated and the price is maintained at a reasonable, stable and orderly level, upstream and downstream enterprises can coexist and prosper, and downstream enterprises can ultimately benefit from a stable market.Because of this, the downstream </w:t>
      </w:r>
      <w:r>
        <w:rPr>
          <w:rStyle w:val="Bodytext1"/>
        </w:rPr>
        <w:t>consumer enterprises of phenol and the ultimate interests of the phenol industry are consistent, continue to maintain the implementation of anti-dumping measures, and are conducive to the joint development of the phenol industry and the downstream industry</w:t>
      </w:r>
      <w:r>
        <w:rPr>
          <w:rStyle w:val="Bodytext1"/>
        </w:rPr>
        <w:t>, anti-dumping measures will be used to protect the final interests of downstream consumer enterprises.</w:t>
      </w:r>
    </w:p>
    <w:p w:rsidR="00A05949" w:rsidRDefault="00E84F4A">
      <w:pPr>
        <w:pStyle w:val="Bodytext10"/>
        <w:spacing w:after="400" w:line="401" w:lineRule="exact"/>
        <w:ind w:firstLine="500"/>
        <w:jc w:val="both"/>
      </w:pPr>
      <w:r>
        <w:rPr>
          <w:rStyle w:val="Bodytext1"/>
        </w:rPr>
        <w:t>The above information shows that if anti-dumping measures are terminated, the dumping of phenol imports originating in the United States, the European U</w:t>
      </w:r>
      <w:r>
        <w:rPr>
          <w:rStyle w:val="Bodytext1"/>
        </w:rPr>
        <w:t xml:space="preserve">nion, South Korea, Japan and Thailand to China may continue or recur, and the damage to the domestic industry may continue </w:t>
      </w:r>
      <w:r>
        <w:rPr>
          <w:rStyle w:val="Bodytext1"/>
        </w:rPr>
        <w:lastRenderedPageBreak/>
        <w:t>or re-emerge.Because the phenol device has the characteristics of large investment and long investment recovery period, if the anti-d</w:t>
      </w:r>
      <w:r>
        <w:rPr>
          <w:rStyle w:val="Bodytext1"/>
        </w:rPr>
        <w:t>umping measures are terminated, the domestic industry in recent years for new construction and expansion equipment invested in huge funds will not be effectively recovered, and will affect the self-sufficiency rate of domestic phenol products, and then adv</w:t>
      </w:r>
      <w:r>
        <w:rPr>
          <w:rStyle w:val="Bodytext1"/>
        </w:rPr>
        <w:t>ersely affect the healthy development of downstream bisphenol</w:t>
      </w:r>
      <w:r>
        <w:rPr>
          <w:rStyle w:val="Bodytext1"/>
          <w:rFonts w:ascii="PMingLiU" w:eastAsia="PMingLiU" w:hAnsi="PMingLiU" w:cs="PMingLiU"/>
          <w:sz w:val="24"/>
        </w:rPr>
        <w:t>A</w:t>
      </w:r>
      <w:r>
        <w:rPr>
          <w:rStyle w:val="Bodytext1"/>
        </w:rPr>
        <w:t>and polycarbonate and epoxy industry.</w:t>
      </w:r>
    </w:p>
    <w:p w:rsidR="00A05949" w:rsidRDefault="00E84F4A">
      <w:pPr>
        <w:pStyle w:val="Bodytext10"/>
        <w:spacing w:after="400" w:line="400" w:lineRule="exact"/>
        <w:ind w:firstLine="500"/>
        <w:jc w:val="both"/>
      </w:pPr>
      <w:r>
        <w:rPr>
          <w:rStyle w:val="Bodytext1"/>
        </w:rPr>
        <w:t>In summary, the applicant believes that the continued adoption of anti-dumping measures is not only conducive to the health and sustainable development of t</w:t>
      </w:r>
      <w:r>
        <w:rPr>
          <w:rStyle w:val="Bodytext1"/>
        </w:rPr>
        <w:t>he domestic phenol industry, but also conducive to the synergistic development of downstream bisphenol</w:t>
      </w:r>
      <w:r>
        <w:rPr>
          <w:rStyle w:val="Bodytext1"/>
          <w:rFonts w:ascii="PMingLiU" w:eastAsia="PMingLiU" w:hAnsi="PMingLiU" w:cs="PMingLiU"/>
          <w:sz w:val="24"/>
        </w:rPr>
        <w:t>A</w:t>
      </w:r>
      <w:r>
        <w:rPr>
          <w:rStyle w:val="Bodytext1"/>
        </w:rPr>
        <w:t>and polycarbonate and epoxy resin industry, which is of great significance to China's aerospace, high-speed rail, new energy vehicles, electrical electro</w:t>
      </w:r>
      <w:r>
        <w:rPr>
          <w:rStyle w:val="Bodytext1"/>
        </w:rPr>
        <w:t>nics, construction and other national economy and national defense forces tools, in line with the public interest of the People's Republic of China.</w:t>
      </w:r>
    </w:p>
    <w:p w:rsidR="00A05949" w:rsidRDefault="00E84F4A">
      <w:pPr>
        <w:pStyle w:val="Heading310"/>
        <w:keepNext/>
        <w:keepLines/>
        <w:spacing w:after="400"/>
        <w:jc w:val="both"/>
      </w:pPr>
      <w:bookmarkStart w:id="396" w:name="_Toc176449948"/>
      <w:bookmarkStart w:id="397" w:name="_Toc176450114"/>
      <w:r>
        <w:rPr>
          <w:rStyle w:val="Heading31"/>
          <w:b/>
        </w:rPr>
        <w:t>VII. Conclusions and requests</w:t>
      </w:r>
      <w:bookmarkEnd w:id="396"/>
      <w:bookmarkEnd w:id="397"/>
    </w:p>
    <w:p w:rsidR="00A05949" w:rsidRDefault="00E84F4A">
      <w:pPr>
        <w:pStyle w:val="Heading410"/>
        <w:keepNext/>
        <w:keepLines/>
        <w:spacing w:after="400"/>
        <w:jc w:val="both"/>
      </w:pPr>
      <w:bookmarkStart w:id="398" w:name="_Toc176449949"/>
      <w:bookmarkStart w:id="399" w:name="_Toc176450115"/>
      <w:r>
        <w:rPr>
          <w:rStyle w:val="Heading41"/>
          <w:b/>
        </w:rPr>
        <w:t>(1) Conclusions</w:t>
      </w:r>
      <w:bookmarkEnd w:id="398"/>
      <w:bookmarkEnd w:id="399"/>
    </w:p>
    <w:p w:rsidR="00A05949" w:rsidRDefault="00E84F4A">
      <w:pPr>
        <w:pStyle w:val="Bodytext10"/>
        <w:spacing w:after="400" w:line="400" w:lineRule="exact"/>
        <w:ind w:firstLine="500"/>
        <w:jc w:val="both"/>
      </w:pPr>
      <w:r>
        <w:rPr>
          <w:rStyle w:val="Bodytext1"/>
        </w:rPr>
        <w:t xml:space="preserve">During the implementation of anti-dumping measures, although </w:t>
      </w:r>
      <w:r>
        <w:rPr>
          <w:rStyle w:val="Bodytext1"/>
        </w:rPr>
        <w:t>the domestic phenol industry has achieved some development, it is still unstable and fragile. If anti-dumping measures are terminated, the dumping of imported phenols originating in the United States, the European Union, South Korea, Japan and Thailand may</w:t>
      </w:r>
      <w:r>
        <w:rPr>
          <w:rStyle w:val="Bodytext1"/>
        </w:rPr>
        <w:t xml:space="preserve"> continue or recur, and the damage caused by imported phenols from the applicant country (region) to the domestic industry is likely to continue or recur.At the same time, the applicant believes that it is in the public interest of the People's Republic of</w:t>
      </w:r>
      <w:r>
        <w:rPr>
          <w:rStyle w:val="Bodytext1"/>
        </w:rPr>
        <w:t xml:space="preserve"> China to continue to take anti-dumping measures.</w:t>
      </w:r>
    </w:p>
    <w:p w:rsidR="00A05949" w:rsidRDefault="00E84F4A">
      <w:pPr>
        <w:pStyle w:val="Heading410"/>
        <w:keepNext/>
        <w:keepLines/>
        <w:spacing w:after="400"/>
        <w:jc w:val="both"/>
      </w:pPr>
      <w:bookmarkStart w:id="400" w:name="_Toc176449950"/>
      <w:bookmarkStart w:id="401" w:name="_Toc176450116"/>
      <w:r>
        <w:rPr>
          <w:rStyle w:val="Heading41"/>
          <w:b/>
        </w:rPr>
        <w:t>(2) The request</w:t>
      </w:r>
      <w:bookmarkEnd w:id="400"/>
      <w:bookmarkEnd w:id="401"/>
    </w:p>
    <w:p w:rsidR="00A05949" w:rsidRDefault="00E84F4A">
      <w:pPr>
        <w:pStyle w:val="Bodytext10"/>
        <w:spacing w:after="400" w:line="400" w:lineRule="exact"/>
        <w:ind w:firstLine="500"/>
        <w:jc w:val="both"/>
        <w:sectPr w:rsidR="00A05949">
          <w:pgSz w:w="11900" w:h="16840"/>
          <w:pgMar w:top="1215" w:right="677" w:bottom="1249" w:left="1095" w:header="0" w:footer="3" w:gutter="0"/>
          <w:cols w:space="720"/>
          <w:noEndnote/>
          <w:docGrid w:linePitch="360"/>
          <w15:footnoteColumns w:val="1"/>
        </w:sectPr>
      </w:pPr>
      <w:r>
        <w:rPr>
          <w:rStyle w:val="Bodytext1"/>
        </w:rPr>
        <w:t>In order to safeguard the legitimate rights and interests of the Chinese phenol industry, in accordance with the Anti-Dumping Regulations of the People's Republic of China and other relevant provisions, the applicant requests the Ministry of Commerce to co</w:t>
      </w:r>
      <w:r>
        <w:rPr>
          <w:rStyle w:val="Bodytext1"/>
        </w:rPr>
        <w:t>nduct a final review of anti-dumping measures applicable to imports of phenol originating in the United States, the European Union, South Korea, Japan and Thailand, and to make recommendations to the Committee on Tariffs of the State Council to continue to</w:t>
      </w:r>
      <w:r>
        <w:rPr>
          <w:rStyle w:val="Bodytext1"/>
        </w:rPr>
        <w:t xml:space="preserve"> impose anti-dumping duties on phenols originating in the United States, EU, South Korea, Japan and Thailand to China in accordance with</w:t>
      </w:r>
      <w:r>
        <w:rPr>
          <w:rStyle w:val="Bodytext1"/>
          <w:rFonts w:ascii="PMingLiU" w:eastAsia="PMingLiU" w:hAnsi="PMingLiU" w:cs="PMingLiU"/>
          <w:sz w:val="24"/>
        </w:rPr>
        <w:t>announcement</w:t>
      </w:r>
      <w:r>
        <w:rPr>
          <w:rStyle w:val="Bodytext1"/>
        </w:rPr>
        <w:t>No.</w:t>
      </w:r>
      <w:r>
        <w:rPr>
          <w:rStyle w:val="Bodytext1"/>
          <w:rFonts w:ascii="PMingLiU" w:eastAsia="PMingLiU" w:hAnsi="PMingLiU" w:cs="PMingLiU"/>
          <w:sz w:val="24"/>
        </w:rPr>
        <w:t>37</w:t>
      </w:r>
      <w:r>
        <w:rPr>
          <w:rStyle w:val="Bodytext1"/>
        </w:rPr>
        <w:t>of</w:t>
      </w:r>
      <w:r>
        <w:rPr>
          <w:rStyle w:val="Bodytext1"/>
          <w:rFonts w:ascii="PMingLiU" w:eastAsia="PMingLiU" w:hAnsi="PMingLiU" w:cs="PMingLiU"/>
          <w:sz w:val="24"/>
        </w:rPr>
        <w:t>2019</w:t>
      </w:r>
      <w:r>
        <w:rPr>
          <w:rStyle w:val="Bodytext1"/>
        </w:rPr>
        <w:t>and 2023 No.</w:t>
      </w:r>
      <w:r>
        <w:rPr>
          <w:rStyle w:val="Bodytext1"/>
          <w:rFonts w:ascii="PMingLiU" w:eastAsia="PMingLiU" w:hAnsi="PMingLiU" w:cs="PMingLiU"/>
          <w:sz w:val="24"/>
        </w:rPr>
        <w:t>15</w:t>
      </w:r>
      <w:r>
        <w:rPr>
          <w:rStyle w:val="Bodytext1"/>
        </w:rPr>
        <w:t>of</w:t>
      </w:r>
      <w:r>
        <w:rPr>
          <w:rStyle w:val="Bodytext1"/>
          <w:rFonts w:ascii="PMingLiU" w:eastAsia="PMingLiU" w:hAnsi="PMingLiU" w:cs="PMingLiU"/>
          <w:sz w:val="24"/>
        </w:rPr>
        <w:t>2023</w:t>
      </w:r>
      <w:r>
        <w:rPr>
          <w:rStyle w:val="Bodytext1"/>
        </w:rPr>
        <w:t>.</w:t>
      </w:r>
    </w:p>
    <w:p w:rsidR="00A05949" w:rsidRDefault="00E84F4A">
      <w:pPr>
        <w:pStyle w:val="Heading210"/>
        <w:keepNext/>
        <w:keepLines/>
        <w:spacing w:before="0" w:after="0"/>
      </w:pPr>
      <w:bookmarkStart w:id="402" w:name="_Toc176449951"/>
      <w:bookmarkStart w:id="403" w:name="_Toc176450117"/>
      <w:r>
        <w:rPr>
          <w:rStyle w:val="Heading21"/>
          <w:b/>
        </w:rPr>
        <w:lastRenderedPageBreak/>
        <w:t>Part II Confidential Applications</w:t>
      </w:r>
      <w:bookmarkEnd w:id="402"/>
      <w:bookmarkEnd w:id="403"/>
    </w:p>
    <w:p w:rsidR="00A05949" w:rsidRDefault="00E84F4A">
      <w:pPr>
        <w:pStyle w:val="Bodytext30"/>
        <w:spacing w:line="401" w:lineRule="exact"/>
        <w:jc w:val="both"/>
      </w:pPr>
      <w:r>
        <w:rPr>
          <w:rStyle w:val="Bodytext3"/>
          <w:b/>
        </w:rPr>
        <w:t>I. Confidential application</w:t>
      </w:r>
    </w:p>
    <w:p w:rsidR="00A05949" w:rsidRDefault="00E84F4A">
      <w:pPr>
        <w:pStyle w:val="Bodytext10"/>
        <w:spacing w:after="400" w:line="401" w:lineRule="exact"/>
        <w:ind w:firstLine="480"/>
        <w:jc w:val="both"/>
      </w:pPr>
      <w:r>
        <w:rPr>
          <w:rStyle w:val="Bodytext1"/>
        </w:rPr>
        <w:t>In accordance</w:t>
      </w:r>
      <w:r>
        <w:rPr>
          <w:rStyle w:val="Bodytext1"/>
        </w:rPr>
        <w:t xml:space="preserve"> with the provisions of Article</w:t>
      </w:r>
      <w:r>
        <w:rPr>
          <w:rStyle w:val="Bodytext1"/>
          <w:rFonts w:ascii="PMingLiU" w:eastAsia="PMingLiU" w:hAnsi="PMingLiU" w:cs="PMingLiU"/>
          <w:sz w:val="24"/>
        </w:rPr>
        <w:t>22</w:t>
      </w:r>
      <w:r>
        <w:rPr>
          <w:rStyle w:val="Bodytext1"/>
        </w:rPr>
        <w:t>of the Anti-Dumping Regulations, the applicant requests that the material and annexes in this application be kept confidential, i.e., in addition to the investigation body and the Department under the Anti-Dumping Regulatio</w:t>
      </w:r>
      <w:r>
        <w:rPr>
          <w:rStyle w:val="Bodytext1"/>
        </w:rPr>
        <w:t>ns, this part of the material may be kept confidential in any way, prohibiting contact, access, revision or understanding in any way.</w:t>
      </w:r>
    </w:p>
    <w:p w:rsidR="00A05949" w:rsidRDefault="00E84F4A">
      <w:pPr>
        <w:pStyle w:val="Heading410"/>
        <w:keepNext/>
        <w:keepLines/>
        <w:spacing w:after="400" w:line="401" w:lineRule="exact"/>
        <w:jc w:val="both"/>
      </w:pPr>
      <w:bookmarkStart w:id="404" w:name="_Toc176449952"/>
      <w:bookmarkStart w:id="405" w:name="_Toc176450118"/>
      <w:r>
        <w:rPr>
          <w:rStyle w:val="Heading41"/>
          <w:b/>
        </w:rPr>
        <w:t>II. Non-confidential summary</w:t>
      </w:r>
      <w:bookmarkEnd w:id="404"/>
      <w:bookmarkEnd w:id="405"/>
    </w:p>
    <w:p w:rsidR="00A05949" w:rsidRDefault="00E84F4A">
      <w:pPr>
        <w:pStyle w:val="Bodytext10"/>
        <w:spacing w:after="400" w:line="401" w:lineRule="exact"/>
        <w:ind w:firstLine="480"/>
        <w:jc w:val="both"/>
      </w:pPr>
      <w:r>
        <w:rPr>
          <w:rStyle w:val="Bodytext1"/>
        </w:rPr>
        <w:t>In order for the stakeholders in this case to be informed of the comprehensive information on</w:t>
      </w:r>
      <w:r>
        <w:rPr>
          <w:rStyle w:val="Bodytext1"/>
        </w:rPr>
        <w:t xml:space="preserve"> this application and the annexes, the applicant hereby produces the open text of the application and the annexes, and the materials and information on the application confidential are summarized in the application and the public text of the annex.</w:t>
      </w:r>
    </w:p>
    <w:p w:rsidR="00A05949" w:rsidRDefault="00E84F4A">
      <w:pPr>
        <w:pStyle w:val="Heading410"/>
        <w:keepNext/>
        <w:keepLines/>
        <w:spacing w:after="400" w:line="401" w:lineRule="exact"/>
        <w:jc w:val="both"/>
      </w:pPr>
      <w:bookmarkStart w:id="406" w:name="bookmark291"/>
      <w:bookmarkStart w:id="407" w:name="_Toc176449953"/>
      <w:bookmarkStart w:id="408" w:name="_Toc176450119"/>
      <w:r>
        <w:rPr>
          <w:rStyle w:val="Heading41"/>
          <w:b/>
        </w:rPr>
        <w:t>III. De</w:t>
      </w:r>
      <w:r>
        <w:rPr>
          <w:rStyle w:val="Heading41"/>
          <w:b/>
        </w:rPr>
        <w:t>scription of confidential treatment methods</w:t>
      </w:r>
      <w:bookmarkEnd w:id="406"/>
      <w:bookmarkEnd w:id="407"/>
      <w:bookmarkEnd w:id="408"/>
    </w:p>
    <w:p w:rsidR="00A05949" w:rsidRDefault="00E84F4A">
      <w:pPr>
        <w:pStyle w:val="Bodytext10"/>
        <w:spacing w:after="400" w:line="403" w:lineRule="exact"/>
        <w:ind w:firstLine="480"/>
        <w:jc w:val="both"/>
        <w:sectPr w:rsidR="00A05949">
          <w:pgSz w:w="11900" w:h="16840"/>
          <w:pgMar w:top="1647" w:right="908" w:bottom="1647" w:left="1276" w:header="0" w:footer="3" w:gutter="0"/>
          <w:cols w:space="720"/>
          <w:noEndnote/>
          <w:docGrid w:linePitch="360"/>
          <w15:footnoteColumns w:val="1"/>
        </w:sectPr>
      </w:pPr>
      <w:r>
        <w:rPr>
          <w:rStyle w:val="Bodytext1"/>
        </w:rPr>
        <w:t>For data and information relating to trade secrets in the open text of this application, the Applicant's approach to confidentiality and non-confidentiality can be found in the corresponding</w:t>
      </w:r>
      <w:r>
        <w:rPr>
          <w:rStyle w:val="Bodytext1"/>
        </w:rPr>
        <w:t xml:space="preserve"> section of the annex.</w:t>
      </w:r>
    </w:p>
    <w:p w:rsidR="00A05949" w:rsidRDefault="00E84F4A">
      <w:pPr>
        <w:pStyle w:val="Heading210"/>
        <w:keepNext/>
        <w:keepLines/>
        <w:spacing w:before="0" w:after="540"/>
      </w:pPr>
      <w:bookmarkStart w:id="409" w:name="_Toc176449954"/>
      <w:bookmarkStart w:id="410" w:name="_Toc176450120"/>
      <w:r>
        <w:rPr>
          <w:rStyle w:val="Heading21"/>
          <w:b/>
        </w:rPr>
        <w:lastRenderedPageBreak/>
        <w:t>Part III List of Evidence and List</w:t>
      </w:r>
      <w:bookmarkEnd w:id="409"/>
      <w:bookmarkEnd w:id="410"/>
    </w:p>
    <w:p w:rsidR="00A05949" w:rsidRDefault="00E84F4A">
      <w:pPr>
        <w:pStyle w:val="Bodytext30"/>
        <w:spacing w:after="140" w:line="240" w:lineRule="auto"/>
        <w:ind w:firstLine="640"/>
      </w:pPr>
      <w:r>
        <w:rPr>
          <w:rStyle w:val="Bodytext3"/>
          <w:b/>
        </w:rPr>
        <w:t>Annex I: Applicant's Business License and Letter of Authorization</w:t>
      </w:r>
    </w:p>
    <w:p w:rsidR="00A05949" w:rsidRDefault="00E84F4A">
      <w:pPr>
        <w:pStyle w:val="Bodytext30"/>
        <w:spacing w:after="140" w:line="240" w:lineRule="auto"/>
        <w:ind w:firstLine="640"/>
      </w:pPr>
      <w:r>
        <w:rPr>
          <w:rStyle w:val="Bodytext3"/>
          <w:b/>
        </w:rPr>
        <w:t>Annex II: Attorney's assignment and attorney's certificate of practice</w:t>
      </w:r>
    </w:p>
    <w:p w:rsidR="00A05949" w:rsidRDefault="00E84F4A">
      <w:pPr>
        <w:pStyle w:val="Bodytext30"/>
        <w:spacing w:after="140" w:line="240" w:lineRule="auto"/>
        <w:ind w:firstLine="640"/>
      </w:pPr>
      <w:r>
        <w:rPr>
          <w:rStyle w:val="Bodytext3"/>
          <w:b/>
        </w:rPr>
        <w:t>Annex III: Supporting Business License and Support Letters</w:t>
      </w:r>
    </w:p>
    <w:p w:rsidR="00A05949" w:rsidRDefault="00E84F4A">
      <w:pPr>
        <w:pStyle w:val="Bodytext30"/>
        <w:spacing w:after="140" w:line="240" w:lineRule="auto"/>
        <w:ind w:firstLine="640"/>
      </w:pPr>
      <w:r>
        <w:rPr>
          <w:rStyle w:val="Bodytext3"/>
          <w:b/>
        </w:rPr>
        <w:t>Annex IV: Note on global consumption of phenol production</w:t>
      </w:r>
    </w:p>
    <w:p w:rsidR="00A05949" w:rsidRDefault="00E84F4A">
      <w:pPr>
        <w:pStyle w:val="Bodytext30"/>
        <w:spacing w:after="140" w:line="240" w:lineRule="auto"/>
        <w:ind w:firstLine="640"/>
      </w:pPr>
      <w:r>
        <w:rPr>
          <w:rStyle w:val="Bodytext3"/>
          <w:b/>
        </w:rPr>
        <w:t>Annex V: Import and Export Tax of the People's Republic of China,</w:t>
      </w:r>
      <w:r>
        <w:rPr>
          <w:rStyle w:val="Bodytext3"/>
          <w:rFonts w:ascii="Times New Roman" w:eastAsia="Times New Roman" w:hAnsi="Times New Roman" w:cs="Times New Roman"/>
          <w:b/>
          <w:sz w:val="24"/>
        </w:rPr>
        <w:t>2020</w:t>
      </w:r>
      <w:r>
        <w:rPr>
          <w:rStyle w:val="Bodytext3"/>
          <w:b/>
        </w:rPr>
        <w:t>-</w:t>
      </w:r>
      <w:r>
        <w:rPr>
          <w:rStyle w:val="Bodytext3"/>
          <w:rFonts w:ascii="Times New Roman" w:eastAsia="Times New Roman" w:hAnsi="Times New Roman" w:cs="Times New Roman"/>
          <w:b/>
          <w:sz w:val="24"/>
        </w:rPr>
        <w:t>2024</w:t>
      </w:r>
    </w:p>
    <w:p w:rsidR="00A05949" w:rsidRDefault="00E84F4A">
      <w:pPr>
        <w:pStyle w:val="Bodytext30"/>
        <w:spacing w:after="140" w:line="240" w:lineRule="auto"/>
        <w:ind w:firstLine="640"/>
      </w:pPr>
      <w:r>
        <w:rPr>
          <w:rStyle w:val="Bodytext3"/>
          <w:b/>
        </w:rPr>
        <w:t>Annex VI: Statistics on imports and exports of phenol in China</w:t>
      </w:r>
    </w:p>
    <w:p w:rsidR="00A05949" w:rsidRDefault="00E84F4A">
      <w:pPr>
        <w:pStyle w:val="Bodytext30"/>
        <w:spacing w:after="140" w:line="240" w:lineRule="auto"/>
        <w:ind w:firstLine="640"/>
      </w:pPr>
      <w:r>
        <w:rPr>
          <w:rStyle w:val="Bodytext3"/>
          <w:b/>
        </w:rPr>
        <w:t>Annex VII: Information note on shipping costs, insurance pre</w:t>
      </w:r>
      <w:r>
        <w:rPr>
          <w:rStyle w:val="Bodytext3"/>
          <w:b/>
        </w:rPr>
        <w:t>miums and trade links</w:t>
      </w:r>
    </w:p>
    <w:p w:rsidR="00A05949" w:rsidRDefault="00E84F4A">
      <w:pPr>
        <w:pStyle w:val="Bodytext30"/>
        <w:spacing w:after="140" w:line="240" w:lineRule="auto"/>
        <w:ind w:firstLine="640"/>
      </w:pPr>
      <w:r>
        <w:rPr>
          <w:rStyle w:val="Bodytext3"/>
          <w:b/>
        </w:rPr>
        <w:t>Annex VIII: Input cost prices for benzene and propylene in Northeast Asia and South-East Asia</w:t>
      </w:r>
    </w:p>
    <w:p w:rsidR="00A05949" w:rsidRDefault="00E84F4A">
      <w:pPr>
        <w:pStyle w:val="Bodytext30"/>
        <w:spacing w:after="140" w:line="240" w:lineRule="auto"/>
        <w:ind w:firstLine="640"/>
      </w:pPr>
      <w:r>
        <w:rPr>
          <w:rStyle w:val="Bodytext3"/>
          <w:b/>
        </w:rPr>
        <w:t>Annex IX: Gross Profit Evidence Materials</w:t>
      </w:r>
    </w:p>
    <w:p w:rsidR="00A05949" w:rsidRDefault="00E84F4A">
      <w:pPr>
        <w:pStyle w:val="Bodytext30"/>
        <w:spacing w:after="140" w:line="240" w:lineRule="auto"/>
        <w:ind w:firstLine="640"/>
      </w:pPr>
      <w:r>
        <w:rPr>
          <w:rStyle w:val="Bodytext3"/>
          <w:b/>
        </w:rPr>
        <w:t>Annex X: Statistics on exports of phenol from countries (regions) applying for survey</w:t>
      </w:r>
    </w:p>
    <w:p w:rsidR="00A05949" w:rsidRDefault="00E84F4A">
      <w:pPr>
        <w:pStyle w:val="Bodytext30"/>
        <w:spacing w:after="140" w:line="240" w:lineRule="auto"/>
        <w:ind w:firstLine="640"/>
      </w:pPr>
      <w:r>
        <w:rPr>
          <w:rStyle w:val="Bodytext3"/>
          <w:b/>
        </w:rPr>
        <w:t>Annex XI:Applicant's financial data and statements</w:t>
      </w:r>
    </w:p>
    <w:sectPr w:rsidR="00A05949">
      <w:pgSz w:w="11900" w:h="16840"/>
      <w:pgMar w:top="1647" w:right="908" w:bottom="1647" w:left="1276"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84F4A">
      <w:r>
        <w:separator/>
      </w:r>
    </w:p>
  </w:endnote>
  <w:endnote w:type="continuationSeparator" w:id="0">
    <w:p w:rsidR="00000000" w:rsidRDefault="00E84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MingLiU">
    <w:altName w:val="Microsoft JhengHei"/>
    <w:panose1 w:val="02010609000101010101"/>
    <w:charset w:val="88"/>
    <w:family w:val="modern"/>
    <w:pitch w:val="fixed"/>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49" w:rsidRDefault="00E84F4A">
    <w:pPr>
      <w:spacing w:line="1" w:lineRule="exact"/>
    </w:pPr>
    <w:r>
      <w:rPr>
        <w:noProof/>
        <w:lang w:val="en-GB"/>
      </w:rPr>
      <mc:AlternateContent>
        <mc:Choice Requires="wps">
          <w:drawing>
            <wp:anchor distT="0" distB="0" distL="0" distR="0" simplePos="0" relativeHeight="251659264" behindDoc="1" locked="0" layoutInCell="1" allowOverlap="1">
              <wp:simplePos x="0" y="0"/>
              <wp:positionH relativeFrom="page">
                <wp:posOffset>806450</wp:posOffset>
              </wp:positionH>
              <wp:positionV relativeFrom="page">
                <wp:posOffset>10086340</wp:posOffset>
              </wp:positionV>
              <wp:extent cx="5571490" cy="125095"/>
              <wp:effectExtent l="0" t="0" r="0" b="0"/>
              <wp:wrapNone/>
              <wp:docPr id="4" name="The Shape 4"/>
              <wp:cNvGraphicFramePr/>
              <a:graphic xmlns:a="http://schemas.openxmlformats.org/drawingml/2006/main">
                <a:graphicData uri="http://schemas.microsoft.com/office/word/2010/wordprocessingShape">
                  <wps:wsp>
                    <wps:cNvSpPr txBox="1"/>
                    <wps:spPr>
                      <a:xfrm>
                        <a:off x="0" y="0"/>
                        <a:ext cx="5571490" cy="125095"/>
                      </a:xfrm>
                      <a:prstGeom prst="rect">
                        <a:avLst/>
                      </a:prstGeom>
                      <a:noFill/>
                    </wps:spPr>
                    <wps:txbx>
                      <w:txbxContent>
                        <w:p w:rsidR="00A05949" w:rsidRDefault="00E84F4A">
                          <w:pPr>
                            <w:pStyle w:val="Headerorfooter20"/>
                            <w:tabs>
                              <w:tab w:val="right" w:pos="4608"/>
                              <w:tab w:val="right" w:pos="8774"/>
                            </w:tabs>
                          </w:pPr>
                          <w:r>
                            <w:rPr>
                              <w:rStyle w:val="Headerorfooter2"/>
                              <w:rFonts w:ascii="MingLiU" w:eastAsia="MingLiU" w:hAnsi="MingLiU" w:cs="MingLiU"/>
                              <w:sz w:val="17"/>
                            </w:rPr>
                            <w:t>Beijing Boheng Law Firm</w:t>
                          </w:r>
                          <w:r>
                            <w:rPr>
                              <w:rStyle w:val="Headerorfooter2"/>
                              <w:sz w:val="18"/>
                            </w:rPr>
                            <w:t>It's</w:t>
                          </w:r>
                          <w:r>
                            <w:fldChar w:fldCharType="begin"/>
                          </w:r>
                          <w:r>
                            <w:instrText xml:space="preserve"> PAGE \* MERGEFORMAT </w:instrText>
                          </w:r>
                          <w:r>
                            <w:fldChar w:fldCharType="separate"/>
                          </w:r>
                          <w:r w:rsidRPr="00E84F4A">
                            <w:rPr>
                              <w:rStyle w:val="Headerorfooter2"/>
                              <w:noProof/>
                              <w:sz w:val="18"/>
                              <w:szCs w:val="18"/>
                            </w:rPr>
                            <w:t>5</w:t>
                          </w:r>
                          <w:r>
                            <w:rPr>
                              <w:rStyle w:val="Headerorfooter2"/>
                              <w:sz w:val="18"/>
                              <w:szCs w:val="18"/>
                            </w:rPr>
                            <w:fldChar w:fldCharType="end"/>
                          </w:r>
                          <w:r>
                            <w:rPr>
                              <w:rStyle w:val="Headerorfooter2"/>
                              <w:sz w:val="18"/>
                            </w:rPr>
                            <w:t xml:space="preserve">... </w:t>
                          </w:r>
                          <w:r>
                            <w:rPr>
                              <w:rStyle w:val="Headerorfooter2"/>
                              <w:rFonts w:ascii="MingLiU" w:eastAsia="MingLiU" w:hAnsi="MingLiU" w:cs="MingLiU"/>
                              <w:b/>
                            </w:rPr>
                            <w:t>The Public Text</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he Shape 4" o:spid="_x0000_s1036" type="#_x0000_t202" style="position:absolute;margin-left:63.5pt;margin-top:794.2pt;width:438.7pt;height:9.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" filled="f" stroked="f">
              <v:textbox style="mso-fit-shape-to-text:t" inset="0,0,0,0">
                <w:txbxContent>
                  <w:p w:rsidR="00A05949" w:rsidRDefault="00E84F4A">
                    <w:pPr>
                      <w:pStyle w:val="Headerorfooter20"/>
                      <w:tabs>
                        <w:tab w:val="right" w:pos="4608"/>
                        <w:tab w:val="right" w:pos="8774"/>
                      </w:tabs>
                    </w:pPr>
                    <w:r>
                      <w:rPr>
                        <w:rStyle w:val="Headerorfooter2"/>
                        <w:rFonts w:ascii="MingLiU" w:eastAsia="MingLiU" w:hAnsi="MingLiU" w:cs="MingLiU"/>
                        <w:sz w:val="17"/>
                      </w:rPr>
                      <w:t>Beijing Boheng Law Firm</w:t>
                    </w:r>
                    <w:r>
                      <w:rPr>
                        <w:rStyle w:val="Headerorfooter2"/>
                        <w:sz w:val="18"/>
                      </w:rPr>
                      <w:t>It's</w:t>
                    </w:r>
                    <w:r>
                      <w:fldChar w:fldCharType="begin"/>
                    </w:r>
                    <w:r>
                      <w:instrText xml:space="preserve"> PAGE \* MERGEFORMAT </w:instrText>
                    </w:r>
                    <w:r>
                      <w:fldChar w:fldCharType="separate"/>
                    </w:r>
                    <w:r w:rsidRPr="00E84F4A">
                      <w:rPr>
                        <w:rStyle w:val="Headerorfooter2"/>
                        <w:noProof/>
                        <w:sz w:val="18"/>
                        <w:szCs w:val="18"/>
                      </w:rPr>
                      <w:t>5</w:t>
                    </w:r>
                    <w:r>
                      <w:rPr>
                        <w:rStyle w:val="Headerorfooter2"/>
                        <w:sz w:val="18"/>
                        <w:szCs w:val="18"/>
                      </w:rPr>
                      <w:fldChar w:fldCharType="end"/>
                    </w:r>
                    <w:r>
                      <w:rPr>
                        <w:rStyle w:val="Headerorfooter2"/>
                        <w:sz w:val="18"/>
                      </w:rPr>
                      <w:t xml:space="preserve">... </w:t>
                    </w:r>
                    <w:r>
                      <w:rPr>
                        <w:rStyle w:val="Headerorfooter2"/>
                        <w:rFonts w:ascii="MingLiU" w:eastAsia="MingLiU" w:hAnsi="MingLiU" w:cs="MingLiU"/>
                        <w:b/>
                      </w:rPr>
                      <w:t>The Public Text</w:t>
                    </w:r>
                  </w:p>
                </w:txbxContent>
              </v:textbox>
              <w10:wrap anchorx="page" anchory="page"/>
            </v:shape>
          </w:pict>
        </mc:Fallback>
      </mc:AlternateContent>
    </w:r>
    <w:r>
      <w:rPr>
        <w:noProof/>
        <w:lang w:val="en-GB"/>
      </w:rPr>
      <w:drawing>
        <wp:anchor distT="0" distB="0" distL="114300" distR="114300" simplePos="0" relativeHeight="251650048" behindDoc="1" locked="0" layoutInCell="1" allowOverlap="1">
          <wp:simplePos x="0" y="0"/>
          <wp:positionH relativeFrom="page">
            <wp:posOffset>800735</wp:posOffset>
          </wp:positionH>
          <wp:positionV relativeFrom="page">
            <wp:posOffset>10052685</wp:posOffset>
          </wp:positionV>
          <wp:extent cx="5718175" cy="0"/>
          <wp:effectExtent l="0" t="0" r="0" b="0"/>
          <wp:wrapNone/>
          <wp:docPr id="6" name="The Shape 6"/>
          <wp:cNvGraphicFramePr/>
          <a:graphic xmlns:a="http://schemas.openxmlformats.org/drawingml/2006/main">
            <a:graphicData uri="http://schemas.microsoft.com/office/word/2010/wordprocessingShape">
              <wps:wsp>
                <wps:cNvCnPr/>
                <wps:spPr>
                  <a:xfrm>
                    <a:off x="0" y="0"/>
                    <a:ext cx="5718175" cy="0"/>
                  </a:xfrm>
                  <a:prstGeom prst="straightConnector1">
                    <a:avLst/>
                  </a:prstGeom>
                  <a:ln w="12700">
                    <a:solidFill/>
                  </a:ln>
                </wps:spPr>
                <wps:bodyPr/>
              </wps:wsp>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49" w:rsidRDefault="00A05949">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49" w:rsidRDefault="00E84F4A">
    <w:pPr>
      <w:spacing w:line="1" w:lineRule="exact"/>
    </w:pPr>
    <w:r>
      <w:rPr>
        <w:noProof/>
        <w:lang w:val="en-GB"/>
      </w:rPr>
      <mc:AlternateContent>
        <mc:Choice Requires="wps">
          <w:drawing>
            <wp:anchor distT="0" distB="0" distL="0" distR="0" simplePos="0" relativeHeight="251661312" behindDoc="1" locked="0" layoutInCell="1" allowOverlap="1">
              <wp:simplePos x="0" y="0"/>
              <wp:positionH relativeFrom="page">
                <wp:posOffset>895350</wp:posOffset>
              </wp:positionH>
              <wp:positionV relativeFrom="page">
                <wp:posOffset>9964420</wp:posOffset>
              </wp:positionV>
              <wp:extent cx="5285105" cy="128270"/>
              <wp:effectExtent l="0" t="0" r="0" b="0"/>
              <wp:wrapNone/>
              <wp:docPr id="10" name="The Shape 10"/>
              <wp:cNvGraphicFramePr/>
              <a:graphic xmlns:a="http://schemas.openxmlformats.org/drawingml/2006/main">
                <a:graphicData uri="http://schemas.microsoft.com/office/word/2010/wordprocessingShape">
                  <wps:wsp>
                    <wps:cNvSpPr txBox="1"/>
                    <wps:spPr>
                      <a:xfrm>
                        <a:off x="0" y="0"/>
                        <a:ext cx="5285105" cy="128270"/>
                      </a:xfrm>
                      <a:prstGeom prst="rect">
                        <a:avLst/>
                      </a:prstGeom>
                      <a:noFill/>
                    </wps:spPr>
                    <wps:txbx>
                      <w:txbxContent>
                        <w:p w:rsidR="00A05949" w:rsidRDefault="00E84F4A">
                          <w:pPr>
                            <w:pStyle w:val="Headerorfooter20"/>
                            <w:tabs>
                              <w:tab w:val="right" w:pos="4334"/>
                              <w:tab w:val="right" w:pos="8323"/>
                            </w:tabs>
                          </w:pPr>
                          <w:r>
                            <w:rPr>
                              <w:rStyle w:val="Headerorfooter2"/>
                              <w:rFonts w:ascii="MingLiU" w:eastAsia="MingLiU" w:hAnsi="MingLiU" w:cs="MingLiU"/>
                              <w:sz w:val="17"/>
                            </w:rPr>
                            <w:t>Beijing Boheng Law Firm</w:t>
                          </w:r>
                          <w:r>
                            <w:rPr>
                              <w:rStyle w:val="Headerorfooter2"/>
                              <w:sz w:val="18"/>
                            </w:rPr>
                            <w:t>It's</w:t>
                          </w:r>
                          <w:r>
                            <w:fldChar w:fldCharType="begin"/>
                          </w:r>
                          <w:r>
                            <w:instrText xml:space="preserve"> PAGE \* MERGEFORMAT </w:instrText>
                          </w:r>
                          <w:r>
                            <w:fldChar w:fldCharType="separate"/>
                          </w:r>
                          <w:r w:rsidRPr="00E84F4A">
                            <w:rPr>
                              <w:rStyle w:val="Headerorfooter2"/>
                              <w:noProof/>
                              <w:sz w:val="18"/>
                              <w:szCs w:val="18"/>
                              <w:lang w:val="en-US" w:eastAsia="en-US" w:bidi="en-US"/>
                            </w:rPr>
                            <w:t>6</w:t>
                          </w:r>
                          <w:r>
                            <w:rPr>
                              <w:rStyle w:val="Headerorfooter2"/>
                              <w:sz w:val="18"/>
                              <w:szCs w:val="18"/>
                              <w:lang w:val="en-US" w:eastAsia="en-US" w:bidi="en-US"/>
                            </w:rPr>
                            <w:fldChar w:fldCharType="end"/>
                          </w:r>
                          <w:r>
                            <w:rPr>
                              <w:rStyle w:val="Headerorfooter2"/>
                              <w:sz w:val="18"/>
                            </w:rPr>
                            <w:t xml:space="preserve">... </w:t>
                          </w:r>
                          <w:r>
                            <w:rPr>
                              <w:rStyle w:val="Headerorfooter2"/>
                              <w:rFonts w:ascii="MingLiU" w:eastAsia="MingLiU" w:hAnsi="MingLiU" w:cs="MingLiU"/>
                            </w:rPr>
                            <w:t>The Public Text</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he Shape 10" o:spid="_x0000_s1038" type="#_x0000_t202" style="position:absolute;margin-left:70.5pt;margin-top:784.6pt;width:416.15pt;height:10.1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" filled="f" stroked="f">
              <v:textbox style="mso-fit-shape-to-text:t" inset="0,0,0,0">
                <w:txbxContent>
                  <w:p w:rsidR="00A05949" w:rsidRDefault="00E84F4A">
                    <w:pPr>
                      <w:pStyle w:val="Headerorfooter20"/>
                      <w:tabs>
                        <w:tab w:val="right" w:pos="4334"/>
                        <w:tab w:val="right" w:pos="8323"/>
                      </w:tabs>
                    </w:pPr>
                    <w:r>
                      <w:rPr>
                        <w:rStyle w:val="Headerorfooter2"/>
                        <w:rFonts w:ascii="MingLiU" w:eastAsia="MingLiU" w:hAnsi="MingLiU" w:cs="MingLiU"/>
                        <w:sz w:val="17"/>
                      </w:rPr>
                      <w:t>Beijing Boheng Law Firm</w:t>
                    </w:r>
                    <w:r>
                      <w:rPr>
                        <w:rStyle w:val="Headerorfooter2"/>
                        <w:sz w:val="18"/>
                      </w:rPr>
                      <w:t>It's</w:t>
                    </w:r>
                    <w:r>
                      <w:fldChar w:fldCharType="begin"/>
                    </w:r>
                    <w:r>
                      <w:instrText xml:space="preserve"> PAGE \* MERGEFORMAT </w:instrText>
                    </w:r>
                    <w:r>
                      <w:fldChar w:fldCharType="separate"/>
                    </w:r>
                    <w:r w:rsidRPr="00E84F4A">
                      <w:rPr>
                        <w:rStyle w:val="Headerorfooter2"/>
                        <w:noProof/>
                        <w:sz w:val="18"/>
                        <w:szCs w:val="18"/>
                        <w:lang w:val="en-US" w:eastAsia="en-US" w:bidi="en-US"/>
                      </w:rPr>
                      <w:t>6</w:t>
                    </w:r>
                    <w:r>
                      <w:rPr>
                        <w:rStyle w:val="Headerorfooter2"/>
                        <w:sz w:val="18"/>
                        <w:szCs w:val="18"/>
                        <w:lang w:val="en-US" w:eastAsia="en-US" w:bidi="en-US"/>
                      </w:rPr>
                      <w:fldChar w:fldCharType="end"/>
                    </w:r>
                    <w:r>
                      <w:rPr>
                        <w:rStyle w:val="Headerorfooter2"/>
                        <w:sz w:val="18"/>
                      </w:rPr>
                      <w:t xml:space="preserve">... </w:t>
                    </w:r>
                    <w:r>
                      <w:rPr>
                        <w:rStyle w:val="Headerorfooter2"/>
                        <w:rFonts w:ascii="MingLiU" w:eastAsia="MingLiU" w:hAnsi="MingLiU" w:cs="MingLiU"/>
                      </w:rPr>
                      <w:t>The Public Text</w:t>
                    </w:r>
                  </w:p>
                </w:txbxContent>
              </v:textbox>
              <w10:wrap anchorx="page" anchory="page"/>
            </v:shape>
          </w:pict>
        </mc:Fallback>
      </mc:AlternateContent>
    </w:r>
    <w:r>
      <w:rPr>
        <w:noProof/>
        <w:lang w:val="en-GB"/>
      </w:rPr>
      <w:drawing>
        <wp:anchor distT="0" distB="0" distL="114300" distR="114300" simplePos="0" relativeHeight="251652096" behindDoc="1" locked="0" layoutInCell="1" allowOverlap="1">
          <wp:simplePos x="0" y="0"/>
          <wp:positionH relativeFrom="page">
            <wp:posOffset>886460</wp:posOffset>
          </wp:positionH>
          <wp:positionV relativeFrom="page">
            <wp:posOffset>9939020</wp:posOffset>
          </wp:positionV>
          <wp:extent cx="5486400" cy="0"/>
          <wp:effectExtent l="0" t="0" r="0" b="0"/>
          <wp:wrapNone/>
          <wp:docPr id="12" name="The Shape 12"/>
          <wp:cNvGraphicFramePr/>
          <a:graphic xmlns:a="http://schemas.openxmlformats.org/drawingml/2006/main">
            <a:graphicData uri="http://schemas.microsoft.com/office/word/2010/wordprocessingShape">
              <wps:wsp>
                <wps:cNvCnPr/>
                <wps:spPr>
                  <a:xfrm>
                    <a:off x="0" y="0"/>
                    <a:ext cx="5486400" cy="0"/>
                  </a:xfrm>
                  <a:prstGeom prst="straightConnector1">
                    <a:avLst/>
                  </a:prstGeom>
                  <a:ln w="12700">
                    <a:solidFill/>
                  </a:ln>
                </wps:spPr>
                <wps:bodyPr/>
              </wps:wsp>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49" w:rsidRDefault="00E84F4A">
    <w:pPr>
      <w:spacing w:line="1" w:lineRule="exact"/>
    </w:pPr>
    <w:r>
      <w:rPr>
        <w:noProof/>
        <w:lang w:val="en-GB"/>
      </w:rPr>
      <mc:AlternateContent>
        <mc:Choice Requires="wps">
          <w:drawing>
            <wp:anchor distT="0" distB="0" distL="0" distR="0" simplePos="0" relativeHeight="251663360" behindDoc="1" locked="0" layoutInCell="1" allowOverlap="1">
              <wp:simplePos x="0" y="0"/>
              <wp:positionH relativeFrom="page">
                <wp:posOffset>806450</wp:posOffset>
              </wp:positionH>
              <wp:positionV relativeFrom="page">
                <wp:posOffset>10086340</wp:posOffset>
              </wp:positionV>
              <wp:extent cx="5571490" cy="125095"/>
              <wp:effectExtent l="0" t="0" r="0" b="0"/>
              <wp:wrapNone/>
              <wp:docPr id="32" name="The Shape 32"/>
              <wp:cNvGraphicFramePr/>
              <a:graphic xmlns:a="http://schemas.openxmlformats.org/drawingml/2006/main">
                <a:graphicData uri="http://schemas.microsoft.com/office/word/2010/wordprocessingShape">
                  <wps:wsp>
                    <wps:cNvSpPr txBox="1"/>
                    <wps:spPr>
                      <a:xfrm>
                        <a:off x="0" y="0"/>
                        <a:ext cx="5571490" cy="125095"/>
                      </a:xfrm>
                      <a:prstGeom prst="rect">
                        <a:avLst/>
                      </a:prstGeom>
                      <a:noFill/>
                    </wps:spPr>
                    <wps:txbx>
                      <w:txbxContent>
                        <w:p w:rsidR="00A05949" w:rsidRDefault="00E84F4A">
                          <w:pPr>
                            <w:pStyle w:val="Headerorfooter20"/>
                            <w:tabs>
                              <w:tab w:val="right" w:pos="4608"/>
                              <w:tab w:val="right" w:pos="8774"/>
                            </w:tabs>
                          </w:pPr>
                          <w:r>
                            <w:rPr>
                              <w:rStyle w:val="Headerorfooter2"/>
                              <w:rFonts w:ascii="MingLiU" w:eastAsia="MingLiU" w:hAnsi="MingLiU" w:cs="MingLiU"/>
                              <w:sz w:val="17"/>
                            </w:rPr>
                            <w:t>Beijing Boheng Law Firm</w:t>
                          </w:r>
                          <w:r>
                            <w:rPr>
                              <w:rStyle w:val="Headerorfooter2"/>
                              <w:sz w:val="18"/>
                            </w:rPr>
                            <w:t>It's</w:t>
                          </w:r>
                          <w:r>
                            <w:fldChar w:fldCharType="begin"/>
                          </w:r>
                          <w:r>
                            <w:instrText xml:space="preserve"> PAGE \* MERGEFORMAT </w:instrText>
                          </w:r>
                          <w:r>
                            <w:fldChar w:fldCharType="separate"/>
                          </w:r>
                          <w:r w:rsidRPr="00E84F4A">
                            <w:rPr>
                              <w:rStyle w:val="Headerorfooter2"/>
                              <w:noProof/>
                              <w:sz w:val="18"/>
                              <w:szCs w:val="18"/>
                            </w:rPr>
                            <w:t>20</w:t>
                          </w:r>
                          <w:r>
                            <w:rPr>
                              <w:rStyle w:val="Headerorfooter2"/>
                              <w:sz w:val="18"/>
                              <w:szCs w:val="18"/>
                            </w:rPr>
                            <w:fldChar w:fldCharType="end"/>
                          </w:r>
                          <w:r>
                            <w:rPr>
                              <w:rStyle w:val="Headerorfooter2"/>
                              <w:sz w:val="18"/>
                            </w:rPr>
                            <w:t xml:space="preserve">... </w:t>
                          </w:r>
                          <w:r>
                            <w:rPr>
                              <w:rStyle w:val="Headerorfooter2"/>
                              <w:rFonts w:ascii="MingLiU" w:eastAsia="MingLiU" w:hAnsi="MingLiU" w:cs="MingLiU"/>
                              <w:b/>
                            </w:rPr>
                            <w:t>The Public Text</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he Shape 32" o:spid="_x0000_s1040" type="#_x0000_t202" style="position:absolute;margin-left:63.5pt;margin-top:794.2pt;width:438.7pt;height:9.8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" filled="f" stroked="f">
              <v:textbox style="mso-fit-shape-to-text:t" inset="0,0,0,0">
                <w:txbxContent>
                  <w:p w:rsidR="00A05949" w:rsidRDefault="00E84F4A">
                    <w:pPr>
                      <w:pStyle w:val="Headerorfooter20"/>
                      <w:tabs>
                        <w:tab w:val="right" w:pos="4608"/>
                        <w:tab w:val="right" w:pos="8774"/>
                      </w:tabs>
                    </w:pPr>
                    <w:r>
                      <w:rPr>
                        <w:rStyle w:val="Headerorfooter2"/>
                        <w:rFonts w:ascii="MingLiU" w:eastAsia="MingLiU" w:hAnsi="MingLiU" w:cs="MingLiU"/>
                        <w:sz w:val="17"/>
                      </w:rPr>
                      <w:t>Beijing Boheng Law Firm</w:t>
                    </w:r>
                    <w:r>
                      <w:rPr>
                        <w:rStyle w:val="Headerorfooter2"/>
                        <w:sz w:val="18"/>
                      </w:rPr>
                      <w:t>It's</w:t>
                    </w:r>
                    <w:r>
                      <w:fldChar w:fldCharType="begin"/>
                    </w:r>
                    <w:r>
                      <w:instrText xml:space="preserve"> PAGE \* MERGEFORMAT </w:instrText>
                    </w:r>
                    <w:r>
                      <w:fldChar w:fldCharType="separate"/>
                    </w:r>
                    <w:r w:rsidRPr="00E84F4A">
                      <w:rPr>
                        <w:rStyle w:val="Headerorfooter2"/>
                        <w:noProof/>
                        <w:sz w:val="18"/>
                        <w:szCs w:val="18"/>
                      </w:rPr>
                      <w:t>20</w:t>
                    </w:r>
                    <w:r>
                      <w:rPr>
                        <w:rStyle w:val="Headerorfooter2"/>
                        <w:sz w:val="18"/>
                        <w:szCs w:val="18"/>
                      </w:rPr>
                      <w:fldChar w:fldCharType="end"/>
                    </w:r>
                    <w:r>
                      <w:rPr>
                        <w:rStyle w:val="Headerorfooter2"/>
                        <w:sz w:val="18"/>
                      </w:rPr>
                      <w:t xml:space="preserve">... </w:t>
                    </w:r>
                    <w:r>
                      <w:rPr>
                        <w:rStyle w:val="Headerorfooter2"/>
                        <w:rFonts w:ascii="MingLiU" w:eastAsia="MingLiU" w:hAnsi="MingLiU" w:cs="MingLiU"/>
                        <w:b/>
                      </w:rPr>
                      <w:t>The Public Text</w:t>
                    </w:r>
                  </w:p>
                </w:txbxContent>
              </v:textbox>
              <w10:wrap anchorx="page" anchory="page"/>
            </v:shape>
          </w:pict>
        </mc:Fallback>
      </mc:AlternateContent>
    </w:r>
    <w:r>
      <w:rPr>
        <w:noProof/>
        <w:lang w:val="en-GB"/>
      </w:rPr>
      <w:drawing>
        <wp:anchor distT="0" distB="0" distL="114300" distR="114300" simplePos="0" relativeHeight="251654144" behindDoc="1" locked="0" layoutInCell="1" allowOverlap="1">
          <wp:simplePos x="0" y="0"/>
          <wp:positionH relativeFrom="page">
            <wp:posOffset>800735</wp:posOffset>
          </wp:positionH>
          <wp:positionV relativeFrom="page">
            <wp:posOffset>10052685</wp:posOffset>
          </wp:positionV>
          <wp:extent cx="5718175" cy="0"/>
          <wp:effectExtent l="0" t="0" r="0" b="0"/>
          <wp:wrapNone/>
          <wp:docPr id="34" name="The Shape 34"/>
          <wp:cNvGraphicFramePr/>
          <a:graphic xmlns:a="http://schemas.openxmlformats.org/drawingml/2006/main">
            <a:graphicData uri="http://schemas.microsoft.com/office/word/2010/wordprocessingShape">
              <wps:wsp>
                <wps:cNvCnPr/>
                <wps:spPr>
                  <a:xfrm>
                    <a:off x="0" y="0"/>
                    <a:ext cx="5718175" cy="0"/>
                  </a:xfrm>
                  <a:prstGeom prst="straightConnector1">
                    <a:avLst/>
                  </a:prstGeom>
                  <a:ln w="12700">
                    <a:solidFill/>
                  </a:ln>
                </wps:spPr>
                <wps:bodyPr/>
              </wps:wsp>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49" w:rsidRDefault="00E84F4A">
    <w:pPr>
      <w:spacing w:line="1" w:lineRule="exact"/>
    </w:pPr>
    <w:r>
      <w:rPr>
        <w:noProof/>
        <w:lang w:val="en-GB"/>
      </w:rPr>
      <mc:AlternateContent>
        <mc:Choice Requires="wps">
          <w:drawing>
            <wp:anchor distT="0" distB="0" distL="0" distR="0" simplePos="0" relativeHeight="251664384" behindDoc="1" locked="0" layoutInCell="1" allowOverlap="1">
              <wp:simplePos x="0" y="0"/>
              <wp:positionH relativeFrom="page">
                <wp:posOffset>828675</wp:posOffset>
              </wp:positionH>
              <wp:positionV relativeFrom="page">
                <wp:posOffset>10086340</wp:posOffset>
              </wp:positionV>
              <wp:extent cx="5571490" cy="125095"/>
              <wp:effectExtent l="0" t="0" r="0" b="0"/>
              <wp:wrapNone/>
              <wp:docPr id="36" name="The Shape 36"/>
              <wp:cNvGraphicFramePr/>
              <a:graphic xmlns:a="http://schemas.openxmlformats.org/drawingml/2006/main">
                <a:graphicData uri="http://schemas.microsoft.com/office/word/2010/wordprocessingShape">
                  <wps:wsp>
                    <wps:cNvSpPr txBox="1"/>
                    <wps:spPr>
                      <a:xfrm>
                        <a:off x="0" y="0"/>
                        <a:ext cx="5571490" cy="125095"/>
                      </a:xfrm>
                      <a:prstGeom prst="rect">
                        <a:avLst/>
                      </a:prstGeom>
                      <a:noFill/>
                    </wps:spPr>
                    <wps:txbx>
                      <w:txbxContent>
                        <w:p w:rsidR="00A05949" w:rsidRDefault="00E84F4A">
                          <w:pPr>
                            <w:pStyle w:val="Headerorfooter20"/>
                            <w:tabs>
                              <w:tab w:val="right" w:pos="4608"/>
                              <w:tab w:val="right" w:pos="8774"/>
                            </w:tabs>
                          </w:pPr>
                          <w:r>
                            <w:rPr>
                              <w:rStyle w:val="Headerorfooter2"/>
                              <w:rFonts w:ascii="MingLiU" w:eastAsia="MingLiU" w:hAnsi="MingLiU" w:cs="MingLiU"/>
                              <w:sz w:val="17"/>
                            </w:rPr>
                            <w:t>Beijing Boheng Law Firm</w:t>
                          </w:r>
                          <w:r>
                            <w:rPr>
                              <w:rStyle w:val="Headerorfooter2"/>
                              <w:sz w:val="18"/>
                            </w:rPr>
                            <w:t>It's</w:t>
                          </w:r>
                          <w:r>
                            <w:fldChar w:fldCharType="begin"/>
                          </w:r>
                          <w:r>
                            <w:instrText xml:space="preserve"> PAGE \* MERGEFORMAT </w:instrText>
                          </w:r>
                          <w:r>
                            <w:fldChar w:fldCharType="separate"/>
                          </w:r>
                          <w:r w:rsidRPr="00E84F4A">
                            <w:rPr>
                              <w:rStyle w:val="Headerorfooter2"/>
                              <w:noProof/>
                              <w:sz w:val="18"/>
                              <w:szCs w:val="18"/>
                              <w:lang w:val="en-US" w:eastAsia="en-US" w:bidi="en-US"/>
                            </w:rPr>
                            <w:t>22</w:t>
                          </w:r>
                          <w:r>
                            <w:rPr>
                              <w:rStyle w:val="Headerorfooter2"/>
                              <w:sz w:val="18"/>
                              <w:szCs w:val="18"/>
                              <w:lang w:val="en-US" w:eastAsia="en-US" w:bidi="en-US"/>
                            </w:rPr>
                            <w:fldChar w:fldCharType="end"/>
                          </w:r>
                          <w:r>
                            <w:rPr>
                              <w:rStyle w:val="Headerorfooter2"/>
                              <w:sz w:val="18"/>
                            </w:rPr>
                            <w:t xml:space="preserve">... </w:t>
                          </w:r>
                          <w:r>
                            <w:rPr>
                              <w:rStyle w:val="Headerorfooter2"/>
                              <w:rFonts w:ascii="MingLiU" w:eastAsia="MingLiU" w:hAnsi="MingLiU" w:cs="MingLiU"/>
                              <w:b/>
                            </w:rPr>
                            <w:t>The Public Text</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he Shape 36" o:spid="_x0000_s1041" type="#_x0000_t202" style="position:absolute;margin-left:65.25pt;margin-top:794.2pt;width:438.7pt;height:9.8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" filled="f" stroked="f">
              <v:textbox style="mso-fit-shape-to-text:t" inset="0,0,0,0">
                <w:txbxContent>
                  <w:p w:rsidR="00A05949" w:rsidRDefault="00E84F4A">
                    <w:pPr>
                      <w:pStyle w:val="Headerorfooter20"/>
                      <w:tabs>
                        <w:tab w:val="right" w:pos="4608"/>
                        <w:tab w:val="right" w:pos="8774"/>
                      </w:tabs>
                    </w:pPr>
                    <w:r>
                      <w:rPr>
                        <w:rStyle w:val="Headerorfooter2"/>
                        <w:rFonts w:ascii="MingLiU" w:eastAsia="MingLiU" w:hAnsi="MingLiU" w:cs="MingLiU"/>
                        <w:sz w:val="17"/>
                      </w:rPr>
                      <w:t>Beijing Boheng Law Firm</w:t>
                    </w:r>
                    <w:r>
                      <w:rPr>
                        <w:rStyle w:val="Headerorfooter2"/>
                        <w:sz w:val="18"/>
                      </w:rPr>
                      <w:t>It's</w:t>
                    </w:r>
                    <w:r>
                      <w:fldChar w:fldCharType="begin"/>
                    </w:r>
                    <w:r>
                      <w:instrText xml:space="preserve"> PAGE \* MERGEFORMAT </w:instrText>
                    </w:r>
                    <w:r>
                      <w:fldChar w:fldCharType="separate"/>
                    </w:r>
                    <w:r w:rsidRPr="00E84F4A">
                      <w:rPr>
                        <w:rStyle w:val="Headerorfooter2"/>
                        <w:noProof/>
                        <w:sz w:val="18"/>
                        <w:szCs w:val="18"/>
                        <w:lang w:val="en-US" w:eastAsia="en-US" w:bidi="en-US"/>
                      </w:rPr>
                      <w:t>22</w:t>
                    </w:r>
                    <w:r>
                      <w:rPr>
                        <w:rStyle w:val="Headerorfooter2"/>
                        <w:sz w:val="18"/>
                        <w:szCs w:val="18"/>
                        <w:lang w:val="en-US" w:eastAsia="en-US" w:bidi="en-US"/>
                      </w:rPr>
                      <w:fldChar w:fldCharType="end"/>
                    </w:r>
                    <w:r>
                      <w:rPr>
                        <w:rStyle w:val="Headerorfooter2"/>
                        <w:sz w:val="18"/>
                      </w:rPr>
                      <w:t xml:space="preserve">... </w:t>
                    </w:r>
                    <w:r>
                      <w:rPr>
                        <w:rStyle w:val="Headerorfooter2"/>
                        <w:rFonts w:ascii="MingLiU" w:eastAsia="MingLiU" w:hAnsi="MingLiU" w:cs="MingLiU"/>
                        <w:b/>
                      </w:rPr>
                      <w:t>The Public Text</w:t>
                    </w:r>
                  </w:p>
                </w:txbxContent>
              </v:textbox>
              <w10:wrap anchorx="page" anchory="page"/>
            </v:shape>
          </w:pict>
        </mc:Fallback>
      </mc:AlternateContent>
    </w:r>
    <w:r>
      <w:rPr>
        <w:noProof/>
        <w:lang w:val="en-GB"/>
      </w:rPr>
      <w:drawing>
        <wp:anchor distT="0" distB="0" distL="114300" distR="114300" simplePos="0" relativeHeight="251655168" behindDoc="1" locked="0" layoutInCell="1" allowOverlap="1">
          <wp:simplePos x="0" y="0"/>
          <wp:positionH relativeFrom="page">
            <wp:posOffset>822325</wp:posOffset>
          </wp:positionH>
          <wp:positionV relativeFrom="page">
            <wp:posOffset>10052685</wp:posOffset>
          </wp:positionV>
          <wp:extent cx="5718175" cy="0"/>
          <wp:effectExtent l="0" t="0" r="0" b="0"/>
          <wp:wrapNone/>
          <wp:docPr id="38" name="The Shape 38"/>
          <wp:cNvGraphicFramePr/>
          <a:graphic xmlns:a="http://schemas.openxmlformats.org/drawingml/2006/main">
            <a:graphicData uri="http://schemas.microsoft.com/office/word/2010/wordprocessingShape">
              <wps:wsp>
                <wps:cNvCnPr/>
                <wps:spPr>
                  <a:xfrm>
                    <a:off x="0" y="0"/>
                    <a:ext cx="5718175" cy="0"/>
                  </a:xfrm>
                  <a:prstGeom prst="straightConnector1">
                    <a:avLst/>
                  </a:prstGeom>
                  <a:ln w="12700">
                    <a:solidFill/>
                  </a:ln>
                </wps:spPr>
                <wps:bodyPr/>
              </wps:wsp>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49" w:rsidRDefault="00E84F4A">
    <w:pPr>
      <w:spacing w:line="1" w:lineRule="exact"/>
    </w:pPr>
    <w:r>
      <w:rPr>
        <w:noProof/>
        <w:lang w:val="en-GB"/>
      </w:rPr>
      <mc:AlternateContent>
        <mc:Choice Requires="wps">
          <w:drawing>
            <wp:anchor distT="0" distB="0" distL="0" distR="0" simplePos="0" relativeHeight="251666432" behindDoc="1" locked="0" layoutInCell="1" allowOverlap="1">
              <wp:simplePos x="0" y="0"/>
              <wp:positionH relativeFrom="page">
                <wp:posOffset>806450</wp:posOffset>
              </wp:positionH>
              <wp:positionV relativeFrom="page">
                <wp:posOffset>10086340</wp:posOffset>
              </wp:positionV>
              <wp:extent cx="5571490" cy="125095"/>
              <wp:effectExtent l="0" t="0" r="0" b="0"/>
              <wp:wrapNone/>
              <wp:docPr id="42" name="The Shape 42"/>
              <wp:cNvGraphicFramePr/>
              <a:graphic xmlns:a="http://schemas.openxmlformats.org/drawingml/2006/main">
                <a:graphicData uri="http://schemas.microsoft.com/office/word/2010/wordprocessingShape">
                  <wps:wsp>
                    <wps:cNvSpPr txBox="1"/>
                    <wps:spPr>
                      <a:xfrm>
                        <a:off x="0" y="0"/>
                        <a:ext cx="5571490" cy="125095"/>
                      </a:xfrm>
                      <a:prstGeom prst="rect">
                        <a:avLst/>
                      </a:prstGeom>
                      <a:noFill/>
                    </wps:spPr>
                    <wps:txbx>
                      <w:txbxContent>
                        <w:p w:rsidR="00A05949" w:rsidRDefault="00E84F4A">
                          <w:pPr>
                            <w:pStyle w:val="Headerorfooter20"/>
                            <w:tabs>
                              <w:tab w:val="right" w:pos="4608"/>
                              <w:tab w:val="right" w:pos="8774"/>
                            </w:tabs>
                          </w:pPr>
                          <w:r>
                            <w:rPr>
                              <w:rStyle w:val="Headerorfooter2"/>
                              <w:rFonts w:ascii="MingLiU" w:eastAsia="MingLiU" w:hAnsi="MingLiU" w:cs="MingLiU"/>
                              <w:sz w:val="17"/>
                            </w:rPr>
                            <w:t>Beijing Boheng Law Firm</w:t>
                          </w:r>
                          <w:r>
                            <w:rPr>
                              <w:rStyle w:val="Headerorfooter2"/>
                              <w:sz w:val="18"/>
                            </w:rPr>
                            <w:t>It's</w:t>
                          </w:r>
                          <w:r>
                            <w:fldChar w:fldCharType="begin"/>
                          </w:r>
                          <w:r>
                            <w:instrText xml:space="preserve"> PAGE \* MERGEFORMAT </w:instrText>
                          </w:r>
                          <w:r>
                            <w:fldChar w:fldCharType="separate"/>
                          </w:r>
                          <w:r w:rsidRPr="00E84F4A">
                            <w:rPr>
                              <w:rStyle w:val="Headerorfooter2"/>
                              <w:noProof/>
                              <w:sz w:val="18"/>
                              <w:szCs w:val="18"/>
                            </w:rPr>
                            <w:t>75</w:t>
                          </w:r>
                          <w:r>
                            <w:rPr>
                              <w:rStyle w:val="Headerorfooter2"/>
                              <w:sz w:val="18"/>
                              <w:szCs w:val="18"/>
                            </w:rPr>
                            <w:fldChar w:fldCharType="end"/>
                          </w:r>
                          <w:r>
                            <w:rPr>
                              <w:rStyle w:val="Headerorfooter2"/>
                              <w:sz w:val="18"/>
                            </w:rPr>
                            <w:t xml:space="preserve">... </w:t>
                          </w:r>
                          <w:r>
                            <w:rPr>
                              <w:rStyle w:val="Headerorfooter2"/>
                              <w:rFonts w:ascii="MingLiU" w:eastAsia="MingLiU" w:hAnsi="MingLiU" w:cs="MingLiU"/>
                              <w:b/>
                            </w:rPr>
                            <w:t xml:space="preserve">The </w:t>
                          </w:r>
                          <w:r>
                            <w:rPr>
                              <w:rStyle w:val="Headerorfooter2"/>
                              <w:rFonts w:ascii="MingLiU" w:eastAsia="MingLiU" w:hAnsi="MingLiU" w:cs="MingLiU"/>
                              <w:b/>
                            </w:rPr>
                            <w:t>Public Text</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he Shape 42" o:spid="_x0000_s1043" type="#_x0000_t202" style="position:absolute;margin-left:63.5pt;margin-top:794.2pt;width:438.7pt;height:9.8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" filled="f" stroked="f">
              <v:textbox style="mso-fit-shape-to-text:t" inset="0,0,0,0">
                <w:txbxContent>
                  <w:p w:rsidR="00A05949" w:rsidRDefault="00E84F4A">
                    <w:pPr>
                      <w:pStyle w:val="Headerorfooter20"/>
                      <w:tabs>
                        <w:tab w:val="right" w:pos="4608"/>
                        <w:tab w:val="right" w:pos="8774"/>
                      </w:tabs>
                    </w:pPr>
                    <w:r>
                      <w:rPr>
                        <w:rStyle w:val="Headerorfooter2"/>
                        <w:rFonts w:ascii="MingLiU" w:eastAsia="MingLiU" w:hAnsi="MingLiU" w:cs="MingLiU"/>
                        <w:sz w:val="17"/>
                      </w:rPr>
                      <w:t>Beijing Boheng Law Firm</w:t>
                    </w:r>
                    <w:r>
                      <w:rPr>
                        <w:rStyle w:val="Headerorfooter2"/>
                        <w:sz w:val="18"/>
                      </w:rPr>
                      <w:t>It's</w:t>
                    </w:r>
                    <w:r>
                      <w:fldChar w:fldCharType="begin"/>
                    </w:r>
                    <w:r>
                      <w:instrText xml:space="preserve"> PAGE \* MERGEFORMAT </w:instrText>
                    </w:r>
                    <w:r>
                      <w:fldChar w:fldCharType="separate"/>
                    </w:r>
                    <w:r w:rsidRPr="00E84F4A">
                      <w:rPr>
                        <w:rStyle w:val="Headerorfooter2"/>
                        <w:noProof/>
                        <w:sz w:val="18"/>
                        <w:szCs w:val="18"/>
                      </w:rPr>
                      <w:t>75</w:t>
                    </w:r>
                    <w:r>
                      <w:rPr>
                        <w:rStyle w:val="Headerorfooter2"/>
                        <w:sz w:val="18"/>
                        <w:szCs w:val="18"/>
                      </w:rPr>
                      <w:fldChar w:fldCharType="end"/>
                    </w:r>
                    <w:r>
                      <w:rPr>
                        <w:rStyle w:val="Headerorfooter2"/>
                        <w:sz w:val="18"/>
                      </w:rPr>
                      <w:t xml:space="preserve">... </w:t>
                    </w:r>
                    <w:r>
                      <w:rPr>
                        <w:rStyle w:val="Headerorfooter2"/>
                        <w:rFonts w:ascii="MingLiU" w:eastAsia="MingLiU" w:hAnsi="MingLiU" w:cs="MingLiU"/>
                        <w:b/>
                      </w:rPr>
                      <w:t xml:space="preserve">The </w:t>
                    </w:r>
                    <w:r>
                      <w:rPr>
                        <w:rStyle w:val="Headerorfooter2"/>
                        <w:rFonts w:ascii="MingLiU" w:eastAsia="MingLiU" w:hAnsi="MingLiU" w:cs="MingLiU"/>
                        <w:b/>
                      </w:rPr>
                      <w:t>Public Text</w:t>
                    </w:r>
                  </w:p>
                </w:txbxContent>
              </v:textbox>
              <w10:wrap anchorx="page" anchory="page"/>
            </v:shape>
          </w:pict>
        </mc:Fallback>
      </mc:AlternateContent>
    </w:r>
    <w:r>
      <w:rPr>
        <w:noProof/>
        <w:lang w:val="en-GB"/>
      </w:rPr>
      <w:drawing>
        <wp:anchor distT="0" distB="0" distL="114300" distR="114300" simplePos="0" relativeHeight="251657216" behindDoc="1" locked="0" layoutInCell="1" allowOverlap="1">
          <wp:simplePos x="0" y="0"/>
          <wp:positionH relativeFrom="page">
            <wp:posOffset>800735</wp:posOffset>
          </wp:positionH>
          <wp:positionV relativeFrom="page">
            <wp:posOffset>10052685</wp:posOffset>
          </wp:positionV>
          <wp:extent cx="5718175" cy="0"/>
          <wp:effectExtent l="0" t="0" r="0" b="0"/>
          <wp:wrapNone/>
          <wp:docPr id="44" name="The Shape 44"/>
          <wp:cNvGraphicFramePr/>
          <a:graphic xmlns:a="http://schemas.openxmlformats.org/drawingml/2006/main">
            <a:graphicData uri="http://schemas.microsoft.com/office/word/2010/wordprocessingShape">
              <wps:wsp>
                <wps:cNvCnPr/>
                <wps:spPr>
                  <a:xfrm>
                    <a:off x="0" y="0"/>
                    <a:ext cx="5718175" cy="0"/>
                  </a:xfrm>
                  <a:prstGeom prst="straightConnector1">
                    <a:avLst/>
                  </a:prstGeom>
                  <a:ln w="12700">
                    <a:solidFill/>
                  </a:ln>
                </wps:spPr>
                <wps:bodyPr/>
              </wps:wsp>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949" w:rsidRDefault="00E84F4A">
      <w:r>
        <w:separator/>
      </w:r>
    </w:p>
  </w:footnote>
  <w:footnote w:type="continuationSeparator" w:id="0">
    <w:p w:rsidR="00A05949" w:rsidRDefault="00E84F4A">
      <w:r>
        <w:continuationSeparator/>
      </w:r>
    </w:p>
  </w:footnote>
  <w:footnote w:id="1">
    <w:p w:rsidR="00A05949" w:rsidRDefault="00E84F4A">
      <w:pPr>
        <w:pStyle w:val="Footnote10"/>
      </w:pPr>
      <w:r>
        <w:rPr>
          <w:rStyle w:val="Footnote1"/>
        </w:rPr>
        <w:t>On</w:t>
      </w:r>
      <w:r>
        <w:rPr>
          <w:rStyle w:val="Footnote1"/>
          <w:rFonts w:ascii="Times New Roman" w:eastAsia="Times New Roman" w:hAnsi="Times New Roman" w:cs="Times New Roman"/>
          <w:sz w:val="18"/>
        </w:rPr>
        <w:t>January30</w:t>
      </w:r>
      <w:r>
        <w:rPr>
          <w:rStyle w:val="Footnote1"/>
        </w:rPr>
        <w:t>,</w:t>
      </w:r>
      <w:r>
        <w:rPr>
          <w:rStyle w:val="Footnote1"/>
          <w:rFonts w:ascii="Times New Roman" w:eastAsia="Times New Roman" w:hAnsi="Times New Roman" w:cs="Times New Roman"/>
          <w:sz w:val="18"/>
        </w:rPr>
        <w:footnoteRef/>
      </w:r>
      <w:r>
        <w:rPr>
          <w:rStyle w:val="Footnote1"/>
          <w:rFonts w:ascii="Times New Roman" w:eastAsia="Times New Roman" w:hAnsi="Times New Roman" w:cs="Times New Roman"/>
          <w:sz w:val="18"/>
        </w:rPr>
        <w:t xml:space="preserve"> 2015</w:t>
      </w:r>
      <w:r>
        <w:rPr>
          <w:rStyle w:val="Footnote1"/>
        </w:rPr>
        <w:t>, the Ministry of Commerce issued Announcement No.</w:t>
      </w:r>
      <w:r>
        <w:rPr>
          <w:rStyle w:val="Footnote1"/>
          <w:rFonts w:ascii="Times New Roman" w:eastAsia="Times New Roman" w:hAnsi="Times New Roman" w:cs="Times New Roman"/>
          <w:sz w:val="18"/>
        </w:rPr>
        <w:t>5</w:t>
      </w:r>
      <w:r>
        <w:rPr>
          <w:rStyle w:val="Footnote1"/>
        </w:rPr>
        <w:t>of the year, effective</w:t>
      </w:r>
      <w:r>
        <w:rPr>
          <w:rStyle w:val="Footnote1"/>
          <w:rFonts w:ascii="Times New Roman" w:eastAsia="Times New Roman" w:hAnsi="Times New Roman" w:cs="Times New Roman"/>
          <w:sz w:val="18"/>
        </w:rPr>
        <w:t>January31</w:t>
      </w:r>
      <w:r>
        <w:rPr>
          <w:rStyle w:val="Footnote1"/>
        </w:rPr>
        <w:t>,</w:t>
      </w:r>
      <w:r>
        <w:rPr>
          <w:rStyle w:val="Footnote1"/>
          <w:rFonts w:ascii="Times New Roman" w:eastAsia="Times New Roman" w:hAnsi="Times New Roman" w:cs="Times New Roman"/>
          <w:sz w:val="18"/>
        </w:rPr>
        <w:t>2015</w:t>
      </w:r>
      <w:r>
        <w:rPr>
          <w:rStyle w:val="Footnote1"/>
        </w:rPr>
        <w:t>, the anti-dumping measures applicable to imports of phenol originating in Japan, South Korea, t</w:t>
      </w:r>
      <w:r>
        <w:rPr>
          <w:rStyle w:val="Footnote1"/>
        </w:rPr>
        <w:t>he United States and Taiwan were terminated.</w:t>
      </w:r>
    </w:p>
  </w:footnote>
  <w:footnote w:id="2">
    <w:p w:rsidR="00A05949" w:rsidRDefault="00E84F4A">
      <w:pPr>
        <w:pStyle w:val="Footnote10"/>
        <w:spacing w:line="240" w:lineRule="auto"/>
      </w:pPr>
      <w:r>
        <w:rPr>
          <w:rStyle w:val="Footnote1"/>
        </w:rPr>
        <w:footnoteRef/>
      </w:r>
      <w:r>
        <w:rPr>
          <w:rStyle w:val="Footnote1"/>
        </w:rPr>
        <w:t>INES has phenol production facilities in Belgium and Germany, respectively, INES phenol Belgian Public Limited and INES phenol Co., Ltd.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49" w:rsidRDefault="00E84F4A">
    <w:pPr>
      <w:spacing w:line="1" w:lineRule="exact"/>
    </w:pPr>
    <w:r>
      <w:rPr>
        <w:noProof/>
        <w:lang w:val="en-GB"/>
      </w:rPr>
      <mc:AlternateContent>
        <mc:Choice Requires="wps">
          <w:drawing>
            <wp:anchor distT="0" distB="0" distL="0" distR="0" simplePos="0" relativeHeight="251658240" behindDoc="1" locked="0" layoutInCell="1" allowOverlap="1">
              <wp:simplePos x="0" y="0"/>
              <wp:positionH relativeFrom="page">
                <wp:posOffset>4811395</wp:posOffset>
              </wp:positionH>
              <wp:positionV relativeFrom="page">
                <wp:posOffset>478790</wp:posOffset>
              </wp:positionV>
              <wp:extent cx="2118360" cy="125095"/>
              <wp:effectExtent l="0" t="0" r="0" b="0"/>
              <wp:wrapNone/>
              <wp:docPr id="1" name="The Shape 1"/>
              <wp:cNvGraphicFramePr/>
              <a:graphic xmlns:a="http://schemas.openxmlformats.org/drawingml/2006/main">
                <a:graphicData uri="http://schemas.microsoft.com/office/word/2010/wordprocessingShape">
                  <wps:wsp>
                    <wps:cNvSpPr txBox="1"/>
                    <wps:spPr>
                      <a:xfrm>
                        <a:off x="0" y="0"/>
                        <a:ext cx="2118360" cy="125095"/>
                      </a:xfrm>
                      <a:prstGeom prst="rect">
                        <a:avLst/>
                      </a:prstGeom>
                      <a:noFill/>
                    </wps:spPr>
                    <wps:txbx>
                      <w:txbxContent>
                        <w:p w:rsidR="00A05949" w:rsidRDefault="00E84F4A">
                          <w:pPr>
                            <w:pStyle w:val="Headerorfooter20"/>
                          </w:pPr>
                          <w:r>
                            <w:rPr>
                              <w:rStyle w:val="Headerorfooter2"/>
                              <w:rFonts w:ascii="MingLiU" w:eastAsia="MingLiU" w:hAnsi="MingLiU" w:cs="MingLiU"/>
                              <w:b/>
                            </w:rPr>
                            <w:t>Application for final review of phenol anti-dumping measures</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he Shape 1" o:spid="_x0000_s1035" type="#_x0000_t202" style="position:absolute;margin-left:378.85pt;margin-top:37.7pt;width:166.8pt;height:9.8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" filled="f" stroked="f">
              <v:textbox style="mso-fit-shape-to-text:t" inset="0,0,0,0">
                <w:txbxContent>
                  <w:p w:rsidR="00A05949" w:rsidRDefault="00E84F4A">
                    <w:pPr>
                      <w:pStyle w:val="Headerorfooter20"/>
                    </w:pPr>
                    <w:r>
                      <w:rPr>
                        <w:rStyle w:val="Headerorfooter2"/>
                        <w:rFonts w:ascii="MingLiU" w:eastAsia="MingLiU" w:hAnsi="MingLiU" w:cs="MingLiU"/>
                        <w:b/>
                      </w:rPr>
                      <w:t>Application for final review of phenol anti-dumping measures</w:t>
                    </w:r>
                  </w:p>
                </w:txbxContent>
              </v:textbox>
              <w10:wrap anchorx="page" anchory="page"/>
            </v:shape>
          </w:pict>
        </mc:Fallback>
      </mc:AlternateContent>
    </w:r>
    <w:r>
      <w:rPr>
        <w:noProof/>
        <w:lang w:val="en-GB"/>
      </w:rPr>
      <w:drawing>
        <wp:anchor distT="0" distB="0" distL="114300" distR="114300" simplePos="0" relativeHeight="251649024" behindDoc="1" locked="0" layoutInCell="1" allowOverlap="1">
          <wp:simplePos x="0" y="0"/>
          <wp:positionH relativeFrom="page">
            <wp:posOffset>800735</wp:posOffset>
          </wp:positionH>
          <wp:positionV relativeFrom="page">
            <wp:posOffset>635635</wp:posOffset>
          </wp:positionV>
          <wp:extent cx="6148070" cy="0"/>
          <wp:effectExtent l="0" t="0" r="0" b="0"/>
          <wp:wrapNone/>
          <wp:docPr id="3" name="The Shape 3"/>
          <wp:cNvGraphicFramePr/>
          <a:graphic xmlns:a="http://schemas.openxmlformats.org/drawingml/2006/main">
            <a:graphicData uri="http://schemas.microsoft.com/office/word/2010/wordprocessingShape">
              <wps:wsp>
                <wps:cNvCnPr/>
                <wps:spPr>
                  <a:xfrm>
                    <a:off x="0" y="0"/>
                    <a:ext cx="6148070" cy="0"/>
                  </a:xfrm>
                  <a:prstGeom prst="straightConnector1">
                    <a:avLst/>
                  </a:prstGeom>
                  <a:ln w="12700">
                    <a:solidFill/>
                  </a:ln>
                </wps:spPr>
                <wps:bodyPr/>
              </wps:wsp>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49" w:rsidRDefault="00A05949">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49" w:rsidRDefault="00E84F4A">
    <w:pPr>
      <w:spacing w:line="1" w:lineRule="exact"/>
    </w:pPr>
    <w:r>
      <w:rPr>
        <w:noProof/>
        <w:lang w:val="en-GB"/>
      </w:rPr>
      <mc:AlternateContent>
        <mc:Choice Requires="wps">
          <w:drawing>
            <wp:anchor distT="0" distB="0" distL="0" distR="0" simplePos="0" relativeHeight="251660288" behindDoc="1" locked="0" layoutInCell="1" allowOverlap="1">
              <wp:simplePos x="0" y="0"/>
              <wp:positionH relativeFrom="page">
                <wp:posOffset>4768215</wp:posOffset>
              </wp:positionH>
              <wp:positionV relativeFrom="page">
                <wp:posOffset>697230</wp:posOffset>
              </wp:positionV>
              <wp:extent cx="2030095" cy="123190"/>
              <wp:effectExtent l="0" t="0" r="0" b="0"/>
              <wp:wrapNone/>
              <wp:docPr id="7" name="The Shape 7"/>
              <wp:cNvGraphicFramePr/>
              <a:graphic xmlns:a="http://schemas.openxmlformats.org/drawingml/2006/main">
                <a:graphicData uri="http://schemas.microsoft.com/office/word/2010/wordprocessingShape">
                  <wps:wsp>
                    <wps:cNvSpPr txBox="1"/>
                    <wps:spPr>
                      <a:xfrm>
                        <a:off x="0" y="0"/>
                        <a:ext cx="2030095" cy="123190"/>
                      </a:xfrm>
                      <a:prstGeom prst="rect">
                        <a:avLst/>
                      </a:prstGeom>
                      <a:noFill/>
                    </wps:spPr>
                    <wps:txbx>
                      <w:txbxContent>
                        <w:p w:rsidR="00A05949" w:rsidRDefault="00E84F4A">
                          <w:pPr>
                            <w:pStyle w:val="Headerorfooter20"/>
                          </w:pPr>
                          <w:r>
                            <w:rPr>
                              <w:rStyle w:val="Headerorfooter2"/>
                              <w:rFonts w:ascii="MingLiU" w:eastAsia="MingLiU" w:hAnsi="MingLiU" w:cs="MingLiU"/>
                            </w:rPr>
                            <w:t>Application for final review of phenol anti-dumping measures</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he Shape 7" o:spid="_x0000_s1037" type="#_x0000_t202" style="position:absolute;margin-left:375.45pt;margin-top:54.9pt;width:159.85pt;height:9.7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" filled="f" stroked="f">
              <v:textbox style="mso-fit-shape-to-text:t" inset="0,0,0,0">
                <w:txbxContent>
                  <w:p w:rsidR="00A05949" w:rsidRDefault="00E84F4A">
                    <w:pPr>
                      <w:pStyle w:val="Headerorfooter20"/>
                    </w:pPr>
                    <w:r>
                      <w:rPr>
                        <w:rStyle w:val="Headerorfooter2"/>
                        <w:rFonts w:ascii="MingLiU" w:eastAsia="MingLiU" w:hAnsi="MingLiU" w:cs="MingLiU"/>
                      </w:rPr>
                      <w:t>Application for final review of phenol anti-dumping measures</w:t>
                    </w:r>
                  </w:p>
                </w:txbxContent>
              </v:textbox>
              <w10:wrap anchorx="page" anchory="page"/>
            </v:shape>
          </w:pict>
        </mc:Fallback>
      </mc:AlternateContent>
    </w:r>
    <w:r>
      <w:rPr>
        <w:noProof/>
        <w:lang w:val="en-GB"/>
      </w:rPr>
      <w:drawing>
        <wp:anchor distT="0" distB="0" distL="114300" distR="114300" simplePos="0" relativeHeight="251651072" behindDoc="1" locked="0" layoutInCell="1" allowOverlap="1">
          <wp:simplePos x="0" y="0"/>
          <wp:positionH relativeFrom="page">
            <wp:posOffset>927735</wp:posOffset>
          </wp:positionH>
          <wp:positionV relativeFrom="page">
            <wp:posOffset>852170</wp:posOffset>
          </wp:positionV>
          <wp:extent cx="5888990" cy="0"/>
          <wp:effectExtent l="0" t="0" r="0" b="0"/>
          <wp:wrapNone/>
          <wp:docPr id="9" name="The Shape 9"/>
          <wp:cNvGraphicFramePr/>
          <a:graphic xmlns:a="http://schemas.openxmlformats.org/drawingml/2006/main">
            <a:graphicData uri="http://schemas.microsoft.com/office/word/2010/wordprocessingShape">
              <wps:wsp>
                <wps:cNvCnPr/>
                <wps:spPr>
                  <a:xfrm>
                    <a:off x="0" y="0"/>
                    <a:ext cx="5888990" cy="0"/>
                  </a:xfrm>
                  <a:prstGeom prst="straightConnector1">
                    <a:avLst/>
                  </a:prstGeom>
                  <a:ln w="12700">
                    <a:solidFill/>
                  </a:ln>
                </wps:spPr>
                <wps:bodyPr/>
              </wps:wsp>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49" w:rsidRDefault="00E84F4A">
    <w:pPr>
      <w:spacing w:line="1" w:lineRule="exact"/>
    </w:pPr>
    <w:r>
      <w:rPr>
        <w:noProof/>
        <w:lang w:val="en-GB"/>
      </w:rPr>
      <mc:AlternateContent>
        <mc:Choice Requires="wps">
          <w:drawing>
            <wp:anchor distT="0" distB="0" distL="0" distR="0" simplePos="0" relativeHeight="251662336" behindDoc="1" locked="0" layoutInCell="1" allowOverlap="1">
              <wp:simplePos x="0" y="0"/>
              <wp:positionH relativeFrom="page">
                <wp:posOffset>4811395</wp:posOffset>
              </wp:positionH>
              <wp:positionV relativeFrom="page">
                <wp:posOffset>478790</wp:posOffset>
              </wp:positionV>
              <wp:extent cx="2118360" cy="125095"/>
              <wp:effectExtent l="0" t="0" r="0" b="0"/>
              <wp:wrapNone/>
              <wp:docPr id="29" name="The Shape 29"/>
              <wp:cNvGraphicFramePr/>
              <a:graphic xmlns:a="http://schemas.openxmlformats.org/drawingml/2006/main">
                <a:graphicData uri="http://schemas.microsoft.com/office/word/2010/wordprocessingShape">
                  <wps:wsp>
                    <wps:cNvSpPr txBox="1"/>
                    <wps:spPr>
                      <a:xfrm>
                        <a:off x="0" y="0"/>
                        <a:ext cx="2118360" cy="125095"/>
                      </a:xfrm>
                      <a:prstGeom prst="rect">
                        <a:avLst/>
                      </a:prstGeom>
                      <a:noFill/>
                    </wps:spPr>
                    <wps:txbx>
                      <w:txbxContent>
                        <w:p w:rsidR="00A05949" w:rsidRDefault="00E84F4A">
                          <w:pPr>
                            <w:pStyle w:val="Headerorfooter20"/>
                          </w:pPr>
                          <w:r>
                            <w:rPr>
                              <w:rStyle w:val="Headerorfooter2"/>
                              <w:rFonts w:ascii="MingLiU" w:eastAsia="MingLiU" w:hAnsi="MingLiU" w:cs="MingLiU"/>
                              <w:b/>
                            </w:rPr>
                            <w:t>Application for final review of phenol anti-dumping measures</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he Shape 29" o:spid="_x0000_s1039" type="#_x0000_t202" style="position:absolute;margin-left:378.85pt;margin-top:37.7pt;width:166.8pt;height:9.8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" filled="f" stroked="f">
              <v:textbox style="mso-fit-shape-to-text:t" inset="0,0,0,0">
                <w:txbxContent>
                  <w:p w:rsidR="00A05949" w:rsidRDefault="00E84F4A">
                    <w:pPr>
                      <w:pStyle w:val="Headerorfooter20"/>
                    </w:pPr>
                    <w:r>
                      <w:rPr>
                        <w:rStyle w:val="Headerorfooter2"/>
                        <w:rFonts w:ascii="MingLiU" w:eastAsia="MingLiU" w:hAnsi="MingLiU" w:cs="MingLiU"/>
                        <w:b/>
                      </w:rPr>
                      <w:t>Application for final review of phenol anti-dumping measures</w:t>
                    </w:r>
                  </w:p>
                </w:txbxContent>
              </v:textbox>
              <w10:wrap anchorx="page" anchory="page"/>
            </v:shape>
          </w:pict>
        </mc:Fallback>
      </mc:AlternateContent>
    </w:r>
    <w:r>
      <w:rPr>
        <w:noProof/>
        <w:lang w:val="en-GB"/>
      </w:rPr>
      <w:drawing>
        <wp:anchor distT="0" distB="0" distL="114300" distR="114300" simplePos="0" relativeHeight="251653120" behindDoc="1" locked="0" layoutInCell="1" allowOverlap="1">
          <wp:simplePos x="0" y="0"/>
          <wp:positionH relativeFrom="page">
            <wp:posOffset>800735</wp:posOffset>
          </wp:positionH>
          <wp:positionV relativeFrom="page">
            <wp:posOffset>635635</wp:posOffset>
          </wp:positionV>
          <wp:extent cx="6148070" cy="0"/>
          <wp:effectExtent l="0" t="0" r="0" b="0"/>
          <wp:wrapNone/>
          <wp:docPr id="31" name="The Shape 31"/>
          <wp:cNvGraphicFramePr/>
          <a:graphic xmlns:a="http://schemas.openxmlformats.org/drawingml/2006/main">
            <a:graphicData uri="http://schemas.microsoft.com/office/word/2010/wordprocessingShape">
              <wps:wsp>
                <wps:cNvCnPr/>
                <wps:spPr>
                  <a:xfrm>
                    <a:off x="0" y="0"/>
                    <a:ext cx="6148070" cy="0"/>
                  </a:xfrm>
                  <a:prstGeom prst="straightConnector1">
                    <a:avLst/>
                  </a:prstGeom>
                  <a:ln w="12700">
                    <a:solidFill/>
                  </a:ln>
                </wps:spPr>
                <wps:bodyPr/>
              </wps:wsp>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49" w:rsidRDefault="00A05949">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49" w:rsidRDefault="00E84F4A">
    <w:pPr>
      <w:spacing w:line="1" w:lineRule="exact"/>
    </w:pPr>
    <w:r>
      <w:rPr>
        <w:noProof/>
        <w:lang w:val="en-GB"/>
      </w:rPr>
      <mc:AlternateContent>
        <mc:Choice Requires="wps">
          <w:drawing>
            <wp:anchor distT="0" distB="0" distL="0" distR="0" simplePos="0" relativeHeight="251665408" behindDoc="1" locked="0" layoutInCell="1" allowOverlap="1">
              <wp:simplePos x="0" y="0"/>
              <wp:positionH relativeFrom="page">
                <wp:posOffset>4811395</wp:posOffset>
              </wp:positionH>
              <wp:positionV relativeFrom="page">
                <wp:posOffset>478790</wp:posOffset>
              </wp:positionV>
              <wp:extent cx="2118360" cy="125095"/>
              <wp:effectExtent l="0" t="0" r="0" b="0"/>
              <wp:wrapNone/>
              <wp:docPr id="39" name="The Shape 39"/>
              <wp:cNvGraphicFramePr/>
              <a:graphic xmlns:a="http://schemas.openxmlformats.org/drawingml/2006/main">
                <a:graphicData uri="http://schemas.microsoft.com/office/word/2010/wordprocessingShape">
                  <wps:wsp>
                    <wps:cNvSpPr txBox="1"/>
                    <wps:spPr>
                      <a:xfrm>
                        <a:off x="0" y="0"/>
                        <a:ext cx="2118360" cy="125095"/>
                      </a:xfrm>
                      <a:prstGeom prst="rect">
                        <a:avLst/>
                      </a:prstGeom>
                      <a:noFill/>
                    </wps:spPr>
                    <wps:txbx>
                      <w:txbxContent>
                        <w:p w:rsidR="00A05949" w:rsidRDefault="00E84F4A">
                          <w:pPr>
                            <w:pStyle w:val="Headerorfooter20"/>
                          </w:pPr>
                          <w:r>
                            <w:rPr>
                              <w:rStyle w:val="Headerorfooter2"/>
                              <w:rFonts w:ascii="MingLiU" w:eastAsia="MingLiU" w:hAnsi="MingLiU" w:cs="MingLiU"/>
                              <w:b/>
                            </w:rPr>
                            <w:t>Application for final review of phenol anti-dumping measures</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he Shape 39" o:spid="_x0000_s1042" type="#_x0000_t202" style="position:absolute;margin-left:378.85pt;margin-top:37.7pt;width:166.8pt;height:9.8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" filled="f" stroked="f">
              <v:textbox style="mso-fit-shape-to-text:t" inset="0,0,0,0">
                <w:txbxContent>
                  <w:p w:rsidR="00A05949" w:rsidRDefault="00E84F4A">
                    <w:pPr>
                      <w:pStyle w:val="Headerorfooter20"/>
                    </w:pPr>
                    <w:r>
                      <w:rPr>
                        <w:rStyle w:val="Headerorfooter2"/>
                        <w:rFonts w:ascii="MingLiU" w:eastAsia="MingLiU" w:hAnsi="MingLiU" w:cs="MingLiU"/>
                        <w:b/>
                      </w:rPr>
                      <w:t>Application for final review of phenol anti-dumping measures</w:t>
                    </w:r>
                  </w:p>
                </w:txbxContent>
              </v:textbox>
              <w10:wrap anchorx="page" anchory="page"/>
            </v:shape>
          </w:pict>
        </mc:Fallback>
      </mc:AlternateContent>
    </w:r>
    <w:r>
      <w:rPr>
        <w:noProof/>
        <w:lang w:val="en-GB"/>
      </w:rPr>
      <w:drawing>
        <wp:anchor distT="0" distB="0" distL="114300" distR="114300" simplePos="0" relativeHeight="251656192" behindDoc="1" locked="0" layoutInCell="1" allowOverlap="1">
          <wp:simplePos x="0" y="0"/>
          <wp:positionH relativeFrom="page">
            <wp:posOffset>800735</wp:posOffset>
          </wp:positionH>
          <wp:positionV relativeFrom="page">
            <wp:posOffset>635635</wp:posOffset>
          </wp:positionV>
          <wp:extent cx="6148070" cy="0"/>
          <wp:effectExtent l="0" t="0" r="0" b="0"/>
          <wp:wrapNone/>
          <wp:docPr id="41" name="The Shape 41"/>
          <wp:cNvGraphicFramePr/>
          <a:graphic xmlns:a="http://schemas.openxmlformats.org/drawingml/2006/main">
            <a:graphicData uri="http://schemas.microsoft.com/office/word/2010/wordprocessingShape">
              <wps:wsp>
                <wps:cNvCnPr/>
                <wps:spPr>
                  <a:xfrm>
                    <a:off x="0" y="0"/>
                    <a:ext cx="6148070" cy="0"/>
                  </a:xfrm>
                  <a:prstGeom prst="straightConnector1">
                    <a:avLst/>
                  </a:prstGeom>
                  <a:ln w="12700">
                    <a:solidFill/>
                  </a:ln>
                </wps:spPr>
                <wps:bodyPr/>
              </wps:wsp>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5FB0"/>
    <w:multiLevelType w:val="multilevel"/>
    <w:tmpl w:val="5830924E"/>
    <w:lvl w:ilvl="0">
      <w:start w:val="3"/>
      <w:numFmt w:val="decimal"/>
      <w:lvlText w:val="%1"/>
      <w:lvlJc w:val="left"/>
    </w:lvl>
    <w:lvl w:ilvl="1">
      <w:start w:val="5"/>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zh-CN" w:eastAsia="zh-CN" w:bidi="zh-C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CE415D"/>
    <w:multiLevelType w:val="multilevel"/>
    <w:tmpl w:val="84F0625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zh-CN" w:eastAsia="zh-CN" w:bidi="zh-CN"/>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zh-CN" w:eastAsia="zh-CN" w:bidi="zh-C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B17AB7"/>
    <w:multiLevelType w:val="multilevel"/>
    <w:tmpl w:val="35EE44B6"/>
    <w:lvl w:ilvl="0">
      <w:start w:val="2"/>
      <w:numFmt w:val="decimal"/>
      <w:lvlText w:val="%1"/>
      <w:lvlJc w:val="left"/>
    </w:lvl>
    <w:lvl w:ilvl="1">
      <w:start w:val="8"/>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zh-CN" w:eastAsia="zh-CN" w:bidi="zh-C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E937A3"/>
    <w:multiLevelType w:val="multilevel"/>
    <w:tmpl w:val="59E03F76"/>
    <w:lvl w:ilvl="0">
      <w:start w:val="2"/>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zh-CN" w:eastAsia="zh-CN" w:bidi="zh-CN"/>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zh-CN" w:eastAsia="zh-CN" w:bidi="zh-C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3C5D71"/>
    <w:multiLevelType w:val="multilevel"/>
    <w:tmpl w:val="1DB87E48"/>
    <w:lvl w:ilvl="0">
      <w:start w:val="3"/>
      <w:numFmt w:val="decimal"/>
      <w:lvlText w:val="%1"/>
      <w:lvlJc w:val="left"/>
    </w:lvl>
    <w:lvl w:ilvl="1">
      <w:start w:val="4"/>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zh-CN" w:eastAsia="zh-CN" w:bidi="zh-C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554189"/>
    <w:multiLevelType w:val="multilevel"/>
    <w:tmpl w:val="D19CE52E"/>
    <w:lvl w:ilvl="0">
      <w:start w:val="3"/>
      <w:numFmt w:val="decimal"/>
      <w:lvlText w:val="%1"/>
      <w:lvlJc w:val="left"/>
    </w:lvl>
    <w:lvl w:ilvl="1">
      <w:start w:val="1"/>
      <w:numFmt w:val="decimal"/>
      <w:lvlText w:val="%1.%2"/>
      <w:lvlJc w:val="left"/>
      <w:rPr>
        <w:rFonts w:ascii="PMingLiU" w:eastAsia="PMingLiU" w:hAnsi="PMingLiU" w:cs="PMingLiU"/>
        <w:b/>
        <w:bCs/>
        <w:i w:val="0"/>
        <w:iCs w:val="0"/>
        <w:smallCaps w:val="0"/>
        <w:strike w:val="0"/>
        <w:color w:val="000000"/>
        <w:spacing w:val="0"/>
        <w:w w:val="100"/>
        <w:position w:val="0"/>
        <w:sz w:val="24"/>
        <w:szCs w:val="24"/>
        <w:u w:val="none"/>
        <w:shd w:val="clear" w:color="auto" w:fill="auto"/>
        <w:lang w:val="zh-CN" w:eastAsia="zh-CN" w:bidi="zh-CN"/>
      </w:rPr>
    </w:lvl>
    <w:lvl w:ilvl="2">
      <w:start w:val="1"/>
      <w:numFmt w:val="decimal"/>
      <w:lvlText w:val="%1.%2.%3"/>
      <w:lvlJc w:val="left"/>
      <w:rPr>
        <w:rFonts w:ascii="PMingLiU" w:eastAsia="PMingLiU" w:hAnsi="PMingLiU" w:cs="PMingLiU"/>
        <w:b w:val="0"/>
        <w:bCs w:val="0"/>
        <w:i w:val="0"/>
        <w:iCs w:val="0"/>
        <w:smallCaps w:val="0"/>
        <w:strike w:val="0"/>
        <w:color w:val="000000"/>
        <w:spacing w:val="0"/>
        <w:w w:val="100"/>
        <w:position w:val="0"/>
        <w:sz w:val="24"/>
        <w:szCs w:val="24"/>
        <w:u w:val="none"/>
        <w:shd w:val="clear" w:color="auto" w:fill="auto"/>
        <w:lang w:val="zh-CN" w:eastAsia="zh-CN" w:bidi="zh-C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965652"/>
    <w:multiLevelType w:val="multilevel"/>
    <w:tmpl w:val="AE84A5A6"/>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zh-CN" w:eastAsia="zh-CN" w:bidi="zh-CN"/>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zh-CN" w:eastAsia="zh-CN" w:bidi="zh-C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5D3D7C"/>
    <w:multiLevelType w:val="multilevel"/>
    <w:tmpl w:val="1162248E"/>
    <w:lvl w:ilvl="0">
      <w:start w:val="1"/>
      <w:numFmt w:val="chineseCounting"/>
      <w:lvlText w:val="（%1）"/>
      <w:lvlJc w:val="left"/>
      <w:rPr>
        <w:rFonts w:ascii="SimSun" w:eastAsia="SimSun" w:hAnsi="SimSun" w:cs="SimSun"/>
        <w:b/>
        <w:bCs/>
        <w:i w:val="0"/>
        <w:iCs w:val="0"/>
        <w:smallCaps w:val="0"/>
        <w:strike w:val="0"/>
        <w:color w:val="000000"/>
        <w:spacing w:val="0"/>
        <w:w w:val="100"/>
        <w:position w:val="0"/>
        <w:sz w:val="22"/>
        <w:szCs w:val="22"/>
        <w:u w:val="none"/>
        <w:shd w:val="clear" w:color="auto" w:fill="auto"/>
        <w:lang w:val="zh-CN" w:eastAsia="zh-CN" w:bidi="zh-CN"/>
      </w:rPr>
    </w:lvl>
    <w:lvl w:ilvl="1">
      <w:start w:val="1"/>
      <w:numFmt w:val="chineseCounting"/>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B56277"/>
    <w:multiLevelType w:val="multilevel"/>
    <w:tmpl w:val="8A5EAF92"/>
    <w:lvl w:ilvl="0">
      <w:start w:val="2"/>
      <w:numFmt w:val="decimal"/>
      <w:lvlText w:val="（%1）"/>
      <w:lvlJc w:val="left"/>
    </w:lvl>
    <w:lvl w:ilvl="1">
      <w:start w:val="1"/>
      <w:numFmt w:val="decimal"/>
      <w:lvlText w:val="%1.%2"/>
      <w:lvlJc w:val="left"/>
      <w:rPr>
        <w:rFonts w:ascii="PMingLiU" w:eastAsia="PMingLiU" w:hAnsi="PMingLiU" w:cs="PMingLiU"/>
        <w:b w:val="0"/>
        <w:bCs w:val="0"/>
        <w:i w:val="0"/>
        <w:iCs w:val="0"/>
        <w:smallCaps w:val="0"/>
        <w:strike w:val="0"/>
        <w:color w:val="000000"/>
        <w:spacing w:val="0"/>
        <w:w w:val="100"/>
        <w:position w:val="0"/>
        <w:sz w:val="24"/>
        <w:szCs w:val="24"/>
        <w:u w:val="none"/>
        <w:shd w:val="clear" w:color="auto" w:fill="auto"/>
        <w:lang w:val="zh-CN" w:eastAsia="zh-CN" w:bidi="zh-C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FF625A"/>
    <w:multiLevelType w:val="multilevel"/>
    <w:tmpl w:val="D6B0A420"/>
    <w:lvl w:ilvl="0">
      <w:start w:val="1"/>
      <w:numFmt w:val="decimal"/>
      <w:lvlText w:val="（%1）"/>
      <w:lvlJc w:val="left"/>
      <w:rPr>
        <w:rFonts w:ascii="PMingLiU" w:eastAsia="PMingLiU" w:hAnsi="PMingLiU" w:cs="PMingLiU"/>
        <w:b w:val="0"/>
        <w:bCs w:val="0"/>
        <w:i w:val="0"/>
        <w:iCs w:val="0"/>
        <w:smallCaps w:val="0"/>
        <w:strike w:val="0"/>
        <w:color w:val="000000"/>
        <w:spacing w:val="0"/>
        <w:w w:val="100"/>
        <w:position w:val="0"/>
        <w:sz w:val="24"/>
        <w:szCs w:val="24"/>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A51485"/>
    <w:multiLevelType w:val="multilevel"/>
    <w:tmpl w:val="A8D43E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82305D"/>
    <w:multiLevelType w:val="multilevel"/>
    <w:tmpl w:val="5C7C9B4C"/>
    <w:lvl w:ilvl="0">
      <w:start w:val="1"/>
      <w:numFmt w:val="chineseCounting"/>
      <w:lvlText w:val="（%1）"/>
      <w:lvlJc w:val="left"/>
      <w:rPr>
        <w:rFonts w:ascii="SimSun" w:eastAsia="SimSun" w:hAnsi="SimSun" w:cs="SimSun"/>
        <w:b/>
        <w:bCs/>
        <w:i w:val="0"/>
        <w:iCs w:val="0"/>
        <w:smallCaps w:val="0"/>
        <w:strike w:val="0"/>
        <w:color w:val="000000"/>
        <w:spacing w:val="0"/>
        <w:w w:val="100"/>
        <w:position w:val="0"/>
        <w:sz w:val="22"/>
        <w:szCs w:val="22"/>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19D619A"/>
    <w:multiLevelType w:val="multilevel"/>
    <w:tmpl w:val="22241B76"/>
    <w:lvl w:ilvl="0">
      <w:start w:val="2"/>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zh-CN" w:eastAsia="zh-CN" w:bidi="zh-CN"/>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zh-CN" w:eastAsia="zh-CN" w:bidi="zh-C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DA430F"/>
    <w:multiLevelType w:val="multilevel"/>
    <w:tmpl w:val="9B605628"/>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zh-CN" w:eastAsia="zh-CN" w:bidi="zh-C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5"/>
  </w:num>
  <w:num w:numId="3">
    <w:abstractNumId w:val="7"/>
  </w:num>
  <w:num w:numId="4">
    <w:abstractNumId w:val="8"/>
  </w:num>
  <w:num w:numId="5">
    <w:abstractNumId w:val="13"/>
  </w:num>
  <w:num w:numId="6">
    <w:abstractNumId w:val="9"/>
  </w:num>
  <w:num w:numId="7">
    <w:abstractNumId w:val="12"/>
  </w:num>
  <w:num w:numId="8">
    <w:abstractNumId w:val="10"/>
  </w:num>
  <w:num w:numId="9">
    <w:abstractNumId w:val="3"/>
  </w:num>
  <w:num w:numId="10">
    <w:abstractNumId w:val="1"/>
  </w:num>
  <w:num w:numId="11">
    <w:abstractNumId w:val="6"/>
  </w:num>
  <w:num w:numId="12">
    <w:abstractNumId w:val="4"/>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A05949"/>
    <w:rsid w:val="00A05949"/>
    <w:rsid w:val="00E84F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76CC8B-834B-4AE2-9B22-6B1E0251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 w:eastAsia="zh-CN"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1">
    <w:name w:val="Footnote|1_"/>
    <w:basedOn w:val="DefaultParagraphFont"/>
    <w:link w:val="Footnote10"/>
    <w:rPr>
      <w:rFonts w:ascii="MingLiU" w:eastAsia="MingLiU" w:hAnsi="MingLiU" w:cs="MingLiU"/>
      <w:b w:val="0"/>
      <w:i w:val="0"/>
      <w:smallCaps w:val="0"/>
      <w:strike w:val="0"/>
      <w:sz w:val="17"/>
      <w:u w:val="none"/>
    </w:rPr>
  </w:style>
  <w:style w:type="character" w:customStyle="1" w:styleId="Bodytext4">
    <w:name w:val="Body text|4_"/>
    <w:basedOn w:val="DefaultParagraphFont"/>
    <w:link w:val="Bodytext40"/>
    <w:rPr>
      <w:rFonts w:ascii="SimSun" w:eastAsia="SimSun" w:hAnsi="SimSun" w:cs="SimSun"/>
      <w:b/>
      <w:i w:val="0"/>
      <w:smallCaps w:val="0"/>
      <w:strike w:val="0"/>
      <w:sz w:val="26"/>
      <w:u w:val="none"/>
    </w:rPr>
  </w:style>
  <w:style w:type="character" w:customStyle="1" w:styleId="Other1">
    <w:name w:val="Other|1_"/>
    <w:basedOn w:val="DefaultParagraphFont"/>
    <w:link w:val="Other10"/>
    <w:rPr>
      <w:rFonts w:ascii="MingLiU" w:eastAsia="MingLiU" w:hAnsi="MingLiU" w:cs="MingLiU"/>
      <w:b w:val="0"/>
      <w:i w:val="0"/>
      <w:smallCaps w:val="0"/>
      <w:strike w:val="0"/>
      <w:sz w:val="22"/>
      <w:u w:val="none"/>
    </w:rPr>
  </w:style>
  <w:style w:type="character" w:customStyle="1" w:styleId="Heading11">
    <w:name w:val="Heading #1|1_"/>
    <w:basedOn w:val="DefaultParagraphFont"/>
    <w:link w:val="Heading110"/>
    <w:rPr>
      <w:rFonts w:ascii="MingLiU" w:eastAsia="MingLiU" w:hAnsi="MingLiU" w:cs="MingLiU"/>
      <w:b/>
      <w:i w:val="0"/>
      <w:smallCaps w:val="0"/>
      <w:strike w:val="0"/>
      <w:sz w:val="44"/>
      <w:u w:val="none"/>
    </w:rPr>
  </w:style>
  <w:style w:type="character" w:customStyle="1" w:styleId="Heading21">
    <w:name w:val="Heading #2|1_"/>
    <w:basedOn w:val="DefaultParagraphFont"/>
    <w:link w:val="Heading210"/>
    <w:rPr>
      <w:rFonts w:ascii="SimSun" w:eastAsia="SimSun" w:hAnsi="SimSun" w:cs="SimSun"/>
      <w:b/>
      <w:i w:val="0"/>
      <w:smallCaps w:val="0"/>
      <w:strike w:val="0"/>
      <w:sz w:val="36"/>
      <w:u w:val="none"/>
    </w:rPr>
  </w:style>
  <w:style w:type="character" w:customStyle="1" w:styleId="Heading31">
    <w:name w:val="Heading #3|1_"/>
    <w:basedOn w:val="DefaultParagraphFont"/>
    <w:link w:val="Heading310"/>
    <w:rPr>
      <w:rFonts w:ascii="SimSun" w:eastAsia="SimSun" w:hAnsi="SimSun" w:cs="SimSun"/>
      <w:b/>
      <w:i w:val="0"/>
      <w:smallCaps w:val="0"/>
      <w:strike w:val="0"/>
      <w:sz w:val="28"/>
      <w:u w:val="none"/>
    </w:rPr>
  </w:style>
  <w:style w:type="character" w:customStyle="1" w:styleId="Headerorfooter2">
    <w:name w:val="Header or footer|2_"/>
    <w:basedOn w:val="DefaultParagraphFont"/>
    <w:link w:val="Headerorfooter20"/>
    <w:rPr>
      <w:b w:val="0"/>
      <w:i w:val="0"/>
      <w:smallCaps w:val="0"/>
      <w:strike w:val="0"/>
      <w:sz w:val="20"/>
      <w:u w:val="none"/>
    </w:rPr>
  </w:style>
  <w:style w:type="character" w:customStyle="1" w:styleId="Bodytext1">
    <w:name w:val="Body text|1_"/>
    <w:basedOn w:val="DefaultParagraphFont"/>
    <w:link w:val="Bodytext10"/>
    <w:rPr>
      <w:rFonts w:ascii="MingLiU" w:eastAsia="MingLiU" w:hAnsi="MingLiU" w:cs="MingLiU"/>
      <w:b w:val="0"/>
      <w:i w:val="0"/>
      <w:smallCaps w:val="0"/>
      <w:strike w:val="0"/>
      <w:sz w:val="22"/>
      <w:u w:val="none"/>
    </w:rPr>
  </w:style>
  <w:style w:type="character" w:customStyle="1" w:styleId="Bodytext2">
    <w:name w:val="Body text|2_"/>
    <w:basedOn w:val="DefaultParagraphFont"/>
    <w:link w:val="Bodytext20"/>
    <w:rPr>
      <w:rFonts w:ascii="PMingLiU" w:eastAsia="PMingLiU" w:hAnsi="PMingLiU" w:cs="PMingLiU"/>
      <w:b w:val="0"/>
      <w:i w:val="0"/>
      <w:smallCaps w:val="0"/>
      <w:strike w:val="0"/>
      <w:u w:val="none"/>
    </w:rPr>
  </w:style>
  <w:style w:type="character" w:customStyle="1" w:styleId="Tableofcontents1">
    <w:name w:val="Table of contents|1_"/>
    <w:basedOn w:val="DefaultParagraphFont"/>
    <w:link w:val="Tableofcontents10"/>
    <w:rPr>
      <w:rFonts w:ascii="MingLiU" w:eastAsia="MingLiU" w:hAnsi="MingLiU" w:cs="MingLiU"/>
      <w:b w:val="0"/>
      <w:i w:val="0"/>
      <w:smallCaps w:val="0"/>
      <w:strike w:val="0"/>
      <w:sz w:val="22"/>
      <w:u w:val="none"/>
    </w:rPr>
  </w:style>
  <w:style w:type="character" w:customStyle="1" w:styleId="Heading41">
    <w:name w:val="Heading #4|1_"/>
    <w:basedOn w:val="DefaultParagraphFont"/>
    <w:link w:val="Heading410"/>
    <w:rPr>
      <w:rFonts w:ascii="SimSun" w:eastAsia="SimSun" w:hAnsi="SimSun" w:cs="SimSun"/>
      <w:b/>
      <w:i w:val="0"/>
      <w:smallCaps w:val="0"/>
      <w:strike w:val="0"/>
      <w:sz w:val="22"/>
      <w:u w:val="none"/>
    </w:rPr>
  </w:style>
  <w:style w:type="character" w:customStyle="1" w:styleId="Bodytext3">
    <w:name w:val="Body text|3_"/>
    <w:basedOn w:val="DefaultParagraphFont"/>
    <w:link w:val="Bodytext30"/>
    <w:rPr>
      <w:rFonts w:ascii="SimSun" w:eastAsia="SimSun" w:hAnsi="SimSun" w:cs="SimSun"/>
      <w:b/>
      <w:i w:val="0"/>
      <w:smallCaps w:val="0"/>
      <w:strike w:val="0"/>
      <w:sz w:val="22"/>
      <w:u w:val="none"/>
    </w:rPr>
  </w:style>
  <w:style w:type="character" w:customStyle="1" w:styleId="Tablecaption1">
    <w:name w:val="Table caption|1_"/>
    <w:basedOn w:val="DefaultParagraphFont"/>
    <w:link w:val="Tablecaption10"/>
    <w:rPr>
      <w:rFonts w:ascii="MingLiU" w:eastAsia="MingLiU" w:hAnsi="MingLiU" w:cs="MingLiU"/>
      <w:b w:val="0"/>
      <w:i w:val="0"/>
      <w:smallCaps w:val="0"/>
      <w:strike w:val="0"/>
      <w:sz w:val="20"/>
      <w:u w:val="none"/>
    </w:rPr>
  </w:style>
  <w:style w:type="character" w:customStyle="1" w:styleId="Picturecaption1">
    <w:name w:val="Picture caption|1_"/>
    <w:basedOn w:val="DefaultParagraphFont"/>
    <w:link w:val="Picturecaption10"/>
    <w:rPr>
      <w:rFonts w:ascii="MingLiU" w:eastAsia="MingLiU" w:hAnsi="MingLiU" w:cs="MingLiU"/>
      <w:b w:val="0"/>
      <w:i w:val="0"/>
      <w:smallCaps w:val="0"/>
      <w:strike w:val="0"/>
      <w:sz w:val="20"/>
      <w:u w:val="none"/>
    </w:rPr>
  </w:style>
  <w:style w:type="character" w:customStyle="1" w:styleId="Bodytext5">
    <w:name w:val="Body text|5_"/>
    <w:basedOn w:val="DefaultParagraphFont"/>
    <w:link w:val="Bodytext50"/>
    <w:rPr>
      <w:b/>
      <w:i w:val="0"/>
      <w:smallCaps w:val="0"/>
      <w:strike w:val="0"/>
      <w:u w:val="none"/>
    </w:rPr>
  </w:style>
  <w:style w:type="paragraph" w:customStyle="1" w:styleId="Footnote10">
    <w:name w:val="Footnote|1"/>
    <w:basedOn w:val="Normal"/>
    <w:link w:val="Footnote1"/>
    <w:pPr>
      <w:spacing w:line="230" w:lineRule="exact"/>
    </w:pPr>
    <w:rPr>
      <w:rFonts w:ascii="MingLiU" w:eastAsia="MingLiU" w:hAnsi="MingLiU" w:cs="MingLiU"/>
      <w:sz w:val="17"/>
    </w:rPr>
  </w:style>
  <w:style w:type="paragraph" w:customStyle="1" w:styleId="Bodytext40">
    <w:name w:val="Body text|4"/>
    <w:basedOn w:val="Normal"/>
    <w:link w:val="Bodytext4"/>
    <w:pPr>
      <w:spacing w:after="440" w:line="414" w:lineRule="exact"/>
      <w:ind w:left="1840"/>
    </w:pPr>
    <w:rPr>
      <w:rFonts w:ascii="SimSun" w:eastAsia="SimSun" w:hAnsi="SimSun" w:cs="SimSun"/>
      <w:b/>
      <w:sz w:val="26"/>
    </w:rPr>
  </w:style>
  <w:style w:type="paragraph" w:customStyle="1" w:styleId="Other10">
    <w:name w:val="Other|1"/>
    <w:basedOn w:val="Normal"/>
    <w:link w:val="Other1"/>
    <w:pPr>
      <w:spacing w:after="380" w:line="360" w:lineRule="auto"/>
      <w:ind w:firstLine="400"/>
    </w:pPr>
    <w:rPr>
      <w:rFonts w:ascii="MingLiU" w:eastAsia="MingLiU" w:hAnsi="MingLiU" w:cs="MingLiU"/>
      <w:sz w:val="22"/>
    </w:rPr>
  </w:style>
  <w:style w:type="paragraph" w:customStyle="1" w:styleId="Heading110">
    <w:name w:val="Heading #1|1"/>
    <w:basedOn w:val="Normal"/>
    <w:link w:val="Heading11"/>
    <w:pPr>
      <w:spacing w:before="190" w:after="450"/>
      <w:jc w:val="center"/>
      <w:outlineLvl w:val="0"/>
    </w:pPr>
    <w:rPr>
      <w:rFonts w:ascii="MingLiU" w:eastAsia="MingLiU" w:hAnsi="MingLiU" w:cs="MingLiU"/>
      <w:b/>
      <w:sz w:val="44"/>
    </w:rPr>
  </w:style>
  <w:style w:type="paragraph" w:customStyle="1" w:styleId="Heading210">
    <w:name w:val="Heading #2|1"/>
    <w:basedOn w:val="Normal"/>
    <w:link w:val="Heading21"/>
    <w:pPr>
      <w:spacing w:before="210" w:after="420"/>
      <w:jc w:val="center"/>
      <w:outlineLvl w:val="1"/>
    </w:pPr>
    <w:rPr>
      <w:rFonts w:ascii="SimSun" w:eastAsia="SimSun" w:hAnsi="SimSun" w:cs="SimSun"/>
      <w:b/>
      <w:sz w:val="36"/>
    </w:rPr>
  </w:style>
  <w:style w:type="paragraph" w:customStyle="1" w:styleId="Heading310">
    <w:name w:val="Heading #3|1"/>
    <w:basedOn w:val="Normal"/>
    <w:link w:val="Heading31"/>
    <w:pPr>
      <w:spacing w:after="410"/>
      <w:outlineLvl w:val="2"/>
    </w:pPr>
    <w:rPr>
      <w:rFonts w:ascii="SimSun" w:eastAsia="SimSun" w:hAnsi="SimSun" w:cs="SimSun"/>
      <w:b/>
      <w:sz w:val="28"/>
    </w:rPr>
  </w:style>
  <w:style w:type="paragraph" w:customStyle="1" w:styleId="Headerorfooter20">
    <w:name w:val="Header or footer|2"/>
    <w:basedOn w:val="Normal"/>
    <w:link w:val="Headerorfooter2"/>
    <w:rPr>
      <w:sz w:val="20"/>
    </w:rPr>
  </w:style>
  <w:style w:type="paragraph" w:customStyle="1" w:styleId="Bodytext10">
    <w:name w:val="Body text|1"/>
    <w:basedOn w:val="Normal"/>
    <w:link w:val="Bodytext1"/>
    <w:pPr>
      <w:spacing w:after="380" w:line="360" w:lineRule="auto"/>
      <w:ind w:firstLine="400"/>
    </w:pPr>
    <w:rPr>
      <w:rFonts w:ascii="MingLiU" w:eastAsia="MingLiU" w:hAnsi="MingLiU" w:cs="MingLiU"/>
      <w:sz w:val="22"/>
    </w:rPr>
  </w:style>
  <w:style w:type="paragraph" w:customStyle="1" w:styleId="Bodytext20">
    <w:name w:val="Body text|2"/>
    <w:basedOn w:val="Normal"/>
    <w:link w:val="Bodytext2"/>
    <w:pPr>
      <w:spacing w:after="60" w:line="360" w:lineRule="exact"/>
      <w:ind w:left="1280"/>
    </w:pPr>
    <w:rPr>
      <w:rFonts w:ascii="PMingLiU" w:eastAsia="PMingLiU" w:hAnsi="PMingLiU" w:cs="PMingLiU"/>
    </w:rPr>
  </w:style>
  <w:style w:type="paragraph" w:customStyle="1" w:styleId="Tableofcontents10">
    <w:name w:val="Table of contents|1"/>
    <w:basedOn w:val="Normal"/>
    <w:link w:val="Tableofcontents1"/>
    <w:pPr>
      <w:spacing w:after="80"/>
      <w:ind w:firstLine="220"/>
    </w:pPr>
    <w:rPr>
      <w:rFonts w:ascii="MingLiU" w:eastAsia="MingLiU" w:hAnsi="MingLiU" w:cs="MingLiU"/>
      <w:sz w:val="22"/>
    </w:rPr>
  </w:style>
  <w:style w:type="paragraph" w:customStyle="1" w:styleId="Heading410">
    <w:name w:val="Heading #4|1"/>
    <w:basedOn w:val="Normal"/>
    <w:link w:val="Heading41"/>
    <w:pPr>
      <w:spacing w:after="380" w:line="400" w:lineRule="exact"/>
      <w:outlineLvl w:val="3"/>
    </w:pPr>
    <w:rPr>
      <w:rFonts w:ascii="SimSun" w:eastAsia="SimSun" w:hAnsi="SimSun" w:cs="SimSun"/>
      <w:b/>
      <w:sz w:val="22"/>
    </w:rPr>
  </w:style>
  <w:style w:type="paragraph" w:customStyle="1" w:styleId="Bodytext30">
    <w:name w:val="Body text|3"/>
    <w:basedOn w:val="Normal"/>
    <w:link w:val="Bodytext3"/>
    <w:pPr>
      <w:spacing w:after="400" w:line="400" w:lineRule="exact"/>
    </w:pPr>
    <w:rPr>
      <w:rFonts w:ascii="SimSun" w:eastAsia="SimSun" w:hAnsi="SimSun" w:cs="SimSun"/>
      <w:b/>
      <w:sz w:val="22"/>
    </w:rPr>
  </w:style>
  <w:style w:type="paragraph" w:customStyle="1" w:styleId="Tablecaption10">
    <w:name w:val="Table caption|1"/>
    <w:basedOn w:val="Normal"/>
    <w:link w:val="Tablecaption1"/>
    <w:rPr>
      <w:rFonts w:ascii="MingLiU" w:eastAsia="MingLiU" w:hAnsi="MingLiU" w:cs="MingLiU"/>
      <w:sz w:val="20"/>
    </w:rPr>
  </w:style>
  <w:style w:type="paragraph" w:customStyle="1" w:styleId="Picturecaption10">
    <w:name w:val="Picture caption|1"/>
    <w:basedOn w:val="Normal"/>
    <w:link w:val="Picturecaption1"/>
    <w:pPr>
      <w:spacing w:after="100"/>
      <w:ind w:firstLine="160"/>
    </w:pPr>
    <w:rPr>
      <w:rFonts w:ascii="MingLiU" w:eastAsia="MingLiU" w:hAnsi="MingLiU" w:cs="MingLiU"/>
      <w:sz w:val="20"/>
    </w:rPr>
  </w:style>
  <w:style w:type="paragraph" w:customStyle="1" w:styleId="Bodytext50">
    <w:name w:val="Body text|5"/>
    <w:basedOn w:val="Normal"/>
    <w:link w:val="Bodytext5"/>
    <w:pPr>
      <w:spacing w:after="260" w:line="346" w:lineRule="auto"/>
    </w:pPr>
    <w:rPr>
      <w:b/>
    </w:rPr>
  </w:style>
  <w:style w:type="paragraph" w:styleId="TOC1">
    <w:name w:val="toc 1"/>
    <w:basedOn w:val="Normal"/>
    <w:next w:val="Normal"/>
    <w:autoRedefine/>
    <w:uiPriority w:val="39"/>
    <w:unhideWhenUsed/>
    <w:rsid w:val="00E84F4A"/>
    <w:pPr>
      <w:spacing w:after="100"/>
    </w:pPr>
  </w:style>
  <w:style w:type="paragraph" w:styleId="TOC2">
    <w:name w:val="toc 2"/>
    <w:basedOn w:val="Normal"/>
    <w:next w:val="Normal"/>
    <w:autoRedefine/>
    <w:uiPriority w:val="39"/>
    <w:unhideWhenUsed/>
    <w:rsid w:val="00E84F4A"/>
    <w:pPr>
      <w:spacing w:after="100"/>
      <w:ind w:left="240"/>
    </w:pPr>
  </w:style>
  <w:style w:type="paragraph" w:styleId="TOC3">
    <w:name w:val="toc 3"/>
    <w:basedOn w:val="Normal"/>
    <w:next w:val="Normal"/>
    <w:autoRedefine/>
    <w:uiPriority w:val="39"/>
    <w:unhideWhenUsed/>
    <w:rsid w:val="00E84F4A"/>
    <w:pPr>
      <w:spacing w:after="100"/>
      <w:ind w:left="480"/>
    </w:pPr>
  </w:style>
  <w:style w:type="paragraph" w:styleId="TOC4">
    <w:name w:val="toc 4"/>
    <w:basedOn w:val="Normal"/>
    <w:next w:val="Normal"/>
    <w:autoRedefine/>
    <w:uiPriority w:val="39"/>
    <w:unhideWhenUsed/>
    <w:rsid w:val="00E84F4A"/>
    <w:pPr>
      <w:spacing w:after="100"/>
      <w:ind w:left="720"/>
    </w:pPr>
  </w:style>
  <w:style w:type="paragraph" w:styleId="TOC5">
    <w:name w:val="toc 5"/>
    <w:basedOn w:val="Normal"/>
    <w:next w:val="Normal"/>
    <w:autoRedefine/>
    <w:uiPriority w:val="39"/>
    <w:unhideWhenUsed/>
    <w:rsid w:val="00E84F4A"/>
    <w:pPr>
      <w:widowControl/>
      <w:spacing w:after="100" w:line="259" w:lineRule="auto"/>
      <w:ind w:left="880"/>
    </w:pPr>
    <w:rPr>
      <w:rFonts w:asciiTheme="minorHAnsi" w:eastAsiaTheme="minorEastAsia" w:hAnsiTheme="minorHAnsi" w:cstheme="minorBidi"/>
      <w:color w:val="auto"/>
      <w:sz w:val="22"/>
      <w:szCs w:val="22"/>
      <w:lang w:val="en-GB"/>
    </w:rPr>
  </w:style>
  <w:style w:type="paragraph" w:styleId="TOC6">
    <w:name w:val="toc 6"/>
    <w:basedOn w:val="Normal"/>
    <w:next w:val="Normal"/>
    <w:autoRedefine/>
    <w:uiPriority w:val="39"/>
    <w:unhideWhenUsed/>
    <w:rsid w:val="00E84F4A"/>
    <w:pPr>
      <w:widowControl/>
      <w:spacing w:after="100" w:line="259" w:lineRule="auto"/>
      <w:ind w:left="1100"/>
    </w:pPr>
    <w:rPr>
      <w:rFonts w:asciiTheme="minorHAnsi" w:eastAsiaTheme="minorEastAsia" w:hAnsiTheme="minorHAnsi" w:cstheme="minorBidi"/>
      <w:color w:val="auto"/>
      <w:sz w:val="22"/>
      <w:szCs w:val="22"/>
      <w:lang w:val="en-GB"/>
    </w:rPr>
  </w:style>
  <w:style w:type="paragraph" w:styleId="TOC7">
    <w:name w:val="toc 7"/>
    <w:basedOn w:val="Normal"/>
    <w:next w:val="Normal"/>
    <w:autoRedefine/>
    <w:uiPriority w:val="39"/>
    <w:unhideWhenUsed/>
    <w:rsid w:val="00E84F4A"/>
    <w:pPr>
      <w:widowControl/>
      <w:spacing w:after="100" w:line="259" w:lineRule="auto"/>
      <w:ind w:left="1320"/>
    </w:pPr>
    <w:rPr>
      <w:rFonts w:asciiTheme="minorHAnsi" w:eastAsiaTheme="minorEastAsia" w:hAnsiTheme="minorHAnsi" w:cstheme="minorBidi"/>
      <w:color w:val="auto"/>
      <w:sz w:val="22"/>
      <w:szCs w:val="22"/>
      <w:lang w:val="en-GB"/>
    </w:rPr>
  </w:style>
  <w:style w:type="paragraph" w:styleId="TOC8">
    <w:name w:val="toc 8"/>
    <w:basedOn w:val="Normal"/>
    <w:next w:val="Normal"/>
    <w:autoRedefine/>
    <w:uiPriority w:val="39"/>
    <w:unhideWhenUsed/>
    <w:rsid w:val="00E84F4A"/>
    <w:pPr>
      <w:widowControl/>
      <w:spacing w:after="100" w:line="259" w:lineRule="auto"/>
      <w:ind w:left="1540"/>
    </w:pPr>
    <w:rPr>
      <w:rFonts w:asciiTheme="minorHAnsi" w:eastAsiaTheme="minorEastAsia" w:hAnsiTheme="minorHAnsi" w:cstheme="minorBidi"/>
      <w:color w:val="auto"/>
      <w:sz w:val="22"/>
      <w:szCs w:val="22"/>
      <w:lang w:val="en-GB"/>
    </w:rPr>
  </w:style>
  <w:style w:type="paragraph" w:styleId="TOC9">
    <w:name w:val="toc 9"/>
    <w:basedOn w:val="Normal"/>
    <w:next w:val="Normal"/>
    <w:autoRedefine/>
    <w:uiPriority w:val="39"/>
    <w:unhideWhenUsed/>
    <w:rsid w:val="00E84F4A"/>
    <w:pPr>
      <w:widowControl/>
      <w:spacing w:after="100" w:line="259" w:lineRule="auto"/>
      <w:ind w:left="1760"/>
    </w:pPr>
    <w:rPr>
      <w:rFonts w:asciiTheme="minorHAnsi" w:eastAsiaTheme="minorEastAsia" w:hAnsiTheme="minorHAnsi" w:cstheme="minorBidi"/>
      <w:color w:val="auto"/>
      <w:sz w:val="22"/>
      <w:szCs w:val="22"/>
      <w:lang w:val="en-GB"/>
    </w:rPr>
  </w:style>
  <w:style w:type="character" w:styleId="Hyperlink">
    <w:name w:val="Hyperlink"/>
    <w:basedOn w:val="DefaultParagraphFont"/>
    <w:uiPriority w:val="99"/>
    <w:unhideWhenUsed/>
    <w:rsid w:val="00E84F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yperlink" Target="mailto:aromaticsinfo.americas@ineos.com" TargetMode="External"/><Relationship Id="rId39"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hyperlink" Target="https://www.lottechem.com/en" TargetMode="External"/><Relationship Id="rId42" Type="http://schemas.openxmlformats.org/officeDocument/2006/relationships/image" Target="media/image10.jpeg"/><Relationship Id="rId47" Type="http://schemas.openxmlformats.org/officeDocument/2006/relationships/image" Target="media/image15.jpeg"/><Relationship Id="rId50"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www.bohenglaw.com" TargetMode="External"/><Relationship Id="rId17" Type="http://schemas.openxmlformats.org/officeDocument/2006/relationships/header" Target="header4.xml"/><Relationship Id="rId25" Type="http://schemas.openxmlformats.org/officeDocument/2006/relationships/hyperlink" Target="http://www.shell.us/about-us.html" TargetMode="External"/><Relationship Id="rId33" Type="http://schemas.openxmlformats.org/officeDocument/2006/relationships/hyperlink" Target="http://www.kpb.co.kr" TargetMode="External"/><Relationship Id="rId38" Type="http://schemas.openxmlformats.org/officeDocument/2006/relationships/image" Target="media/image6.jpeg"/><Relationship Id="rId46"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eader" Target="header5.xml"/><Relationship Id="rId29" Type="http://schemas.openxmlformats.org/officeDocument/2006/relationships/hyperlink" Target="mailto:info@versalis.eni.com" TargetMode="External"/><Relationship Id="rId41"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dp@bohenglaw.com" TargetMode="External"/><Relationship Id="rId24" Type="http://schemas.openxmlformats.org/officeDocument/2006/relationships/hyperlink" Target="mailto:gdp@bohenglaw.com" TargetMode="External"/><Relationship Id="rId32" Type="http://schemas.openxmlformats.org/officeDocument/2006/relationships/hyperlink" Target="http://www.lgchem.com" TargetMode="External"/><Relationship Id="rId37" Type="http://schemas.openxmlformats.org/officeDocument/2006/relationships/image" Target="media/image5.jpeg"/><Relationship Id="rId40" Type="http://schemas.openxmlformats.org/officeDocument/2006/relationships/image" Target="media/image8.jpeg"/><Relationship Id="rId45"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footer" Target="footer6.xml"/><Relationship Id="rId28" Type="http://schemas.openxmlformats.org/officeDocument/2006/relationships/hyperlink" Target="mailto:press@kolmar-americas.com" TargetMode="External"/><Relationship Id="rId36" Type="http://schemas.openxmlformats.org/officeDocument/2006/relationships/image" Target="media/image4.jpeg"/><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3.jpeg"/><Relationship Id="rId31" Type="http://schemas.openxmlformats.org/officeDocument/2006/relationships/hyperlink" Target="mailto:info@novapex.ca" TargetMode="External"/><Relationship Id="rId44"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yperlink" Target="mailto:Corporatemedia.queries@olin.com" TargetMode="External"/><Relationship Id="rId30" Type="http://schemas.openxmlformats.org/officeDocument/2006/relationships/hyperlink" Target="mailto:atencionweb@cepsa.com" TargetMode="External"/><Relationship Id="rId35" Type="http://schemas.openxmlformats.org/officeDocument/2006/relationships/hyperlink" Target="https://www.m-chemical.co.jp" TargetMode="External"/><Relationship Id="rId43" Type="http://schemas.openxmlformats.org/officeDocument/2006/relationships/image" Target="media/image11.jpeg"/><Relationship Id="rId48" Type="http://schemas.openxmlformats.org/officeDocument/2006/relationships/image" Target="media/image16.jpe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121</Pages>
  <Words>35644</Words>
  <Characters>207449</Characters>
  <Application>Microsoft Office Word</Application>
  <DocSecurity>0</DocSecurity>
  <Lines>6101</Lines>
  <Paragraphs>4264</Paragraphs>
  <ScaleCrop>false</ScaleCrop>
  <Company>EEAS</Company>
  <LinksUpToDate>false</LinksUpToDate>
  <CharactersWithSpaces>238829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LQ</cp:lastModifiedBy>
  <cp:revision>2</cp:revision>
  <dcterms:created xsi:type="dcterms:W3CDTF">2024-09-05T09:29:00Z</dcterms:created>
  <dcterms:modified xsi:type="dcterms:W3CDTF">2024-09-05T09:30:00Z</dcterms:modified>
</cp:coreProperties>
</file>